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C8DC" w14:textId="77777777" w:rsidR="007825BF" w:rsidRPr="007825BF" w:rsidRDefault="007825BF" w:rsidP="007825BF">
      <w:pPr>
        <w:jc w:val="both"/>
        <w:rPr>
          <w:rFonts w:ascii="Calibri" w:eastAsia="Calibri" w:hAnsi="Calibri" w:cs="Calibri"/>
          <w:kern w:val="0"/>
          <w:sz w:val="24"/>
          <w14:ligatures w14:val="none"/>
        </w:rPr>
      </w:pPr>
      <w:bookmarkStart w:id="0" w:name="_Hlk198199059"/>
    </w:p>
    <w:sdt>
      <w:sdtPr>
        <w:rPr>
          <w:rFonts w:ascii="Calibri" w:eastAsia="Calibri" w:hAnsi="Calibri" w:cs="Arial"/>
          <w:kern w:val="0"/>
          <w:sz w:val="24"/>
          <w14:ligatures w14:val="none"/>
        </w:rPr>
        <w:id w:val="-2119902560"/>
        <w:docPartObj>
          <w:docPartGallery w:val="Cover Pages"/>
          <w:docPartUnique/>
        </w:docPartObj>
      </w:sdtPr>
      <w:sdtEndPr>
        <w:rPr>
          <w:color w:val="595959"/>
          <w:sz w:val="52"/>
          <w:szCs w:val="52"/>
          <w:lang w:eastAsia="cs-CZ"/>
        </w:rPr>
      </w:sdtEndPr>
      <w:sdtContent>
        <w:p w14:paraId="28E67485" w14:textId="77777777" w:rsidR="007825BF" w:rsidRPr="007825BF" w:rsidRDefault="007825BF" w:rsidP="007825BF">
          <w:pPr>
            <w:jc w:val="both"/>
            <w:rPr>
              <w:rFonts w:ascii="Calibri" w:eastAsia="Calibri" w:hAnsi="Calibri" w:cs="Calibri"/>
              <w:kern w:val="0"/>
              <w:sz w:val="24"/>
              <w14:ligatures w14:val="none"/>
            </w:rPr>
          </w:pPr>
        </w:p>
        <w:p w14:paraId="2C10C891" w14:textId="77777777" w:rsidR="007825BF" w:rsidRPr="007825BF" w:rsidRDefault="007825BF" w:rsidP="007825BF">
          <w:pPr>
            <w:jc w:val="center"/>
            <w:rPr>
              <w:rFonts w:ascii="Calibri" w:eastAsia="Times New Roman" w:hAnsi="Calibri" w:cs="Calibri"/>
              <w:color w:val="595959"/>
              <w:kern w:val="0"/>
              <w:sz w:val="52"/>
              <w:szCs w:val="52"/>
              <w:lang w:eastAsia="cs-CZ"/>
              <w14:ligatures w14:val="none"/>
            </w:rPr>
          </w:pPr>
          <w:r w:rsidRPr="007825BF">
            <w:rPr>
              <w:rFonts w:ascii="Calibri" w:eastAsia="Calibri" w:hAnsi="Calibri" w:cs="Calibri"/>
              <w:noProof/>
              <w:kern w:val="0"/>
              <w:sz w:val="24"/>
              <w:lang w:eastAsia="cs-CZ"/>
              <w14:ligatures w14:val="none"/>
            </w:rPr>
            <mc:AlternateContent>
              <mc:Choice Requires="wps">
                <w:drawing>
                  <wp:anchor distT="0" distB="0" distL="114300" distR="114300" simplePos="0" relativeHeight="251660288" behindDoc="0" locked="0" layoutInCell="1" allowOverlap="1" wp14:anchorId="05666937" wp14:editId="44DF0DB1">
                    <wp:simplePos x="0" y="0"/>
                    <wp:positionH relativeFrom="page">
                      <wp:posOffset>1133475</wp:posOffset>
                    </wp:positionH>
                    <wp:positionV relativeFrom="page">
                      <wp:posOffset>4276725</wp:posOffset>
                    </wp:positionV>
                    <wp:extent cx="5753100" cy="13239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a:ln w="6350">
                              <a:noFill/>
                            </a:ln>
                            <a:effectLst/>
                          </wps:spPr>
                          <wps:txbx>
                            <w:txbxContent>
                              <w:p w14:paraId="3BD3CE35" w14:textId="206350DC" w:rsidR="007825BF" w:rsidRPr="00282A64" w:rsidRDefault="007825BF" w:rsidP="007825BF">
                                <w:pPr>
                                  <w:pStyle w:val="Bezmezer1"/>
                                  <w:jc w:val="right"/>
                                  <w:rPr>
                                    <w:rFonts w:ascii="Times New Roman" w:hAnsi="Times New Roman" w:cs="Times New Roman"/>
                                    <w:smallCaps/>
                                    <w:sz w:val="32"/>
                                    <w:szCs w:val="32"/>
                                  </w:rPr>
                                </w:pPr>
                                <w:r w:rsidRPr="007825BF">
                                  <w:rPr>
                                    <w:noProof/>
                                  </w:rPr>
                                  <w:drawing>
                                    <wp:inline distT="0" distB="0" distL="0" distR="0" wp14:anchorId="6E58C13E" wp14:editId="6BB52BEF">
                                      <wp:extent cx="5529580" cy="6438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9580" cy="643890"/>
                                              </a:xfrm>
                                              <a:prstGeom prst="rect">
                                                <a:avLst/>
                                              </a:prstGeom>
                                              <a:noFill/>
                                              <a:ln>
                                                <a:noFill/>
                                              </a:ln>
                                            </pic:spPr>
                                          </pic:pic>
                                        </a:graphicData>
                                      </a:graphic>
                                    </wp:inline>
                                  </w:drawing>
                                </w:r>
                                <w:r w:rsidRPr="007825BF">
                                  <w:t xml:space="preserve"> </w:t>
                                </w:r>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r>
                                      <w:rPr>
                                        <w:rFonts w:ascii="Times New Roman" w:hAnsi="Times New Roman" w:cs="Times New Roman"/>
                                        <w:smallCaps/>
                                        <w:sz w:val="32"/>
                                        <w:szCs w:val="32"/>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05666937" id="_x0000_t202" coordsize="21600,21600" o:spt="202" path="m,l,21600r21600,l21600,xe">
                    <v:stroke joinstyle="miter"/>
                    <v:path gradientshapeok="t" o:connecttype="rect"/>
                  </v:shapetype>
                  <v:shape id="Textové pole 113" o:spid="_x0000_s1026" type="#_x0000_t202" style="position:absolute;left:0;text-align:left;margin-left:89.25pt;margin-top:336.75pt;width:453pt;height:104.2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" filled="f" stroked="f" strokeweight=".5pt">
                    <v:textbox inset="0,0,0,0">
                      <w:txbxContent>
                        <w:p w14:paraId="3BD3CE35" w14:textId="206350DC" w:rsidR="007825BF" w:rsidRPr="00282A64" w:rsidRDefault="007825BF" w:rsidP="007825BF">
                          <w:pPr>
                            <w:pStyle w:val="Bezmezer1"/>
                            <w:jc w:val="right"/>
                            <w:rPr>
                              <w:rFonts w:ascii="Times New Roman" w:hAnsi="Times New Roman" w:cs="Times New Roman"/>
                              <w:smallCaps/>
                              <w:sz w:val="32"/>
                              <w:szCs w:val="32"/>
                            </w:rPr>
                          </w:pPr>
                          <w:r w:rsidRPr="007825BF">
                            <w:rPr>
                              <w:noProof/>
                            </w:rPr>
                            <w:drawing>
                              <wp:inline distT="0" distB="0" distL="0" distR="0" wp14:anchorId="6E58C13E" wp14:editId="6BB52BEF">
                                <wp:extent cx="5529580" cy="6438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9580" cy="643890"/>
                                        </a:xfrm>
                                        <a:prstGeom prst="rect">
                                          <a:avLst/>
                                        </a:prstGeom>
                                        <a:noFill/>
                                        <a:ln>
                                          <a:noFill/>
                                        </a:ln>
                                      </pic:spPr>
                                    </pic:pic>
                                  </a:graphicData>
                                </a:graphic>
                              </wp:inline>
                            </w:drawing>
                          </w:r>
                          <w:r w:rsidRPr="007825BF">
                            <w:t xml:space="preserve"> </w:t>
                          </w:r>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r>
                                <w:rPr>
                                  <w:rFonts w:ascii="Times New Roman" w:hAnsi="Times New Roman" w:cs="Times New Roman"/>
                                  <w:smallCaps/>
                                  <w:sz w:val="32"/>
                                  <w:szCs w:val="32"/>
                                </w:rPr>
                                <w:t xml:space="preserve">     </w:t>
                              </w:r>
                            </w:sdtContent>
                          </w:sdt>
                        </w:p>
                      </w:txbxContent>
                    </v:textbox>
                    <w10:wrap type="square" anchorx="page" anchory="page"/>
                  </v:shape>
                </w:pict>
              </mc:Fallback>
            </mc:AlternateContent>
          </w:r>
          <w:r w:rsidRPr="007825BF">
            <w:rPr>
              <w:rFonts w:ascii="Calibri" w:eastAsia="Calibri" w:hAnsi="Calibri" w:cs="Calibri"/>
              <w:noProof/>
              <w:kern w:val="0"/>
              <w:sz w:val="24"/>
              <w:lang w:eastAsia="cs-CZ"/>
              <w14:ligatures w14:val="none"/>
            </w:rPr>
            <mc:AlternateContent>
              <mc:Choice Requires="wps">
                <w:drawing>
                  <wp:anchor distT="0" distB="0" distL="114300" distR="114300" simplePos="0" relativeHeight="251661312" behindDoc="0" locked="0" layoutInCell="1" allowOverlap="1" wp14:anchorId="3C1D074F" wp14:editId="40AE2A88">
                    <wp:simplePos x="0" y="0"/>
                    <wp:positionH relativeFrom="page">
                      <wp:posOffset>1133475</wp:posOffset>
                    </wp:positionH>
                    <wp:positionV relativeFrom="page">
                      <wp:posOffset>9315450</wp:posOffset>
                    </wp:positionV>
                    <wp:extent cx="5753100" cy="478790"/>
                    <wp:effectExtent l="0" t="0" r="13335" b="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478790"/>
                            </a:xfrm>
                            <a:prstGeom prst="rect">
                              <a:avLst/>
                            </a:prstGeom>
                            <a:noFill/>
                            <a:ln w="6350">
                              <a:noFill/>
                            </a:ln>
                            <a:effectLst/>
                          </wps:spPr>
                          <wps:txbx>
                            <w:txbxContent>
                              <w:p w14:paraId="479AA25E" w14:textId="77777777" w:rsidR="007825BF" w:rsidRPr="007825BF" w:rsidRDefault="007825BF" w:rsidP="007825BF">
                                <w:pPr>
                                  <w:pStyle w:val="Bezmezer1"/>
                                  <w:rPr>
                                    <w:rFonts w:ascii="Times New Roman" w:hAnsi="Times New Roman" w:cs="Times New Roman"/>
                                    <w:caps/>
                                    <w:color w:val="262626"/>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3C1D074F" id="Textové pole 112" o:spid="_x0000_s1027" type="#_x0000_t202" style="position:absolute;left:0;text-align:left;margin-left:89.25pt;margin-top:733.5pt;width:453pt;height:37.7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" filled="f" stroked="f" strokeweight=".5pt">
                    <v:textbox inset="0,0,0,0">
                      <w:txbxContent>
                        <w:p w14:paraId="479AA25E" w14:textId="77777777" w:rsidR="007825BF" w:rsidRPr="007825BF" w:rsidRDefault="007825BF" w:rsidP="007825BF">
                          <w:pPr>
                            <w:pStyle w:val="Bezmezer1"/>
                            <w:rPr>
                              <w:rFonts w:ascii="Times New Roman" w:hAnsi="Times New Roman" w:cs="Times New Roman"/>
                              <w:caps/>
                              <w:color w:val="262626"/>
                              <w:sz w:val="28"/>
                              <w:szCs w:val="28"/>
                            </w:rPr>
                          </w:pPr>
                        </w:p>
                      </w:txbxContent>
                    </v:textbox>
                    <w10:wrap type="square" anchorx="page" anchory="page"/>
                  </v:shape>
                </w:pict>
              </mc:Fallback>
            </mc:AlternateContent>
          </w:r>
          <w:r w:rsidRPr="007825BF">
            <w:rPr>
              <w:rFonts w:ascii="Calibri" w:eastAsia="Calibri" w:hAnsi="Calibri" w:cs="Calibri"/>
              <w:noProof/>
              <w:kern w:val="0"/>
              <w:sz w:val="24"/>
              <w:lang w:eastAsia="cs-CZ"/>
              <w14:ligatures w14:val="none"/>
            </w:rPr>
            <mc:AlternateContent>
              <mc:Choice Requires="wps">
                <w:drawing>
                  <wp:anchor distT="0" distB="0" distL="114300" distR="114300" simplePos="0" relativeHeight="251662336" behindDoc="0" locked="0" layoutInCell="1" allowOverlap="1" wp14:anchorId="74A26C29" wp14:editId="161C490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txbx>
                            <w:txbxContent>
                              <w:sdt>
                                <w:sdtPr>
                                  <w:rPr>
                                    <w:caps/>
                                    <w:color w:val="323E4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14:paraId="1253C532" w14:textId="77777777" w:rsidR="007825BF" w:rsidRPr="007825BF" w:rsidRDefault="007825BF" w:rsidP="007825BF">
                                    <w:pPr>
                                      <w:pStyle w:val="Bezmezer1"/>
                                      <w:jc w:val="right"/>
                                      <w:rPr>
                                        <w:caps/>
                                        <w:color w:val="323E4F"/>
                                        <w:sz w:val="40"/>
                                        <w:szCs w:val="40"/>
                                      </w:rPr>
                                    </w:pPr>
                                    <w:r w:rsidRPr="007825BF">
                                      <w:rPr>
                                        <w:caps/>
                                        <w:color w:val="323E4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74A26C29" id="Textové pole 111" o:spid="_x0000_s1028"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" filled="f" stroked="f" strokeweight=".5pt">
                    <v:textbox style="mso-fit-shape-to-text:t" inset="0,0,0,0">
                      <w:txbxContent>
                        <w:sdt>
                          <w:sdtPr>
                            <w:rPr>
                              <w:caps/>
                              <w:color w:val="323E4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14:paraId="1253C532" w14:textId="77777777" w:rsidR="007825BF" w:rsidRPr="007825BF" w:rsidRDefault="007825BF" w:rsidP="007825BF">
                              <w:pPr>
                                <w:pStyle w:val="Bezmezer1"/>
                                <w:jc w:val="right"/>
                                <w:rPr>
                                  <w:caps/>
                                  <w:color w:val="323E4F"/>
                                  <w:sz w:val="40"/>
                                  <w:szCs w:val="40"/>
                                </w:rPr>
                              </w:pPr>
                              <w:r w:rsidRPr="007825BF">
                                <w:rPr>
                                  <w:caps/>
                                  <w:color w:val="323E4F"/>
                                  <w:sz w:val="40"/>
                                  <w:szCs w:val="40"/>
                                </w:rPr>
                                <w:t xml:space="preserve">     </w:t>
                              </w:r>
                            </w:p>
                          </w:sdtContent>
                        </w:sdt>
                      </w:txbxContent>
                    </v:textbox>
                    <w10:wrap type="square" anchorx="page" anchory="page"/>
                  </v:shape>
                </w:pict>
              </mc:Fallback>
            </mc:AlternateContent>
          </w:r>
          <w:r w:rsidRPr="007825BF">
            <w:rPr>
              <w:rFonts w:ascii="Calibri" w:eastAsia="Calibri" w:hAnsi="Calibri" w:cs="Calibri"/>
              <w:noProof/>
              <w:kern w:val="0"/>
              <w:sz w:val="24"/>
              <w:lang w:eastAsia="cs-CZ"/>
              <w14:ligatures w14:val="none"/>
            </w:rPr>
            <mc:AlternateContent>
              <mc:Choice Requires="wpg">
                <w:drawing>
                  <wp:anchor distT="0" distB="0" distL="114300" distR="114300" simplePos="0" relativeHeight="251659264" behindDoc="0" locked="0" layoutInCell="1" allowOverlap="1" wp14:anchorId="562B176B" wp14:editId="4E2E3757">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15F4F11"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" fillcolor="#ed7d31"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" fillcolor="#5b9bd5" stroked="f" strokeweight="1pt">
                      <o:lock v:ext="edit" aspectratio="t"/>
                    </v:rect>
                    <w10:wrap anchorx="page" anchory="page"/>
                  </v:group>
                </w:pict>
              </mc:Fallback>
            </mc:AlternateContent>
          </w:r>
          <w:r w:rsidRPr="007825BF">
            <w:rPr>
              <w:rFonts w:ascii="Calibri" w:eastAsia="Calibri" w:hAnsi="Calibri" w:cs="Calibri"/>
              <w:color w:val="595959"/>
              <w:kern w:val="0"/>
              <w:sz w:val="52"/>
              <w:szCs w:val="52"/>
              <w:lang w:eastAsia="cs-CZ"/>
              <w14:ligatures w14:val="none"/>
            </w:rPr>
            <w:br w:type="page"/>
          </w:r>
        </w:p>
      </w:sdtContent>
    </w:sdt>
    <w:sdt>
      <w:sdtPr>
        <w:rPr>
          <w:rFonts w:ascii="Calibri" w:eastAsia="Times New Roman" w:hAnsi="Calibri" w:cs="Times New Roman"/>
          <w:kern w:val="0"/>
          <w:sz w:val="24"/>
          <w:lang w:eastAsia="cs-CZ"/>
          <w14:ligatures w14:val="none"/>
        </w:rPr>
        <w:id w:val="89722115"/>
        <w:docPartObj>
          <w:docPartGallery w:val="Table of Contents"/>
          <w:docPartUnique/>
        </w:docPartObj>
      </w:sdtPr>
      <w:sdtContent>
        <w:p w14:paraId="1AEB29A3" w14:textId="77777777" w:rsidR="007825BF" w:rsidRPr="007825BF" w:rsidRDefault="007825BF" w:rsidP="007825BF">
          <w:pPr>
            <w:keepNext/>
            <w:keepLines/>
            <w:spacing w:before="240" w:after="0"/>
            <w:jc w:val="both"/>
            <w:rPr>
              <w:rFonts w:ascii="Calibri" w:eastAsia="Times New Roman" w:hAnsi="Calibri" w:cs="Arial"/>
              <w:kern w:val="0"/>
              <w:sz w:val="20"/>
              <w:szCs w:val="20"/>
              <w:lang w:eastAsia="cs-CZ"/>
              <w14:ligatures w14:val="none"/>
            </w:rPr>
          </w:pPr>
          <w:r w:rsidRPr="007825BF">
            <w:rPr>
              <w:rFonts w:ascii="Calibri" w:eastAsia="Times New Roman" w:hAnsi="Calibri" w:cs="Arial"/>
              <w:kern w:val="0"/>
              <w:sz w:val="20"/>
              <w:szCs w:val="20"/>
              <w:lang w:eastAsia="cs-CZ"/>
              <w14:ligatures w14:val="none"/>
            </w:rPr>
            <w:t>OBSAH:</w:t>
          </w:r>
        </w:p>
        <w:p w14:paraId="4AA90637" w14:textId="77777777" w:rsidR="007825BF" w:rsidRPr="007825BF" w:rsidRDefault="007825BF" w:rsidP="007825BF">
          <w:pPr>
            <w:jc w:val="both"/>
            <w:rPr>
              <w:rFonts w:ascii="Calibri" w:eastAsia="Calibri" w:hAnsi="Calibri" w:cs="Arial"/>
              <w:kern w:val="0"/>
              <w:sz w:val="20"/>
              <w:szCs w:val="20"/>
              <w:lang w:eastAsia="cs-CZ"/>
              <w14:ligatures w14:val="none"/>
            </w:rPr>
          </w:pPr>
        </w:p>
        <w:p w14:paraId="51604811" w14:textId="77777777" w:rsidR="007825BF" w:rsidRPr="007825BF" w:rsidRDefault="007825BF" w:rsidP="007825BF">
          <w:pPr>
            <w:tabs>
              <w:tab w:val="right" w:leader="dot" w:pos="9062"/>
            </w:tabs>
            <w:spacing w:after="100"/>
            <w:jc w:val="both"/>
            <w:rPr>
              <w:rFonts w:ascii="Calibri" w:eastAsia="Times New Roman" w:hAnsi="Calibri" w:cs="Arial"/>
              <w:noProof/>
              <w:sz w:val="24"/>
              <w:szCs w:val="24"/>
              <w:lang w:eastAsia="cs-CZ"/>
            </w:rPr>
          </w:pPr>
          <w:r w:rsidRPr="007825BF">
            <w:rPr>
              <w:rFonts w:ascii="Calibri" w:eastAsia="Calibri" w:hAnsi="Calibri" w:cs="Arial"/>
              <w:kern w:val="0"/>
              <w:sz w:val="24"/>
              <w14:ligatures w14:val="none"/>
            </w:rPr>
            <w:fldChar w:fldCharType="begin"/>
          </w:r>
          <w:r w:rsidRPr="007825BF">
            <w:rPr>
              <w:rFonts w:ascii="Calibri" w:eastAsia="Calibri" w:hAnsi="Calibri" w:cs="Arial"/>
              <w:kern w:val="0"/>
              <w:sz w:val="24"/>
              <w14:ligatures w14:val="none"/>
            </w:rPr>
            <w:instrText>TOC \o "1-3" \h \z \u</w:instrText>
          </w:r>
          <w:r w:rsidRPr="007825BF">
            <w:rPr>
              <w:rFonts w:ascii="Calibri" w:eastAsia="Calibri" w:hAnsi="Calibri" w:cs="Arial"/>
              <w:kern w:val="0"/>
              <w:sz w:val="24"/>
              <w14:ligatures w14:val="none"/>
            </w:rPr>
            <w:fldChar w:fldCharType="separate"/>
          </w:r>
          <w:hyperlink w:anchor="_Toc195541851" w:history="1">
            <w:r w:rsidRPr="007825BF">
              <w:rPr>
                <w:rFonts w:ascii="Calibri" w:eastAsia="Calibri" w:hAnsi="Calibri" w:cs="Arial"/>
                <w:noProof/>
                <w:color w:val="0563C1"/>
                <w:kern w:val="0"/>
                <w:sz w:val="24"/>
                <w:u w:val="single"/>
                <w14:ligatures w14:val="none"/>
              </w:rPr>
              <w:t>2024: Úvodní slovo rektora</w:t>
            </w:r>
            <w:r w:rsidRPr="007825BF">
              <w:rPr>
                <w:rFonts w:ascii="Calibri" w:eastAsia="Calibri" w:hAnsi="Calibri" w:cs="Arial"/>
                <w:noProof/>
                <w:webHidden/>
                <w:kern w:val="0"/>
                <w:sz w:val="24"/>
                <w14:ligatures w14:val="none"/>
              </w:rPr>
              <w:tab/>
            </w:r>
            <w:r w:rsidRPr="007825BF">
              <w:rPr>
                <w:rFonts w:ascii="Calibri" w:eastAsia="Calibri" w:hAnsi="Calibri" w:cs="Arial"/>
                <w:noProof/>
                <w:webHidden/>
                <w:kern w:val="0"/>
                <w:sz w:val="24"/>
                <w14:ligatures w14:val="none"/>
              </w:rPr>
              <w:fldChar w:fldCharType="begin"/>
            </w:r>
            <w:r w:rsidRPr="007825BF">
              <w:rPr>
                <w:rFonts w:ascii="Calibri" w:eastAsia="Calibri" w:hAnsi="Calibri" w:cs="Arial"/>
                <w:noProof/>
                <w:webHidden/>
                <w:kern w:val="0"/>
                <w:sz w:val="24"/>
                <w14:ligatures w14:val="none"/>
              </w:rPr>
              <w:instrText xml:space="preserve"> PAGEREF _Toc195541851 \h </w:instrText>
            </w:r>
            <w:r w:rsidRPr="007825BF">
              <w:rPr>
                <w:rFonts w:ascii="Calibri" w:eastAsia="Calibri" w:hAnsi="Calibri" w:cs="Arial"/>
                <w:noProof/>
                <w:webHidden/>
                <w:kern w:val="0"/>
                <w:sz w:val="24"/>
                <w14:ligatures w14:val="none"/>
              </w:rPr>
            </w:r>
            <w:r w:rsidRPr="007825BF">
              <w:rPr>
                <w:rFonts w:ascii="Calibri" w:eastAsia="Calibri" w:hAnsi="Calibri" w:cs="Arial"/>
                <w:noProof/>
                <w:webHidden/>
                <w:kern w:val="0"/>
                <w:sz w:val="24"/>
                <w14:ligatures w14:val="none"/>
              </w:rPr>
              <w:fldChar w:fldCharType="separate"/>
            </w:r>
            <w:r w:rsidRPr="007825BF">
              <w:rPr>
                <w:rFonts w:ascii="Calibri" w:eastAsia="Calibri" w:hAnsi="Calibri" w:cs="Arial"/>
                <w:noProof/>
                <w:webHidden/>
                <w:kern w:val="0"/>
                <w:sz w:val="24"/>
                <w14:ligatures w14:val="none"/>
              </w:rPr>
              <w:t>4</w:t>
            </w:r>
            <w:r w:rsidRPr="007825BF">
              <w:rPr>
                <w:rFonts w:ascii="Calibri" w:eastAsia="Calibri" w:hAnsi="Calibri" w:cs="Arial"/>
                <w:noProof/>
                <w:webHidden/>
                <w:kern w:val="0"/>
                <w:sz w:val="24"/>
                <w14:ligatures w14:val="none"/>
              </w:rPr>
              <w:fldChar w:fldCharType="end"/>
            </w:r>
          </w:hyperlink>
        </w:p>
        <w:p w14:paraId="75B99714"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52" w:history="1">
            <w:r w:rsidR="007825BF" w:rsidRPr="007825BF">
              <w:rPr>
                <w:rFonts w:ascii="Calibri" w:eastAsia="Calibri" w:hAnsi="Calibri" w:cs="Arial"/>
                <w:noProof/>
                <w:color w:val="0563C1"/>
                <w:kern w:val="0"/>
                <w:sz w:val="24"/>
                <w:u w:val="single"/>
                <w14:ligatures w14:val="none"/>
              </w:rPr>
              <w:t>2024: Zprávy z UTB</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_Toc195541852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6</w:t>
            </w:r>
            <w:r w:rsidR="007825BF" w:rsidRPr="007825BF">
              <w:rPr>
                <w:rFonts w:ascii="Calibri" w:eastAsia="Calibri" w:hAnsi="Calibri" w:cs="Arial"/>
                <w:noProof/>
                <w:webHidden/>
                <w:kern w:val="0"/>
                <w:sz w:val="24"/>
                <w14:ligatures w14:val="none"/>
              </w:rPr>
              <w:fldChar w:fldCharType="end"/>
            </w:r>
          </w:hyperlink>
        </w:p>
        <w:p w14:paraId="6BE5D179"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53" w:history="1">
            <w:r w:rsidR="007825BF" w:rsidRPr="007825BF">
              <w:rPr>
                <w:rFonts w:ascii="Calibri" w:eastAsia="Calibri" w:hAnsi="Calibri" w:cs="Arial"/>
                <w:noProof/>
                <w:color w:val="0563C1"/>
                <w:kern w:val="0"/>
                <w:sz w:val="24"/>
                <w:u w:val="single"/>
                <w14:ligatures w14:val="none"/>
              </w:rPr>
              <w:t>2024: Třetí role/CŽV</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_Toc195541853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20</w:t>
            </w:r>
            <w:r w:rsidR="007825BF" w:rsidRPr="007825BF">
              <w:rPr>
                <w:rFonts w:ascii="Calibri" w:eastAsia="Calibri" w:hAnsi="Calibri" w:cs="Arial"/>
                <w:noProof/>
                <w:webHidden/>
                <w:kern w:val="0"/>
                <w:sz w:val="24"/>
                <w14:ligatures w14:val="none"/>
              </w:rPr>
              <w:fldChar w:fldCharType="end"/>
            </w:r>
          </w:hyperlink>
        </w:p>
        <w:p w14:paraId="6AA20EDB"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54" w:history="1">
            <w:r w:rsidR="007825BF" w:rsidRPr="007825BF">
              <w:rPr>
                <w:rFonts w:ascii="Calibri" w:eastAsia="Calibri" w:hAnsi="Calibri" w:cs="Arial"/>
                <w:noProof/>
                <w:color w:val="0563C1"/>
                <w:kern w:val="0"/>
                <w:sz w:val="24"/>
                <w:u w:val="single"/>
                <w14:ligatures w14:val="none"/>
              </w:rPr>
              <w:t>NAPLŇOVÁNÍ PRIORIT STRATEGICKÉHO ZÁMĚRU UNIVERZITY TOMÁŠE BATI VE ZLÍNĚ NA OBDOBÍ 21+</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_Toc195541854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27</w:t>
            </w:r>
            <w:r w:rsidR="007825BF" w:rsidRPr="007825BF">
              <w:rPr>
                <w:rFonts w:ascii="Calibri" w:eastAsia="Calibri" w:hAnsi="Calibri" w:cs="Arial"/>
                <w:noProof/>
                <w:webHidden/>
                <w:kern w:val="0"/>
                <w:sz w:val="24"/>
                <w14:ligatures w14:val="none"/>
              </w:rPr>
              <w:fldChar w:fldCharType="end"/>
            </w:r>
          </w:hyperlink>
        </w:p>
        <w:p w14:paraId="6620EA28"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55" w:history="1">
            <w:r w:rsidR="007825BF" w:rsidRPr="007825BF">
              <w:rPr>
                <w:rFonts w:ascii="Calibri" w:eastAsia="Times New Roman" w:hAnsi="Calibri" w:cs="Times New Roman"/>
                <w:noProof/>
                <w:color w:val="0563C1"/>
                <w:kern w:val="0"/>
                <w:sz w:val="24"/>
                <w:u w:val="single"/>
                <w:lang w:eastAsia="cs-CZ"/>
                <w14:ligatures w14:val="none"/>
              </w:rPr>
              <w:t>POSLÁNÍ, MISE, VIZE A HODNOTY UTB PRO OBDOBÍ 21+</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_Toc195541855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27</w:t>
            </w:r>
            <w:r w:rsidR="007825BF" w:rsidRPr="007825BF">
              <w:rPr>
                <w:rFonts w:ascii="Calibri" w:eastAsia="Times New Roman" w:hAnsi="Calibri" w:cs="Times New Roman"/>
                <w:noProof/>
                <w:webHidden/>
                <w:kern w:val="0"/>
                <w:sz w:val="24"/>
                <w:lang w:eastAsia="cs-CZ"/>
                <w14:ligatures w14:val="none"/>
              </w:rPr>
              <w:fldChar w:fldCharType="end"/>
            </w:r>
          </w:hyperlink>
        </w:p>
        <w:p w14:paraId="17C3F160"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56" w:history="1">
            <w:r w:rsidR="007825BF" w:rsidRPr="007825BF">
              <w:rPr>
                <w:rFonts w:ascii="Calibri" w:eastAsia="Times New Roman" w:hAnsi="Calibri" w:cs="Times New Roman"/>
                <w:noProof/>
                <w:color w:val="0563C1"/>
                <w:kern w:val="0"/>
                <w:sz w:val="24"/>
                <w:u w:val="single"/>
                <w:lang w:eastAsia="cs-CZ"/>
                <w14:ligatures w14:val="none"/>
              </w:rPr>
              <w:t>MISE: „ERUDIRE et CREARE“</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_Toc195541856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27</w:t>
            </w:r>
            <w:r w:rsidR="007825BF" w:rsidRPr="007825BF">
              <w:rPr>
                <w:rFonts w:ascii="Calibri" w:eastAsia="Times New Roman" w:hAnsi="Calibri" w:cs="Times New Roman"/>
                <w:noProof/>
                <w:webHidden/>
                <w:kern w:val="0"/>
                <w:sz w:val="24"/>
                <w:lang w:eastAsia="cs-CZ"/>
                <w14:ligatures w14:val="none"/>
              </w:rPr>
              <w:fldChar w:fldCharType="end"/>
            </w:r>
          </w:hyperlink>
        </w:p>
        <w:p w14:paraId="530FB87B"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57" w:history="1">
            <w:r w:rsidR="007825BF" w:rsidRPr="007825BF">
              <w:rPr>
                <w:rFonts w:ascii="Calibri" w:eastAsia="Times New Roman" w:hAnsi="Calibri" w:cs="Times New Roman"/>
                <w:noProof/>
                <w:color w:val="0563C1"/>
                <w:kern w:val="0"/>
                <w:sz w:val="24"/>
                <w:u w:val="single"/>
                <w:lang w:eastAsia="cs-CZ"/>
                <w14:ligatures w14:val="none"/>
              </w:rPr>
              <w:t>VIZE: UNIVERZITA TOMÁŠE BATI VE ZLÍNĚ JE V ROCE 2030:</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_Toc195541857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27</w:t>
            </w:r>
            <w:r w:rsidR="007825BF" w:rsidRPr="007825BF">
              <w:rPr>
                <w:rFonts w:ascii="Calibri" w:eastAsia="Times New Roman" w:hAnsi="Calibri" w:cs="Times New Roman"/>
                <w:noProof/>
                <w:webHidden/>
                <w:kern w:val="0"/>
                <w:sz w:val="24"/>
                <w:lang w:eastAsia="cs-CZ"/>
                <w14:ligatures w14:val="none"/>
              </w:rPr>
              <w:fldChar w:fldCharType="end"/>
            </w:r>
          </w:hyperlink>
        </w:p>
        <w:p w14:paraId="1D2520E6"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58" w:history="1">
            <w:r w:rsidR="007825BF" w:rsidRPr="007825BF">
              <w:rPr>
                <w:rFonts w:ascii="Calibri" w:eastAsia="Times New Roman" w:hAnsi="Calibri" w:cs="Times New Roman"/>
                <w:noProof/>
                <w:color w:val="0563C1"/>
                <w:kern w:val="0"/>
                <w:sz w:val="24"/>
                <w:u w:val="single"/>
                <w:lang w:eastAsia="cs-CZ"/>
                <w14:ligatures w14:val="none"/>
              </w:rPr>
              <w:t>HODNOTY</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_Toc195541858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28</w:t>
            </w:r>
            <w:r w:rsidR="007825BF" w:rsidRPr="007825BF">
              <w:rPr>
                <w:rFonts w:ascii="Calibri" w:eastAsia="Times New Roman" w:hAnsi="Calibri" w:cs="Times New Roman"/>
                <w:noProof/>
                <w:webHidden/>
                <w:kern w:val="0"/>
                <w:sz w:val="24"/>
                <w:lang w:eastAsia="cs-CZ"/>
                <w14:ligatures w14:val="none"/>
              </w:rPr>
              <w:fldChar w:fldCharType="end"/>
            </w:r>
          </w:hyperlink>
        </w:p>
        <w:p w14:paraId="346BE5B5"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59" w:history="1">
            <w:r w:rsidR="007825BF" w:rsidRPr="007825BF">
              <w:rPr>
                <w:rFonts w:ascii="Calibri" w:eastAsia="Times New Roman" w:hAnsi="Calibri" w:cs="Times New Roman"/>
                <w:noProof/>
                <w:color w:val="0563C1"/>
                <w:kern w:val="0"/>
                <w:sz w:val="24"/>
                <w:u w:val="single"/>
                <w:lang w:eastAsia="cs-CZ"/>
                <w14:ligatures w14:val="none"/>
              </w:rPr>
              <w:t>CÍLOVÉ UKAZATELE NAPLNĚNÍ MISE A VIZE UTB V ROCE 2030</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_Toc195541859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29</w:t>
            </w:r>
            <w:r w:rsidR="007825BF" w:rsidRPr="007825BF">
              <w:rPr>
                <w:rFonts w:ascii="Calibri" w:eastAsia="Times New Roman" w:hAnsi="Calibri" w:cs="Times New Roman"/>
                <w:noProof/>
                <w:webHidden/>
                <w:kern w:val="0"/>
                <w:sz w:val="24"/>
                <w:lang w:eastAsia="cs-CZ"/>
                <w14:ligatures w14:val="none"/>
              </w:rPr>
              <w:fldChar w:fldCharType="end"/>
            </w:r>
          </w:hyperlink>
        </w:p>
        <w:p w14:paraId="2A58158A"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60" w:history="1">
            <w:r w:rsidR="007825BF" w:rsidRPr="007825BF">
              <w:rPr>
                <w:rFonts w:ascii="Calibri" w:eastAsia="Times New Roman" w:hAnsi="Calibri" w:cs="Times New Roman"/>
                <w:noProof/>
                <w:color w:val="0563C1"/>
                <w:kern w:val="0"/>
                <w:sz w:val="24"/>
                <w:u w:val="single"/>
                <w:lang w:eastAsia="cs-CZ"/>
                <w14:ligatures w14:val="none"/>
              </w:rPr>
              <w:t>PLNĚNÍ CÍLOVÝCH UKAZATELŮ STRATEGICKÉHO ZÁMĚRU UNIVERZITY TOMÁŠE BATI VE ZLÍNĚ NA OBDOBÍ 21+</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_Toc195541860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30</w:t>
            </w:r>
            <w:r w:rsidR="007825BF" w:rsidRPr="007825BF">
              <w:rPr>
                <w:rFonts w:ascii="Calibri" w:eastAsia="Times New Roman" w:hAnsi="Calibri" w:cs="Times New Roman"/>
                <w:noProof/>
                <w:webHidden/>
                <w:kern w:val="0"/>
                <w:sz w:val="24"/>
                <w:lang w:eastAsia="cs-CZ"/>
                <w14:ligatures w14:val="none"/>
              </w:rPr>
              <w:fldChar w:fldCharType="end"/>
            </w:r>
          </w:hyperlink>
        </w:p>
        <w:p w14:paraId="103F1F3C"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61" w:history="1">
            <w:r w:rsidR="007825BF" w:rsidRPr="007825BF">
              <w:rPr>
                <w:rFonts w:ascii="Calibri" w:eastAsia="Calibri" w:hAnsi="Calibri" w:cs="Arial"/>
                <w:noProof/>
                <w:color w:val="0563C1"/>
                <w:kern w:val="0"/>
                <w:sz w:val="24"/>
                <w:u w:val="single"/>
                <w14:ligatures w14:val="none"/>
              </w:rPr>
              <w:t>PILÍŘ A: VZDĚLÁVÁNÍ</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_Toc195541861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34</w:t>
            </w:r>
            <w:r w:rsidR="007825BF" w:rsidRPr="007825BF">
              <w:rPr>
                <w:rFonts w:ascii="Calibri" w:eastAsia="Calibri" w:hAnsi="Calibri" w:cs="Arial"/>
                <w:noProof/>
                <w:webHidden/>
                <w:kern w:val="0"/>
                <w:sz w:val="24"/>
                <w14:ligatures w14:val="none"/>
              </w:rPr>
              <w:fldChar w:fldCharType="end"/>
            </w:r>
          </w:hyperlink>
        </w:p>
        <w:p w14:paraId="609DFAF1"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62" w:history="1">
            <w:r w:rsidR="007825BF" w:rsidRPr="007825BF">
              <w:rPr>
                <w:rFonts w:ascii="Calibri" w:eastAsia="Calibri" w:hAnsi="Calibri" w:cs="Arial"/>
                <w:noProof/>
                <w:color w:val="0563C1"/>
                <w:kern w:val="0"/>
                <w:sz w:val="24"/>
                <w:u w:val="single"/>
                <w14:ligatures w14:val="none"/>
              </w:rPr>
              <w:t>PILÍŘ B: VÝZKUM A TVŮRČÍ ČINNOSTI</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_Toc195541862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39</w:t>
            </w:r>
            <w:r w:rsidR="007825BF" w:rsidRPr="007825BF">
              <w:rPr>
                <w:rFonts w:ascii="Calibri" w:eastAsia="Calibri" w:hAnsi="Calibri" w:cs="Arial"/>
                <w:noProof/>
                <w:webHidden/>
                <w:kern w:val="0"/>
                <w:sz w:val="24"/>
                <w14:ligatures w14:val="none"/>
              </w:rPr>
              <w:fldChar w:fldCharType="end"/>
            </w:r>
          </w:hyperlink>
        </w:p>
        <w:p w14:paraId="27B0C798"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63" w:history="1">
            <w:r w:rsidR="007825BF" w:rsidRPr="007825BF">
              <w:rPr>
                <w:rFonts w:ascii="Calibri" w:eastAsia="Calibri" w:hAnsi="Calibri" w:cs="Arial"/>
                <w:noProof/>
                <w:color w:val="0563C1"/>
                <w:kern w:val="0"/>
                <w:sz w:val="24"/>
                <w:u w:val="single"/>
                <w14:ligatures w14:val="none"/>
              </w:rPr>
              <w:t>PILÍŘ C: INTERNACIONALIZACE</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_Toc195541863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44</w:t>
            </w:r>
            <w:r w:rsidR="007825BF" w:rsidRPr="007825BF">
              <w:rPr>
                <w:rFonts w:ascii="Calibri" w:eastAsia="Calibri" w:hAnsi="Calibri" w:cs="Arial"/>
                <w:noProof/>
                <w:webHidden/>
                <w:kern w:val="0"/>
                <w:sz w:val="24"/>
                <w14:ligatures w14:val="none"/>
              </w:rPr>
              <w:fldChar w:fldCharType="end"/>
            </w:r>
          </w:hyperlink>
        </w:p>
        <w:p w14:paraId="43E5D61B"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64" w:history="1">
            <w:r w:rsidR="007825BF" w:rsidRPr="007825BF">
              <w:rPr>
                <w:rFonts w:ascii="Calibri" w:eastAsia="Calibri" w:hAnsi="Calibri" w:cs="Arial"/>
                <w:noProof/>
                <w:color w:val="0563C1"/>
                <w:kern w:val="0"/>
                <w:sz w:val="24"/>
                <w:u w:val="single"/>
                <w14:ligatures w14:val="none"/>
              </w:rPr>
              <w:t>PILÍŘ D: TŘETÍ ROLE UTB VE ZLÍNĚ</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_Toc195541864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49</w:t>
            </w:r>
            <w:r w:rsidR="007825BF" w:rsidRPr="007825BF">
              <w:rPr>
                <w:rFonts w:ascii="Calibri" w:eastAsia="Calibri" w:hAnsi="Calibri" w:cs="Arial"/>
                <w:noProof/>
                <w:webHidden/>
                <w:kern w:val="0"/>
                <w:sz w:val="24"/>
                <w14:ligatures w14:val="none"/>
              </w:rPr>
              <w:fldChar w:fldCharType="end"/>
            </w:r>
          </w:hyperlink>
        </w:p>
        <w:p w14:paraId="63539303"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65" w:history="1">
            <w:r w:rsidR="007825BF" w:rsidRPr="007825BF">
              <w:rPr>
                <w:rFonts w:ascii="Calibri" w:eastAsia="Calibri" w:hAnsi="Calibri" w:cs="Arial"/>
                <w:noProof/>
                <w:color w:val="0563C1"/>
                <w:kern w:val="0"/>
                <w:sz w:val="24"/>
                <w:u w:val="single"/>
                <w14:ligatures w14:val="none"/>
              </w:rPr>
              <w:t>PILÍŘ E: LIDSKÉ ZDROJE, FINANCOVÁNÍ, VNITŘNÍ PROSTŘEDÍ UTB VE ZLÍNĚ A STRATEGICKÉ ŘÍZENÍ</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_Toc195541865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56</w:t>
            </w:r>
            <w:r w:rsidR="007825BF" w:rsidRPr="007825BF">
              <w:rPr>
                <w:rFonts w:ascii="Calibri" w:eastAsia="Calibri" w:hAnsi="Calibri" w:cs="Arial"/>
                <w:noProof/>
                <w:webHidden/>
                <w:kern w:val="0"/>
                <w:sz w:val="24"/>
                <w14:ligatures w14:val="none"/>
              </w:rPr>
              <w:fldChar w:fldCharType="end"/>
            </w:r>
          </w:hyperlink>
        </w:p>
        <w:p w14:paraId="183BC5B1"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66" w:history="1">
            <w:r w:rsidR="007825BF" w:rsidRPr="007825BF">
              <w:rPr>
                <w:rFonts w:ascii="Calibri" w:eastAsia="Calibri" w:hAnsi="Calibri" w:cs="Arial"/>
                <w:noProof/>
                <w:color w:val="0563C1"/>
                <w:kern w:val="0"/>
                <w:sz w:val="24"/>
                <w:u w:val="single"/>
                <w14:ligatures w14:val="none"/>
              </w:rPr>
              <w:t>TEXTOVÁ PŘÍLOHA VÝROČNÍ ZPRÁVY O ČINNOSTI VYSOKÉ ŠKOLY ZA ROK 2024</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_Toc195541866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65</w:t>
            </w:r>
            <w:r w:rsidR="007825BF" w:rsidRPr="007825BF">
              <w:rPr>
                <w:rFonts w:ascii="Calibri" w:eastAsia="Calibri" w:hAnsi="Calibri" w:cs="Arial"/>
                <w:noProof/>
                <w:webHidden/>
                <w:kern w:val="0"/>
                <w:sz w:val="24"/>
                <w14:ligatures w14:val="none"/>
              </w:rPr>
              <w:fldChar w:fldCharType="end"/>
            </w:r>
          </w:hyperlink>
        </w:p>
        <w:p w14:paraId="481BC47B"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67" w:history="1">
            <w:r w:rsidR="007825BF" w:rsidRPr="007825BF">
              <w:rPr>
                <w:rFonts w:ascii="Calibri" w:eastAsia="Times New Roman" w:hAnsi="Calibri" w:cs="Calibri"/>
                <w:noProof/>
                <w:color w:val="0563C1"/>
                <w:kern w:val="0"/>
                <w:sz w:val="24"/>
                <w:u w:val="single"/>
                <w:lang w:eastAsia="cs-CZ"/>
                <w14:ligatures w14:val="none"/>
              </w:rPr>
              <w:t>1 Základní údaje o vysoké škole</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_Toc195541867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65</w:t>
            </w:r>
            <w:r w:rsidR="007825BF" w:rsidRPr="007825BF">
              <w:rPr>
                <w:rFonts w:ascii="Calibri" w:eastAsia="Times New Roman" w:hAnsi="Calibri" w:cs="Times New Roman"/>
                <w:noProof/>
                <w:webHidden/>
                <w:kern w:val="0"/>
                <w:sz w:val="24"/>
                <w:lang w:eastAsia="cs-CZ"/>
                <w14:ligatures w14:val="none"/>
              </w:rPr>
              <w:fldChar w:fldCharType="end"/>
            </w:r>
          </w:hyperlink>
        </w:p>
        <w:p w14:paraId="6C4D90D3"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68" w:history="1">
            <w:r w:rsidR="007825BF" w:rsidRPr="007825BF">
              <w:rPr>
                <w:rFonts w:ascii="Calibri" w:eastAsia="Times New Roman" w:hAnsi="Calibri" w:cs="Calibri"/>
                <w:noProof/>
                <w:color w:val="0563C1"/>
                <w:kern w:val="0"/>
                <w:sz w:val="24"/>
                <w:u w:val="single"/>
                <w:lang w:eastAsia="cs-CZ"/>
                <w14:ligatures w14:val="none"/>
              </w:rPr>
              <w:t>2 Studijní programy, organizace studia a vzdělávací činnost</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_Toc195541868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74</w:t>
            </w:r>
            <w:r w:rsidR="007825BF" w:rsidRPr="007825BF">
              <w:rPr>
                <w:rFonts w:ascii="Calibri" w:eastAsia="Times New Roman" w:hAnsi="Calibri" w:cs="Times New Roman"/>
                <w:noProof/>
                <w:webHidden/>
                <w:kern w:val="0"/>
                <w:sz w:val="24"/>
                <w:lang w:eastAsia="cs-CZ"/>
                <w14:ligatures w14:val="none"/>
              </w:rPr>
              <w:fldChar w:fldCharType="end"/>
            </w:r>
          </w:hyperlink>
        </w:p>
        <w:p w14:paraId="76B9EF4D"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69" w:history="1">
            <w:r w:rsidR="007825BF" w:rsidRPr="007825BF">
              <w:rPr>
                <w:rFonts w:ascii="Calibri" w:eastAsia="Times New Roman" w:hAnsi="Calibri" w:cs="Calibri"/>
                <w:noProof/>
                <w:color w:val="0563C1"/>
                <w:kern w:val="0"/>
                <w:sz w:val="24"/>
                <w:u w:val="single"/>
                <w:lang w:eastAsia="cs-CZ"/>
                <w14:ligatures w14:val="none"/>
              </w:rPr>
              <w:t>3 Studenti</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_Toc195541869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78</w:t>
            </w:r>
            <w:r w:rsidR="007825BF" w:rsidRPr="007825BF">
              <w:rPr>
                <w:rFonts w:ascii="Calibri" w:eastAsia="Times New Roman" w:hAnsi="Calibri" w:cs="Times New Roman"/>
                <w:noProof/>
                <w:webHidden/>
                <w:kern w:val="0"/>
                <w:sz w:val="24"/>
                <w:lang w:eastAsia="cs-CZ"/>
                <w14:ligatures w14:val="none"/>
              </w:rPr>
              <w:fldChar w:fldCharType="end"/>
            </w:r>
          </w:hyperlink>
        </w:p>
        <w:p w14:paraId="561E5887"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70" w:history="1">
            <w:r w:rsidR="007825BF" w:rsidRPr="007825BF">
              <w:rPr>
                <w:rFonts w:ascii="Calibri" w:eastAsia="Times New Roman" w:hAnsi="Calibri" w:cs="Times New Roman"/>
                <w:noProof/>
                <w:color w:val="0563C1"/>
                <w:kern w:val="0"/>
                <w:sz w:val="24"/>
                <w:u w:val="single"/>
                <w:lang w:eastAsia="cs-CZ"/>
                <w14:ligatures w14:val="none"/>
              </w:rPr>
              <w:t>4 Absolventi</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_Toc195541870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84</w:t>
            </w:r>
            <w:r w:rsidR="007825BF" w:rsidRPr="007825BF">
              <w:rPr>
                <w:rFonts w:ascii="Calibri" w:eastAsia="Times New Roman" w:hAnsi="Calibri" w:cs="Times New Roman"/>
                <w:noProof/>
                <w:webHidden/>
                <w:kern w:val="0"/>
                <w:sz w:val="24"/>
                <w:lang w:eastAsia="cs-CZ"/>
                <w14:ligatures w14:val="none"/>
              </w:rPr>
              <w:fldChar w:fldCharType="end"/>
            </w:r>
          </w:hyperlink>
        </w:p>
        <w:p w14:paraId="6537211C"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71" w:history="1">
            <w:r w:rsidR="007825BF" w:rsidRPr="007825BF">
              <w:rPr>
                <w:rFonts w:ascii="Calibri" w:eastAsia="Times New Roman" w:hAnsi="Calibri" w:cs="Times New Roman"/>
                <w:noProof/>
                <w:color w:val="0563C1"/>
                <w:kern w:val="0"/>
                <w:sz w:val="24"/>
                <w:u w:val="single"/>
                <w:lang w:eastAsia="cs-CZ"/>
                <w14:ligatures w14:val="none"/>
              </w:rPr>
              <w:t>5 Zájem o studium</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_Toc195541871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86</w:t>
            </w:r>
            <w:r w:rsidR="007825BF" w:rsidRPr="007825BF">
              <w:rPr>
                <w:rFonts w:ascii="Calibri" w:eastAsia="Times New Roman" w:hAnsi="Calibri" w:cs="Times New Roman"/>
                <w:noProof/>
                <w:webHidden/>
                <w:kern w:val="0"/>
                <w:sz w:val="24"/>
                <w:lang w:eastAsia="cs-CZ"/>
                <w14:ligatures w14:val="none"/>
              </w:rPr>
              <w:fldChar w:fldCharType="end"/>
            </w:r>
          </w:hyperlink>
        </w:p>
        <w:p w14:paraId="0EFE28DC"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72" w:history="1">
            <w:r w:rsidR="007825BF" w:rsidRPr="007825BF">
              <w:rPr>
                <w:rFonts w:ascii="Calibri" w:eastAsia="Times New Roman" w:hAnsi="Calibri" w:cs="Times New Roman"/>
                <w:noProof/>
                <w:color w:val="0563C1"/>
                <w:kern w:val="0"/>
                <w:sz w:val="24"/>
                <w:u w:val="single"/>
                <w:lang w:eastAsia="cs-CZ"/>
                <w14:ligatures w14:val="none"/>
              </w:rPr>
              <w:t>6 Zaměstnanci</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_Toc195541872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90</w:t>
            </w:r>
            <w:r w:rsidR="007825BF" w:rsidRPr="007825BF">
              <w:rPr>
                <w:rFonts w:ascii="Calibri" w:eastAsia="Times New Roman" w:hAnsi="Calibri" w:cs="Times New Roman"/>
                <w:noProof/>
                <w:webHidden/>
                <w:kern w:val="0"/>
                <w:sz w:val="24"/>
                <w:lang w:eastAsia="cs-CZ"/>
                <w14:ligatures w14:val="none"/>
              </w:rPr>
              <w:fldChar w:fldCharType="end"/>
            </w:r>
          </w:hyperlink>
        </w:p>
        <w:p w14:paraId="477232CC"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73" w:history="1">
            <w:r w:rsidR="007825BF" w:rsidRPr="007825BF">
              <w:rPr>
                <w:rFonts w:ascii="Calibri" w:eastAsia="Times New Roman" w:hAnsi="Calibri" w:cs="Times New Roman"/>
                <w:noProof/>
                <w:color w:val="0563C1"/>
                <w:kern w:val="0"/>
                <w:sz w:val="24"/>
                <w:u w:val="single"/>
                <w:lang w:eastAsia="cs-CZ"/>
                <w14:ligatures w14:val="none"/>
              </w:rPr>
              <w:t>7 Internacionalizace</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_Toc195541873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92</w:t>
            </w:r>
            <w:r w:rsidR="007825BF" w:rsidRPr="007825BF">
              <w:rPr>
                <w:rFonts w:ascii="Calibri" w:eastAsia="Times New Roman" w:hAnsi="Calibri" w:cs="Times New Roman"/>
                <w:noProof/>
                <w:webHidden/>
                <w:kern w:val="0"/>
                <w:sz w:val="24"/>
                <w:lang w:eastAsia="cs-CZ"/>
                <w14:ligatures w14:val="none"/>
              </w:rPr>
              <w:fldChar w:fldCharType="end"/>
            </w:r>
          </w:hyperlink>
        </w:p>
        <w:p w14:paraId="0313A2C4"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74" w:history="1">
            <w:r w:rsidR="007825BF" w:rsidRPr="007825BF">
              <w:rPr>
                <w:rFonts w:ascii="Calibri" w:eastAsia="Times New Roman" w:hAnsi="Calibri" w:cs="Times New Roman"/>
                <w:noProof/>
                <w:color w:val="0563C1"/>
                <w:kern w:val="0"/>
                <w:sz w:val="24"/>
                <w:u w:val="single"/>
                <w:lang w:eastAsia="cs-CZ"/>
                <w14:ligatures w14:val="none"/>
              </w:rPr>
              <w:t>8 Výzkumná, vývojová, umělecká a další tvůrčí činnost</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_Toc195541874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95</w:t>
            </w:r>
            <w:r w:rsidR="007825BF" w:rsidRPr="007825BF">
              <w:rPr>
                <w:rFonts w:ascii="Calibri" w:eastAsia="Times New Roman" w:hAnsi="Calibri" w:cs="Times New Roman"/>
                <w:noProof/>
                <w:webHidden/>
                <w:kern w:val="0"/>
                <w:sz w:val="24"/>
                <w:lang w:eastAsia="cs-CZ"/>
                <w14:ligatures w14:val="none"/>
              </w:rPr>
              <w:fldChar w:fldCharType="end"/>
            </w:r>
          </w:hyperlink>
        </w:p>
        <w:p w14:paraId="2357E6D6"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75" w:history="1">
            <w:r w:rsidR="007825BF" w:rsidRPr="007825BF">
              <w:rPr>
                <w:rFonts w:ascii="Calibri" w:eastAsia="Times New Roman" w:hAnsi="Calibri" w:cs="Times New Roman"/>
                <w:noProof/>
                <w:color w:val="0563C1"/>
                <w:kern w:val="0"/>
                <w:sz w:val="24"/>
                <w:u w:val="single"/>
                <w:lang w:eastAsia="cs-CZ"/>
                <w14:ligatures w14:val="none"/>
              </w:rPr>
              <w:t>9 Zajišťování kvality a hodnocení realizovaných činností</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_Toc195541875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108</w:t>
            </w:r>
            <w:r w:rsidR="007825BF" w:rsidRPr="007825BF">
              <w:rPr>
                <w:rFonts w:ascii="Calibri" w:eastAsia="Times New Roman" w:hAnsi="Calibri" w:cs="Times New Roman"/>
                <w:noProof/>
                <w:webHidden/>
                <w:kern w:val="0"/>
                <w:sz w:val="24"/>
                <w:lang w:eastAsia="cs-CZ"/>
                <w14:ligatures w14:val="none"/>
              </w:rPr>
              <w:fldChar w:fldCharType="end"/>
            </w:r>
          </w:hyperlink>
        </w:p>
        <w:p w14:paraId="7E3F6AF8"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76" w:history="1">
            <w:r w:rsidR="007825BF" w:rsidRPr="007825BF">
              <w:rPr>
                <w:rFonts w:ascii="Calibri" w:eastAsia="Times New Roman" w:hAnsi="Calibri" w:cs="Times New Roman"/>
                <w:noProof/>
                <w:color w:val="0563C1"/>
                <w:kern w:val="0"/>
                <w:sz w:val="24"/>
                <w:u w:val="single"/>
                <w:lang w:eastAsia="cs-CZ"/>
                <w14:ligatures w14:val="none"/>
              </w:rPr>
              <w:t>10 Národní a mezinárodní excelence vysoké školy</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_Toc195541876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109</w:t>
            </w:r>
            <w:r w:rsidR="007825BF" w:rsidRPr="007825BF">
              <w:rPr>
                <w:rFonts w:ascii="Calibri" w:eastAsia="Times New Roman" w:hAnsi="Calibri" w:cs="Times New Roman"/>
                <w:noProof/>
                <w:webHidden/>
                <w:kern w:val="0"/>
                <w:sz w:val="24"/>
                <w:lang w:eastAsia="cs-CZ"/>
                <w14:ligatures w14:val="none"/>
              </w:rPr>
              <w:fldChar w:fldCharType="end"/>
            </w:r>
          </w:hyperlink>
        </w:p>
        <w:p w14:paraId="61F7AB05"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77" w:history="1">
            <w:r w:rsidR="007825BF" w:rsidRPr="007825BF">
              <w:rPr>
                <w:rFonts w:ascii="Calibri" w:eastAsia="Times New Roman" w:hAnsi="Calibri" w:cs="Calibri"/>
                <w:noProof/>
                <w:color w:val="0563C1"/>
                <w:kern w:val="0"/>
                <w:sz w:val="24"/>
                <w:u w:val="single"/>
                <w:lang w:eastAsia="cs-CZ"/>
                <w14:ligatures w14:val="none"/>
              </w:rPr>
              <w:t>11 Třetí role vysoké školy</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_Toc195541877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116</w:t>
            </w:r>
            <w:r w:rsidR="007825BF" w:rsidRPr="007825BF">
              <w:rPr>
                <w:rFonts w:ascii="Calibri" w:eastAsia="Times New Roman" w:hAnsi="Calibri" w:cs="Times New Roman"/>
                <w:noProof/>
                <w:webHidden/>
                <w:kern w:val="0"/>
                <w:sz w:val="24"/>
                <w:lang w:eastAsia="cs-CZ"/>
                <w14:ligatures w14:val="none"/>
              </w:rPr>
              <w:fldChar w:fldCharType="end"/>
            </w:r>
          </w:hyperlink>
        </w:p>
        <w:p w14:paraId="7568D3A0"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78" w:history="1">
            <w:r w:rsidR="007825BF" w:rsidRPr="007825BF">
              <w:rPr>
                <w:rFonts w:ascii="Calibri" w:eastAsia="Times New Roman" w:hAnsi="Calibri" w:cs="Times New Roman"/>
                <w:noProof/>
                <w:color w:val="0563C1"/>
                <w:kern w:val="0"/>
                <w:sz w:val="24"/>
                <w:u w:val="single"/>
                <w:lang w:eastAsia="cs-CZ"/>
                <w14:ligatures w14:val="none"/>
              </w:rPr>
              <w:t>12 Činnosti vysoké školy v souvislosti s dopady válečného stavu na Ukrajině</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_Toc195541878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120</w:t>
            </w:r>
            <w:r w:rsidR="007825BF" w:rsidRPr="007825BF">
              <w:rPr>
                <w:rFonts w:ascii="Calibri" w:eastAsia="Times New Roman" w:hAnsi="Calibri" w:cs="Times New Roman"/>
                <w:noProof/>
                <w:webHidden/>
                <w:kern w:val="0"/>
                <w:sz w:val="24"/>
                <w:lang w:eastAsia="cs-CZ"/>
                <w14:ligatures w14:val="none"/>
              </w:rPr>
              <w:fldChar w:fldCharType="end"/>
            </w:r>
          </w:hyperlink>
        </w:p>
        <w:p w14:paraId="518BA825"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79" w:history="1">
            <w:r w:rsidR="007825BF" w:rsidRPr="007825BF">
              <w:rPr>
                <w:rFonts w:ascii="Calibri" w:eastAsia="Times New Roman" w:hAnsi="Calibri" w:cs="Times New Roman"/>
                <w:noProof/>
                <w:color w:val="0563C1"/>
                <w:kern w:val="0"/>
                <w:sz w:val="24"/>
                <w:u w:val="single"/>
                <w:lang w:eastAsia="cs-CZ"/>
                <w14:ligatures w14:val="none"/>
              </w:rPr>
              <w:t>13 Podpora well-beingu v akademickém prostředí: genderová rovnost a bezpečné prostředí</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_Toc195541879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121</w:t>
            </w:r>
            <w:r w:rsidR="007825BF" w:rsidRPr="007825BF">
              <w:rPr>
                <w:rFonts w:ascii="Calibri" w:eastAsia="Times New Roman" w:hAnsi="Calibri" w:cs="Times New Roman"/>
                <w:noProof/>
                <w:webHidden/>
                <w:kern w:val="0"/>
                <w:sz w:val="24"/>
                <w:lang w:eastAsia="cs-CZ"/>
                <w14:ligatures w14:val="none"/>
              </w:rPr>
              <w:fldChar w:fldCharType="end"/>
            </w:r>
          </w:hyperlink>
        </w:p>
        <w:p w14:paraId="75BE7991" w14:textId="77777777" w:rsidR="007825BF" w:rsidRPr="007825BF" w:rsidRDefault="00000000" w:rsidP="007825BF">
          <w:pPr>
            <w:tabs>
              <w:tab w:val="right" w:leader="dot" w:pos="9062"/>
            </w:tabs>
            <w:spacing w:after="100"/>
            <w:ind w:left="220"/>
            <w:jc w:val="both"/>
            <w:rPr>
              <w:rFonts w:ascii="Calibri" w:eastAsia="Times New Roman" w:hAnsi="Calibri" w:cs="Arial"/>
              <w:noProof/>
              <w:sz w:val="24"/>
              <w:szCs w:val="24"/>
              <w:lang w:eastAsia="cs-CZ"/>
            </w:rPr>
          </w:pPr>
          <w:hyperlink w:anchor="_Toc195541880" w:history="1">
            <w:r w:rsidR="007825BF" w:rsidRPr="007825BF">
              <w:rPr>
                <w:rFonts w:ascii="Calibri" w:eastAsia="Times New Roman" w:hAnsi="Calibri" w:cs="Times New Roman"/>
                <w:noProof/>
                <w:color w:val="0563C1"/>
                <w:kern w:val="0"/>
                <w:sz w:val="24"/>
                <w:u w:val="single"/>
                <w:lang w:eastAsia="cs-CZ"/>
                <w14:ligatures w14:val="none"/>
              </w:rPr>
              <w:t>14. Posilování institucionální odolnosti vůči nelegitimnímu ovlivňování / posilování bezpečnosti výzkumu</w:t>
            </w:r>
            <w:r w:rsidR="007825BF" w:rsidRPr="007825BF">
              <w:rPr>
                <w:rFonts w:ascii="Calibri" w:eastAsia="Times New Roman" w:hAnsi="Calibri" w:cs="Times New Roman"/>
                <w:noProof/>
                <w:webHidden/>
                <w:kern w:val="0"/>
                <w:sz w:val="24"/>
                <w:lang w:eastAsia="cs-CZ"/>
                <w14:ligatures w14:val="none"/>
              </w:rPr>
              <w:tab/>
            </w:r>
            <w:r w:rsidR="007825BF" w:rsidRPr="007825BF">
              <w:rPr>
                <w:rFonts w:ascii="Calibri" w:eastAsia="Times New Roman" w:hAnsi="Calibri" w:cs="Times New Roman"/>
                <w:noProof/>
                <w:webHidden/>
                <w:kern w:val="0"/>
                <w:sz w:val="24"/>
                <w:lang w:eastAsia="cs-CZ"/>
                <w14:ligatures w14:val="none"/>
              </w:rPr>
              <w:fldChar w:fldCharType="begin"/>
            </w:r>
            <w:r w:rsidR="007825BF" w:rsidRPr="007825BF">
              <w:rPr>
                <w:rFonts w:ascii="Calibri" w:eastAsia="Times New Roman" w:hAnsi="Calibri" w:cs="Times New Roman"/>
                <w:noProof/>
                <w:webHidden/>
                <w:kern w:val="0"/>
                <w:sz w:val="24"/>
                <w:lang w:eastAsia="cs-CZ"/>
                <w14:ligatures w14:val="none"/>
              </w:rPr>
              <w:instrText xml:space="preserve"> PAGEREF _Toc195541880 \h </w:instrText>
            </w:r>
            <w:r w:rsidR="007825BF" w:rsidRPr="007825BF">
              <w:rPr>
                <w:rFonts w:ascii="Calibri" w:eastAsia="Times New Roman" w:hAnsi="Calibri" w:cs="Times New Roman"/>
                <w:noProof/>
                <w:webHidden/>
                <w:kern w:val="0"/>
                <w:sz w:val="24"/>
                <w:lang w:eastAsia="cs-CZ"/>
                <w14:ligatures w14:val="none"/>
              </w:rPr>
            </w:r>
            <w:r w:rsidR="007825BF" w:rsidRPr="007825BF">
              <w:rPr>
                <w:rFonts w:ascii="Calibri" w:eastAsia="Times New Roman" w:hAnsi="Calibri" w:cs="Times New Roman"/>
                <w:noProof/>
                <w:webHidden/>
                <w:kern w:val="0"/>
                <w:sz w:val="24"/>
                <w:lang w:eastAsia="cs-CZ"/>
                <w14:ligatures w14:val="none"/>
              </w:rPr>
              <w:fldChar w:fldCharType="separate"/>
            </w:r>
            <w:r w:rsidR="007825BF" w:rsidRPr="007825BF">
              <w:rPr>
                <w:rFonts w:ascii="Calibri" w:eastAsia="Times New Roman" w:hAnsi="Calibri" w:cs="Times New Roman"/>
                <w:noProof/>
                <w:webHidden/>
                <w:kern w:val="0"/>
                <w:sz w:val="24"/>
                <w:lang w:eastAsia="cs-CZ"/>
                <w14:ligatures w14:val="none"/>
              </w:rPr>
              <w:t>130</w:t>
            </w:r>
            <w:r w:rsidR="007825BF" w:rsidRPr="007825BF">
              <w:rPr>
                <w:rFonts w:ascii="Calibri" w:eastAsia="Times New Roman" w:hAnsi="Calibri" w:cs="Times New Roman"/>
                <w:noProof/>
                <w:webHidden/>
                <w:kern w:val="0"/>
                <w:sz w:val="24"/>
                <w:lang w:eastAsia="cs-CZ"/>
                <w14:ligatures w14:val="none"/>
              </w:rPr>
              <w:fldChar w:fldCharType="end"/>
            </w:r>
          </w:hyperlink>
        </w:p>
        <w:p w14:paraId="274A9F9F"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81" w:history="1">
            <w:r w:rsidR="007825BF" w:rsidRPr="007825BF">
              <w:rPr>
                <w:rFonts w:ascii="Calibri" w:eastAsia="Calibri" w:hAnsi="Calibri" w:cs="Arial"/>
                <w:noProof/>
                <w:color w:val="0563C1"/>
                <w:kern w:val="0"/>
                <w:sz w:val="24"/>
                <w:u w:val="single"/>
                <w14:ligatures w14:val="none"/>
              </w:rPr>
              <w:t>Seznam tabulek a grafů</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_Toc195541881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133</w:t>
            </w:r>
            <w:r w:rsidR="007825BF" w:rsidRPr="007825BF">
              <w:rPr>
                <w:rFonts w:ascii="Calibri" w:eastAsia="Calibri" w:hAnsi="Calibri" w:cs="Arial"/>
                <w:noProof/>
                <w:webHidden/>
                <w:kern w:val="0"/>
                <w:sz w:val="24"/>
                <w14:ligatures w14:val="none"/>
              </w:rPr>
              <w:fldChar w:fldCharType="end"/>
            </w:r>
          </w:hyperlink>
        </w:p>
        <w:p w14:paraId="74DA589F" w14:textId="77777777" w:rsidR="007825BF" w:rsidRPr="007825BF" w:rsidRDefault="00000000" w:rsidP="007825BF">
          <w:pPr>
            <w:tabs>
              <w:tab w:val="right" w:leader="dot" w:pos="9062"/>
            </w:tabs>
            <w:spacing w:after="100"/>
            <w:jc w:val="both"/>
            <w:rPr>
              <w:rFonts w:ascii="Calibri" w:eastAsia="Times New Roman" w:hAnsi="Calibri" w:cs="Arial"/>
              <w:noProof/>
              <w:sz w:val="24"/>
              <w:szCs w:val="24"/>
              <w:lang w:eastAsia="cs-CZ"/>
            </w:rPr>
          </w:pPr>
          <w:hyperlink w:anchor="_Toc195541882" w:history="1">
            <w:r w:rsidR="007825BF" w:rsidRPr="007825BF">
              <w:rPr>
                <w:rFonts w:ascii="Calibri" w:eastAsia="Calibri" w:hAnsi="Calibri" w:cs="Arial"/>
                <w:noProof/>
                <w:color w:val="0563C1"/>
                <w:kern w:val="0"/>
                <w:sz w:val="24"/>
                <w:u w:val="single"/>
                <w14:ligatures w14:val="none"/>
              </w:rPr>
              <w:t>Seznam základních zkratek</w:t>
            </w:r>
            <w:r w:rsidR="007825BF" w:rsidRPr="007825BF">
              <w:rPr>
                <w:rFonts w:ascii="Calibri" w:eastAsia="Calibri" w:hAnsi="Calibri" w:cs="Arial"/>
                <w:noProof/>
                <w:webHidden/>
                <w:kern w:val="0"/>
                <w:sz w:val="24"/>
                <w14:ligatures w14:val="none"/>
              </w:rPr>
              <w:tab/>
            </w:r>
            <w:r w:rsidR="007825BF" w:rsidRPr="007825BF">
              <w:rPr>
                <w:rFonts w:ascii="Calibri" w:eastAsia="Calibri" w:hAnsi="Calibri" w:cs="Arial"/>
                <w:noProof/>
                <w:webHidden/>
                <w:kern w:val="0"/>
                <w:sz w:val="24"/>
                <w14:ligatures w14:val="none"/>
              </w:rPr>
              <w:fldChar w:fldCharType="begin"/>
            </w:r>
            <w:r w:rsidR="007825BF" w:rsidRPr="007825BF">
              <w:rPr>
                <w:rFonts w:ascii="Calibri" w:eastAsia="Calibri" w:hAnsi="Calibri" w:cs="Arial"/>
                <w:noProof/>
                <w:webHidden/>
                <w:kern w:val="0"/>
                <w:sz w:val="24"/>
                <w14:ligatures w14:val="none"/>
              </w:rPr>
              <w:instrText xml:space="preserve"> PAGEREF _Toc195541882 \h </w:instrText>
            </w:r>
            <w:r w:rsidR="007825BF" w:rsidRPr="007825BF">
              <w:rPr>
                <w:rFonts w:ascii="Calibri" w:eastAsia="Calibri" w:hAnsi="Calibri" w:cs="Arial"/>
                <w:noProof/>
                <w:webHidden/>
                <w:kern w:val="0"/>
                <w:sz w:val="24"/>
                <w14:ligatures w14:val="none"/>
              </w:rPr>
            </w:r>
            <w:r w:rsidR="007825BF" w:rsidRPr="007825BF">
              <w:rPr>
                <w:rFonts w:ascii="Calibri" w:eastAsia="Calibri" w:hAnsi="Calibri" w:cs="Arial"/>
                <w:noProof/>
                <w:webHidden/>
                <w:kern w:val="0"/>
                <w:sz w:val="24"/>
                <w14:ligatures w14:val="none"/>
              </w:rPr>
              <w:fldChar w:fldCharType="separate"/>
            </w:r>
            <w:r w:rsidR="007825BF" w:rsidRPr="007825BF">
              <w:rPr>
                <w:rFonts w:ascii="Calibri" w:eastAsia="Calibri" w:hAnsi="Calibri" w:cs="Arial"/>
                <w:noProof/>
                <w:webHidden/>
                <w:kern w:val="0"/>
                <w:sz w:val="24"/>
                <w14:ligatures w14:val="none"/>
              </w:rPr>
              <w:t>134</w:t>
            </w:r>
            <w:r w:rsidR="007825BF" w:rsidRPr="007825BF">
              <w:rPr>
                <w:rFonts w:ascii="Calibri" w:eastAsia="Calibri" w:hAnsi="Calibri" w:cs="Arial"/>
                <w:noProof/>
                <w:webHidden/>
                <w:kern w:val="0"/>
                <w:sz w:val="24"/>
                <w14:ligatures w14:val="none"/>
              </w:rPr>
              <w:fldChar w:fldCharType="end"/>
            </w:r>
          </w:hyperlink>
        </w:p>
        <w:p w14:paraId="7786BF00" w14:textId="77777777" w:rsidR="007825BF" w:rsidRPr="007825BF" w:rsidRDefault="007825BF" w:rsidP="007825BF">
          <w:pPr>
            <w:tabs>
              <w:tab w:val="right" w:leader="dot" w:pos="9060"/>
            </w:tabs>
            <w:spacing w:after="100"/>
            <w:ind w:left="220"/>
            <w:jc w:val="both"/>
            <w:rPr>
              <w:rFonts w:ascii="Calibri" w:eastAsia="Times New Roman" w:hAnsi="Calibri" w:cs="Times New Roman"/>
              <w:color w:val="0563C1"/>
              <w:kern w:val="0"/>
              <w:sz w:val="24"/>
              <w:u w:val="single"/>
              <w:lang w:eastAsia="cs-CZ"/>
              <w14:ligatures w14:val="none"/>
            </w:rPr>
          </w:pPr>
          <w:r w:rsidRPr="007825BF">
            <w:rPr>
              <w:rFonts w:ascii="Calibri" w:eastAsia="Times New Roman" w:hAnsi="Calibri" w:cs="Times New Roman"/>
              <w:kern w:val="0"/>
              <w:sz w:val="24"/>
              <w:lang w:eastAsia="cs-CZ"/>
              <w14:ligatures w14:val="none"/>
            </w:rPr>
            <w:fldChar w:fldCharType="end"/>
          </w:r>
        </w:p>
      </w:sdtContent>
    </w:sdt>
    <w:p w14:paraId="075A4AEE" w14:textId="77777777" w:rsidR="007825BF" w:rsidRPr="007825BF" w:rsidRDefault="007825BF" w:rsidP="007825BF">
      <w:pPr>
        <w:jc w:val="both"/>
        <w:rPr>
          <w:rFonts w:ascii="Calibri" w:eastAsia="Calibri" w:hAnsi="Calibri" w:cs="Calibri"/>
          <w:kern w:val="0"/>
          <w:sz w:val="24"/>
          <w:szCs w:val="24"/>
          <w14:ligatures w14:val="none"/>
        </w:rPr>
      </w:pPr>
    </w:p>
    <w:p w14:paraId="2DF93D8A" w14:textId="77777777" w:rsidR="007825BF" w:rsidRPr="007825BF" w:rsidRDefault="007825BF" w:rsidP="007825BF">
      <w:pPr>
        <w:jc w:val="both"/>
        <w:rPr>
          <w:rFonts w:ascii="Calibri" w:eastAsia="Calibri" w:hAnsi="Calibri" w:cs="Calibri"/>
          <w:kern w:val="0"/>
          <w:sz w:val="24"/>
          <w:szCs w:val="24"/>
          <w14:ligatures w14:val="none"/>
        </w:rPr>
      </w:pPr>
    </w:p>
    <w:p w14:paraId="4DBAAFFF" w14:textId="77777777" w:rsidR="007825BF" w:rsidRPr="007825BF" w:rsidRDefault="007825BF" w:rsidP="007825BF">
      <w:pPr>
        <w:jc w:val="both"/>
        <w:rPr>
          <w:rFonts w:ascii="Calibri" w:eastAsia="Calibri" w:hAnsi="Calibri" w:cs="Calibri"/>
          <w:kern w:val="0"/>
          <w:sz w:val="24"/>
          <w:szCs w:val="24"/>
          <w14:ligatures w14:val="none"/>
        </w:rPr>
      </w:pPr>
    </w:p>
    <w:p w14:paraId="0DFEB3D0" w14:textId="77777777" w:rsidR="007825BF" w:rsidRPr="007825BF" w:rsidRDefault="007825BF" w:rsidP="007825BF">
      <w:pPr>
        <w:jc w:val="both"/>
        <w:rPr>
          <w:rFonts w:ascii="Calibri" w:eastAsia="Calibri" w:hAnsi="Calibri" w:cs="Calibri"/>
          <w:kern w:val="0"/>
          <w:sz w:val="24"/>
          <w:szCs w:val="24"/>
          <w14:ligatures w14:val="none"/>
        </w:rPr>
      </w:pPr>
    </w:p>
    <w:p w14:paraId="7F44F4CC" w14:textId="77777777" w:rsidR="007825BF" w:rsidRPr="007825BF" w:rsidRDefault="007825BF" w:rsidP="007825BF">
      <w:pPr>
        <w:jc w:val="both"/>
        <w:rPr>
          <w:rFonts w:ascii="Calibri" w:eastAsia="Calibri" w:hAnsi="Calibri" w:cs="Calibri"/>
          <w:kern w:val="0"/>
          <w:sz w:val="24"/>
          <w:szCs w:val="24"/>
          <w14:ligatures w14:val="none"/>
        </w:rPr>
      </w:pPr>
    </w:p>
    <w:p w14:paraId="137025D5" w14:textId="77777777" w:rsidR="007825BF" w:rsidRPr="007825BF" w:rsidRDefault="007825BF" w:rsidP="007825BF">
      <w:pPr>
        <w:jc w:val="both"/>
        <w:rPr>
          <w:rFonts w:ascii="Calibri" w:eastAsia="Calibri" w:hAnsi="Calibri" w:cs="Calibri"/>
          <w:kern w:val="0"/>
          <w:sz w:val="24"/>
          <w:szCs w:val="24"/>
          <w14:ligatures w14:val="none"/>
        </w:rPr>
      </w:pPr>
    </w:p>
    <w:p w14:paraId="50680943" w14:textId="77777777" w:rsidR="007825BF" w:rsidRPr="007825BF" w:rsidRDefault="007825BF" w:rsidP="007825BF">
      <w:pPr>
        <w:jc w:val="both"/>
        <w:rPr>
          <w:rFonts w:ascii="Calibri" w:eastAsia="Calibri" w:hAnsi="Calibri" w:cs="Calibri"/>
          <w:kern w:val="0"/>
          <w:sz w:val="24"/>
          <w:szCs w:val="24"/>
          <w14:ligatures w14:val="none"/>
        </w:rPr>
      </w:pPr>
    </w:p>
    <w:p w14:paraId="4238219C" w14:textId="77777777" w:rsidR="007825BF" w:rsidRPr="007825BF" w:rsidRDefault="007825BF" w:rsidP="007825BF">
      <w:pPr>
        <w:jc w:val="both"/>
        <w:rPr>
          <w:rFonts w:ascii="Calibri" w:eastAsia="Calibri" w:hAnsi="Calibri" w:cs="Calibri"/>
          <w:kern w:val="0"/>
          <w:sz w:val="24"/>
          <w:szCs w:val="24"/>
          <w14:ligatures w14:val="none"/>
        </w:rPr>
      </w:pPr>
    </w:p>
    <w:p w14:paraId="7E6E4871" w14:textId="77777777" w:rsidR="007825BF" w:rsidRPr="007825BF" w:rsidRDefault="007825BF" w:rsidP="007825BF">
      <w:pPr>
        <w:jc w:val="both"/>
        <w:rPr>
          <w:rFonts w:ascii="Calibri" w:eastAsia="Calibri" w:hAnsi="Calibri" w:cs="Calibri"/>
          <w:kern w:val="0"/>
          <w:sz w:val="24"/>
          <w:szCs w:val="24"/>
          <w14:ligatures w14:val="none"/>
        </w:rPr>
      </w:pPr>
    </w:p>
    <w:p w14:paraId="67DE1108" w14:textId="77777777" w:rsidR="007825BF" w:rsidRPr="007825BF" w:rsidRDefault="007825BF" w:rsidP="007825BF">
      <w:pPr>
        <w:jc w:val="both"/>
        <w:rPr>
          <w:rFonts w:ascii="Calibri" w:eastAsia="Calibri" w:hAnsi="Calibri" w:cs="Calibri"/>
          <w:kern w:val="0"/>
          <w:sz w:val="24"/>
          <w:szCs w:val="24"/>
          <w14:ligatures w14:val="none"/>
        </w:rPr>
      </w:pPr>
    </w:p>
    <w:p w14:paraId="4D405505" w14:textId="77777777" w:rsidR="007825BF" w:rsidRPr="007825BF" w:rsidRDefault="007825BF" w:rsidP="007825BF">
      <w:pPr>
        <w:jc w:val="both"/>
        <w:rPr>
          <w:rFonts w:ascii="Calibri" w:eastAsia="Calibri" w:hAnsi="Calibri" w:cs="Calibri"/>
          <w:kern w:val="0"/>
          <w:sz w:val="24"/>
          <w:szCs w:val="24"/>
          <w14:ligatures w14:val="none"/>
        </w:rPr>
      </w:pPr>
    </w:p>
    <w:p w14:paraId="380A76FC" w14:textId="77777777" w:rsidR="007825BF" w:rsidRPr="007825BF" w:rsidRDefault="007825BF" w:rsidP="007825BF">
      <w:pPr>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br w:type="page"/>
      </w:r>
    </w:p>
    <w:p w14:paraId="0483770B" w14:textId="77777777" w:rsidR="007825BF" w:rsidRPr="007825BF" w:rsidRDefault="007825BF" w:rsidP="007825BF">
      <w:pPr>
        <w:jc w:val="both"/>
        <w:rPr>
          <w:rFonts w:ascii="Calibri" w:eastAsia="Calibri" w:hAnsi="Calibri" w:cs="Calibri"/>
          <w:kern w:val="0"/>
          <w:sz w:val="24"/>
          <w:szCs w:val="24"/>
          <w14:ligatures w14:val="none"/>
        </w:rPr>
      </w:pPr>
    </w:p>
    <w:p w14:paraId="427A9E23" w14:textId="77777777" w:rsidR="007825BF" w:rsidRPr="007825BF" w:rsidRDefault="007825BF" w:rsidP="007825BF">
      <w:pPr>
        <w:jc w:val="both"/>
        <w:rPr>
          <w:rFonts w:ascii="Calibri" w:eastAsia="Calibri" w:hAnsi="Calibri" w:cs="Calibri"/>
          <w:kern w:val="0"/>
          <w:sz w:val="24"/>
          <w:szCs w:val="24"/>
          <w14:ligatures w14:val="none"/>
        </w:rPr>
      </w:pPr>
    </w:p>
    <w:p w14:paraId="751186F1" w14:textId="77777777" w:rsidR="007825BF" w:rsidRPr="007825BF" w:rsidRDefault="007825BF" w:rsidP="007825BF">
      <w:pPr>
        <w:jc w:val="both"/>
        <w:rPr>
          <w:rFonts w:ascii="Calibri" w:eastAsia="Calibri" w:hAnsi="Calibri" w:cs="Calibri"/>
          <w:kern w:val="0"/>
          <w:sz w:val="24"/>
          <w:szCs w:val="24"/>
          <w14:ligatures w14:val="none"/>
        </w:rPr>
      </w:pPr>
    </w:p>
    <w:p w14:paraId="3C72D0C6" w14:textId="77777777" w:rsidR="007825BF" w:rsidRPr="007825BF" w:rsidRDefault="007825BF" w:rsidP="007825BF">
      <w:pPr>
        <w:jc w:val="both"/>
        <w:rPr>
          <w:rFonts w:ascii="Calibri" w:eastAsia="Calibri" w:hAnsi="Calibri" w:cs="Calibri"/>
          <w:kern w:val="0"/>
          <w:sz w:val="24"/>
          <w:szCs w:val="24"/>
          <w14:ligatures w14:val="none"/>
        </w:rPr>
      </w:pPr>
    </w:p>
    <w:p w14:paraId="1BC01446" w14:textId="77777777" w:rsidR="007825BF" w:rsidRPr="007825BF" w:rsidRDefault="007825BF" w:rsidP="007825BF">
      <w:pPr>
        <w:jc w:val="both"/>
        <w:rPr>
          <w:rFonts w:ascii="Calibri" w:eastAsia="Calibri" w:hAnsi="Calibri" w:cs="Calibri"/>
          <w:kern w:val="0"/>
          <w:sz w:val="24"/>
          <w:szCs w:val="24"/>
          <w14:ligatures w14:val="none"/>
        </w:rPr>
      </w:pPr>
    </w:p>
    <w:p w14:paraId="32D67AD3" w14:textId="77777777" w:rsidR="007825BF" w:rsidRPr="007825BF" w:rsidRDefault="007825BF" w:rsidP="007825BF">
      <w:pPr>
        <w:jc w:val="both"/>
        <w:rPr>
          <w:rFonts w:ascii="Calibri" w:eastAsia="Calibri" w:hAnsi="Calibri" w:cs="Calibri"/>
          <w:kern w:val="0"/>
          <w:sz w:val="24"/>
          <w:szCs w:val="24"/>
          <w14:ligatures w14:val="none"/>
        </w:rPr>
      </w:pPr>
    </w:p>
    <w:p w14:paraId="6932CFBC" w14:textId="77777777" w:rsidR="007825BF" w:rsidRPr="007825BF" w:rsidRDefault="007825BF" w:rsidP="007825BF">
      <w:pPr>
        <w:jc w:val="both"/>
        <w:rPr>
          <w:rFonts w:ascii="Calibri" w:eastAsia="Calibri" w:hAnsi="Calibri" w:cs="Calibri"/>
          <w:kern w:val="0"/>
          <w:sz w:val="24"/>
          <w:szCs w:val="24"/>
          <w14:ligatures w14:val="none"/>
        </w:rPr>
      </w:pPr>
    </w:p>
    <w:p w14:paraId="5D584C64" w14:textId="77777777" w:rsidR="007825BF" w:rsidRPr="007825BF" w:rsidRDefault="007825BF" w:rsidP="007825BF">
      <w:pPr>
        <w:jc w:val="both"/>
        <w:rPr>
          <w:rFonts w:ascii="Calibri" w:eastAsia="Calibri" w:hAnsi="Calibri" w:cs="Calibri"/>
          <w:kern w:val="0"/>
          <w:sz w:val="24"/>
          <w:szCs w:val="24"/>
          <w14:ligatures w14:val="none"/>
        </w:rPr>
      </w:pPr>
    </w:p>
    <w:p w14:paraId="1F778427" w14:textId="77777777" w:rsidR="007825BF" w:rsidRPr="007825BF" w:rsidRDefault="007825BF" w:rsidP="007825BF">
      <w:pPr>
        <w:jc w:val="both"/>
        <w:rPr>
          <w:rFonts w:ascii="Calibri" w:eastAsia="Calibri" w:hAnsi="Calibri" w:cs="Calibri"/>
          <w:kern w:val="0"/>
          <w:sz w:val="24"/>
          <w:szCs w:val="24"/>
          <w14:ligatures w14:val="none"/>
        </w:rPr>
      </w:pPr>
    </w:p>
    <w:p w14:paraId="47158E41" w14:textId="77777777" w:rsidR="007825BF" w:rsidRPr="007825BF" w:rsidRDefault="007825BF" w:rsidP="007825BF">
      <w:pPr>
        <w:jc w:val="both"/>
        <w:rPr>
          <w:rFonts w:ascii="Calibri" w:eastAsia="Calibri" w:hAnsi="Calibri" w:cs="Calibri"/>
          <w:kern w:val="0"/>
          <w:sz w:val="24"/>
          <w:szCs w:val="24"/>
          <w14:ligatures w14:val="none"/>
        </w:rPr>
      </w:pPr>
    </w:p>
    <w:p w14:paraId="20FF3566" w14:textId="77777777" w:rsidR="007825BF" w:rsidRPr="007825BF" w:rsidRDefault="007825BF" w:rsidP="007825BF">
      <w:pPr>
        <w:jc w:val="both"/>
        <w:rPr>
          <w:rFonts w:ascii="Calibri" w:eastAsia="Calibri" w:hAnsi="Calibri" w:cs="Calibri"/>
          <w:kern w:val="0"/>
          <w:sz w:val="24"/>
          <w:szCs w:val="24"/>
          <w14:ligatures w14:val="none"/>
        </w:rPr>
      </w:pPr>
    </w:p>
    <w:p w14:paraId="79B03F1A" w14:textId="77777777" w:rsidR="007825BF" w:rsidRPr="007825BF" w:rsidRDefault="007825BF" w:rsidP="007825BF">
      <w:pPr>
        <w:jc w:val="both"/>
        <w:rPr>
          <w:rFonts w:ascii="Calibri" w:eastAsia="Calibri" w:hAnsi="Calibri" w:cs="Calibri"/>
          <w:kern w:val="0"/>
          <w:sz w:val="24"/>
          <w:szCs w:val="24"/>
          <w14:ligatures w14:val="none"/>
        </w:rPr>
      </w:pPr>
    </w:p>
    <w:p w14:paraId="7971B95C" w14:textId="77777777" w:rsidR="007825BF" w:rsidRPr="007825BF" w:rsidRDefault="007825BF" w:rsidP="007825BF">
      <w:pPr>
        <w:jc w:val="both"/>
        <w:rPr>
          <w:rFonts w:ascii="Calibri" w:eastAsia="Calibri" w:hAnsi="Calibri" w:cs="Calibri"/>
          <w:kern w:val="0"/>
          <w:sz w:val="24"/>
          <w:szCs w:val="24"/>
          <w14:ligatures w14:val="none"/>
        </w:rPr>
      </w:pPr>
    </w:p>
    <w:p w14:paraId="1AE0F470" w14:textId="77777777" w:rsidR="007825BF" w:rsidRPr="007825BF" w:rsidRDefault="007825BF" w:rsidP="007825BF">
      <w:pPr>
        <w:jc w:val="both"/>
        <w:rPr>
          <w:rFonts w:ascii="Calibri" w:eastAsia="Calibri" w:hAnsi="Calibri" w:cs="Calibri"/>
          <w:kern w:val="0"/>
          <w:sz w:val="24"/>
          <w:szCs w:val="24"/>
          <w14:ligatures w14:val="none"/>
        </w:rPr>
      </w:pPr>
    </w:p>
    <w:p w14:paraId="430E2376" w14:textId="77777777" w:rsidR="007825BF" w:rsidRPr="007825BF" w:rsidRDefault="007825BF" w:rsidP="007825BF">
      <w:pPr>
        <w:jc w:val="both"/>
        <w:rPr>
          <w:rFonts w:ascii="Calibri" w:eastAsia="Calibri" w:hAnsi="Calibri" w:cs="Calibri"/>
          <w:kern w:val="0"/>
          <w:sz w:val="24"/>
          <w:szCs w:val="24"/>
          <w14:ligatures w14:val="none"/>
        </w:rPr>
      </w:pPr>
    </w:p>
    <w:p w14:paraId="1073373E" w14:textId="77777777" w:rsidR="007825BF" w:rsidRPr="007825BF" w:rsidRDefault="007825BF" w:rsidP="007825BF">
      <w:pPr>
        <w:jc w:val="both"/>
        <w:rPr>
          <w:rFonts w:ascii="Calibri" w:eastAsia="Calibri" w:hAnsi="Calibri" w:cs="Calibri"/>
          <w:kern w:val="0"/>
          <w:sz w:val="24"/>
          <w:szCs w:val="24"/>
          <w14:ligatures w14:val="none"/>
        </w:rPr>
      </w:pPr>
    </w:p>
    <w:p w14:paraId="2F1B030A" w14:textId="77777777" w:rsidR="007825BF" w:rsidRPr="007825BF" w:rsidRDefault="007825BF" w:rsidP="007825BF">
      <w:pPr>
        <w:jc w:val="both"/>
        <w:rPr>
          <w:rFonts w:ascii="Calibri" w:eastAsia="Calibri" w:hAnsi="Calibri" w:cs="Calibri"/>
          <w:kern w:val="0"/>
          <w:sz w:val="24"/>
          <w:szCs w:val="24"/>
          <w14:ligatures w14:val="none"/>
        </w:rPr>
      </w:pPr>
    </w:p>
    <w:p w14:paraId="3A507558" w14:textId="77777777" w:rsidR="007825BF" w:rsidRPr="007825BF" w:rsidRDefault="007825BF" w:rsidP="007825BF">
      <w:pPr>
        <w:jc w:val="both"/>
        <w:rPr>
          <w:rFonts w:ascii="Calibri" w:eastAsia="Calibri" w:hAnsi="Calibri" w:cs="Calibri"/>
          <w:kern w:val="0"/>
          <w:sz w:val="24"/>
          <w:szCs w:val="24"/>
          <w14:ligatures w14:val="none"/>
        </w:rPr>
      </w:pPr>
    </w:p>
    <w:p w14:paraId="3BB27B39" w14:textId="77777777" w:rsidR="007825BF" w:rsidRPr="007825BF" w:rsidRDefault="007825BF" w:rsidP="007825BF">
      <w:pPr>
        <w:jc w:val="both"/>
        <w:rPr>
          <w:rFonts w:ascii="Calibri" w:eastAsia="Calibri" w:hAnsi="Calibri" w:cs="Calibri"/>
          <w:kern w:val="0"/>
          <w:sz w:val="24"/>
          <w:szCs w:val="24"/>
          <w14:ligatures w14:val="none"/>
        </w:rPr>
      </w:pPr>
    </w:p>
    <w:p w14:paraId="492E13C5" w14:textId="77777777" w:rsidR="007825BF" w:rsidRPr="007825BF" w:rsidRDefault="007825BF" w:rsidP="007825BF">
      <w:pPr>
        <w:jc w:val="both"/>
        <w:rPr>
          <w:rFonts w:ascii="Calibri" w:eastAsia="Calibri" w:hAnsi="Calibri" w:cs="Calibri"/>
          <w:kern w:val="0"/>
          <w:sz w:val="24"/>
          <w:szCs w:val="24"/>
          <w14:ligatures w14:val="none"/>
        </w:rPr>
      </w:pPr>
    </w:p>
    <w:p w14:paraId="07B95326" w14:textId="77777777" w:rsidR="007825BF" w:rsidRPr="007825BF" w:rsidRDefault="007825BF" w:rsidP="007825BF">
      <w:pPr>
        <w:jc w:val="both"/>
        <w:rPr>
          <w:rFonts w:ascii="Calibri" w:eastAsia="Calibri" w:hAnsi="Calibri" w:cs="Calibri"/>
          <w:kern w:val="0"/>
          <w:sz w:val="24"/>
          <w:szCs w:val="24"/>
          <w14:ligatures w14:val="none"/>
        </w:rPr>
      </w:pPr>
    </w:p>
    <w:p w14:paraId="6BB77F77" w14:textId="77777777" w:rsidR="007825BF" w:rsidRPr="007825BF" w:rsidRDefault="007825BF" w:rsidP="007825BF">
      <w:pPr>
        <w:jc w:val="both"/>
        <w:rPr>
          <w:rFonts w:ascii="Calibri" w:eastAsia="Calibri" w:hAnsi="Calibri" w:cs="Calibri"/>
          <w:kern w:val="0"/>
          <w:sz w:val="24"/>
          <w:szCs w:val="24"/>
          <w14:ligatures w14:val="none"/>
        </w:rPr>
      </w:pPr>
    </w:p>
    <w:p w14:paraId="79A1EDF1" w14:textId="77777777" w:rsidR="007825BF" w:rsidRPr="007825BF" w:rsidRDefault="007825BF" w:rsidP="007825BF">
      <w:pPr>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Předkládaný dokument reflektuje činnost Univerzity Tomáše Bati ve Zlíně v roce 2024.</w:t>
      </w:r>
    </w:p>
    <w:p w14:paraId="54321E2D" w14:textId="77777777" w:rsidR="007825BF" w:rsidRPr="007825BF" w:rsidRDefault="007825BF" w:rsidP="007825BF">
      <w:pPr>
        <w:jc w:val="both"/>
        <w:rPr>
          <w:rFonts w:ascii="Calibri" w:eastAsia="Calibri" w:hAnsi="Calibri" w:cs="Calibri"/>
          <w:bCs/>
          <w:kern w:val="0"/>
          <w:sz w:val="18"/>
          <w:szCs w:val="18"/>
          <w14:ligatures w14:val="none"/>
        </w:rPr>
      </w:pPr>
    </w:p>
    <w:p w14:paraId="21BC8648" w14:textId="77777777" w:rsidR="007825BF" w:rsidRPr="007825BF" w:rsidRDefault="007825BF" w:rsidP="007825BF">
      <w:pPr>
        <w:jc w:val="both"/>
        <w:rPr>
          <w:rFonts w:ascii="Calibri" w:eastAsia="Calibri" w:hAnsi="Calibri" w:cs="Calibri"/>
          <w:bCs/>
          <w:kern w:val="0"/>
          <w:sz w:val="18"/>
          <w:szCs w:val="18"/>
          <w14:ligatures w14:val="none"/>
        </w:rPr>
      </w:pPr>
    </w:p>
    <w:p w14:paraId="58783B24" w14:textId="77777777" w:rsidR="007825BF" w:rsidRPr="007825BF" w:rsidRDefault="007825BF" w:rsidP="007825BF">
      <w:pPr>
        <w:spacing w:after="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souladu se zákonem č. 111/1998 Sb. o vysokých školách a o změně a doplnění dalších zákonů (zákon o vysokých školách) Výroční zprávu o činnosti Univerzity Tomáše Bati ve Zlíně 2024 projednala podle ustanovení § 12 odst. 1 písm. k) zákona dne </w:t>
      </w:r>
      <w:proofErr w:type="spellStart"/>
      <w:r w:rsidRPr="007825BF">
        <w:rPr>
          <w:rFonts w:ascii="Calibri" w:eastAsia="Calibri" w:hAnsi="Calibri" w:cs="Arial"/>
          <w:color w:val="FF0000"/>
          <w:kern w:val="0"/>
          <w:sz w:val="24"/>
          <w14:ligatures w14:val="none"/>
        </w:rPr>
        <w:t>x.x</w:t>
      </w:r>
      <w:proofErr w:type="spellEnd"/>
      <w:r w:rsidRPr="007825BF">
        <w:rPr>
          <w:rFonts w:ascii="Calibri" w:eastAsia="Calibri" w:hAnsi="Calibri" w:cs="Arial"/>
          <w:color w:val="FF0000"/>
          <w:kern w:val="0"/>
          <w:sz w:val="24"/>
          <w14:ligatures w14:val="none"/>
        </w:rPr>
        <w:t xml:space="preserve">. </w:t>
      </w:r>
      <w:r w:rsidRPr="007825BF">
        <w:rPr>
          <w:rFonts w:ascii="Calibri" w:eastAsia="Calibri" w:hAnsi="Calibri" w:cs="Arial"/>
          <w:kern w:val="0"/>
          <w:sz w:val="24"/>
          <w14:ligatures w14:val="none"/>
        </w:rPr>
        <w:t xml:space="preserve">2025 Vědecká rada UTB ve Zlíně, podle ustanovení § 9 odst. 1 písm. d) zákona ji schválil dne </w:t>
      </w:r>
      <w:proofErr w:type="spellStart"/>
      <w:r w:rsidRPr="007825BF">
        <w:rPr>
          <w:rFonts w:ascii="Calibri" w:eastAsia="Calibri" w:hAnsi="Calibri" w:cs="Arial"/>
          <w:color w:val="FF0000"/>
          <w:kern w:val="0"/>
          <w:sz w:val="24"/>
          <w14:ligatures w14:val="none"/>
        </w:rPr>
        <w:t>x.x</w:t>
      </w:r>
      <w:proofErr w:type="spellEnd"/>
      <w:r w:rsidRPr="007825BF">
        <w:rPr>
          <w:rFonts w:ascii="Calibri" w:eastAsia="Calibri" w:hAnsi="Calibri" w:cs="Arial"/>
          <w:color w:val="FF0000"/>
          <w:kern w:val="0"/>
          <w:sz w:val="24"/>
          <w14:ligatures w14:val="none"/>
        </w:rPr>
        <w:t xml:space="preserve">. </w:t>
      </w:r>
      <w:r w:rsidRPr="007825BF">
        <w:rPr>
          <w:rFonts w:ascii="Calibri" w:eastAsia="Calibri" w:hAnsi="Calibri" w:cs="Arial"/>
          <w:kern w:val="0"/>
          <w:sz w:val="24"/>
          <w14:ligatures w14:val="none"/>
        </w:rPr>
        <w:t xml:space="preserve">2025 Akademický senát UTB ve Zlíně a podle ustanovení § 15 odst. 2 písm. d) zákona ji dne </w:t>
      </w:r>
      <w:proofErr w:type="spellStart"/>
      <w:proofErr w:type="gramStart"/>
      <w:r w:rsidRPr="007825BF">
        <w:rPr>
          <w:rFonts w:ascii="Calibri" w:eastAsia="Calibri" w:hAnsi="Calibri" w:cs="Arial"/>
          <w:color w:val="FF0000"/>
          <w:kern w:val="0"/>
          <w:sz w:val="24"/>
          <w14:ligatures w14:val="none"/>
        </w:rPr>
        <w:t>x.x</w:t>
      </w:r>
      <w:proofErr w:type="spellEnd"/>
      <w:r w:rsidRPr="007825BF">
        <w:rPr>
          <w:rFonts w:ascii="Calibri" w:eastAsia="Calibri" w:hAnsi="Calibri" w:cs="Arial"/>
          <w:color w:val="FF0000"/>
          <w:kern w:val="0"/>
          <w:sz w:val="24"/>
          <w14:ligatures w14:val="none"/>
        </w:rPr>
        <w:t>.</w:t>
      </w:r>
      <w:r w:rsidRPr="007825BF">
        <w:rPr>
          <w:rFonts w:ascii="Calibri" w:eastAsia="Calibri" w:hAnsi="Calibri" w:cs="Arial"/>
          <w:kern w:val="0"/>
          <w:sz w:val="24"/>
          <w14:ligatures w14:val="none"/>
        </w:rPr>
        <w:t>.</w:t>
      </w:r>
      <w:proofErr w:type="gramEnd"/>
      <w:r w:rsidRPr="007825BF">
        <w:rPr>
          <w:rFonts w:ascii="Calibri" w:eastAsia="Calibri" w:hAnsi="Calibri" w:cs="Arial"/>
          <w:kern w:val="0"/>
          <w:sz w:val="24"/>
          <w14:ligatures w14:val="none"/>
        </w:rPr>
        <w:t xml:space="preserve"> 2025 projednala Správní rada UTB ve Zlíně.</w:t>
      </w:r>
    </w:p>
    <w:p w14:paraId="1781BCC1" w14:textId="77777777" w:rsidR="007825BF" w:rsidRP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1" w:name="_Toc195541851"/>
      <w:r w:rsidRPr="007825BF">
        <w:rPr>
          <w:rFonts w:ascii="UTB Text" w:eastAsia="Times New Roman" w:hAnsi="UTB Text" w:cs="Times New Roman"/>
          <w:color w:val="C45911"/>
          <w:kern w:val="0"/>
          <w:sz w:val="32"/>
          <w:szCs w:val="32"/>
          <w14:ligatures w14:val="none"/>
        </w:rPr>
        <w:lastRenderedPageBreak/>
        <w:t>2024: Úvodní slovo rektora</w:t>
      </w:r>
      <w:bookmarkEnd w:id="1"/>
      <w:r w:rsidRPr="007825BF">
        <w:rPr>
          <w:rFonts w:ascii="UTB Text" w:eastAsia="Times New Roman" w:hAnsi="UTB Text" w:cs="Times New Roman"/>
          <w:color w:val="C45911"/>
          <w:kern w:val="0"/>
          <w:sz w:val="32"/>
          <w:szCs w:val="32"/>
          <w14:ligatures w14:val="none"/>
        </w:rPr>
        <w:t xml:space="preserve"> </w:t>
      </w:r>
    </w:p>
    <w:p w14:paraId="6733086F" w14:textId="77777777" w:rsidR="007825BF" w:rsidRPr="007825BF" w:rsidRDefault="007825BF" w:rsidP="007825BF">
      <w:pPr>
        <w:jc w:val="both"/>
        <w:rPr>
          <w:rFonts w:ascii="Calibri" w:eastAsia="Calibri" w:hAnsi="Calibri" w:cs="Arial"/>
          <w:kern w:val="0"/>
          <w:sz w:val="24"/>
          <w14:ligatures w14:val="none"/>
        </w:rPr>
      </w:pPr>
    </w:p>
    <w:p w14:paraId="2BD77FBD"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 xml:space="preserve">Vážené kolegyně, vážení kolegové, </w:t>
      </w:r>
    </w:p>
    <w:p w14:paraId="054C4157"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milé studentky, milí studenti a přátelé Univerzity Tomáše Bati ve Zlíně,</w:t>
      </w:r>
    </w:p>
    <w:p w14:paraId="59736B9D" w14:textId="77777777" w:rsidR="007825BF" w:rsidRPr="007825BF" w:rsidRDefault="007825BF" w:rsidP="007825BF">
      <w:pPr>
        <w:jc w:val="both"/>
        <w:rPr>
          <w:rFonts w:ascii="Calibri" w:eastAsia="Calibri" w:hAnsi="Calibri" w:cs="Arial"/>
          <w:kern w:val="0"/>
          <w:sz w:val="28"/>
          <w:szCs w:val="24"/>
          <w14:ligatures w14:val="none"/>
        </w:rPr>
      </w:pPr>
    </w:p>
    <w:p w14:paraId="3BF44B0A"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 xml:space="preserve">rok 2024 byl pro naši univerzitu obdobím rozvoje i odpovědného přístupu k výzvám, které přináší současný svět. V této výroční zprávě se ohlížíme za uplynulým rokem, který byl plný významných událostí, inovací a kroků směřujících k naplnění našeho poslání – být nejen kvalitní vzdělávací a vědecko-výzkumnou institucí, ale také klíčovým partnerem v regionálním, národním i mezinárodním kontextu. </w:t>
      </w:r>
    </w:p>
    <w:p w14:paraId="25EF92C7"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 xml:space="preserve">Úspěšně jsme se zapojovali do mezinárodních sítí, díky nimž máme větší šanci získávat podporu pro mezinárodní výzkumné projekty z programů Evropské unie. Významným krokem je naše členství v alianci PIONEER, která sdružuje prestižní evropské univerzity. V roce 2024 aliance uspěla v rámci projektu </w:t>
      </w:r>
      <w:r w:rsidRPr="007825BF">
        <w:rPr>
          <w:rFonts w:ascii="Calibri" w:eastAsia="Calibri" w:hAnsi="Calibri" w:cs="Arial"/>
          <w:kern w:val="0"/>
          <w:sz w:val="28"/>
          <w:szCs w:val="24"/>
          <w:lang w:val="en-GB"/>
          <w14:ligatures w14:val="none"/>
        </w:rPr>
        <w:t>European University Initiative</w:t>
      </w:r>
      <w:r w:rsidRPr="007825BF">
        <w:rPr>
          <w:rFonts w:ascii="Calibri" w:eastAsia="Calibri" w:hAnsi="Calibri" w:cs="Arial"/>
          <w:kern w:val="0"/>
          <w:sz w:val="28"/>
          <w:szCs w:val="24"/>
          <w14:ligatures w14:val="none"/>
        </w:rPr>
        <w:t xml:space="preserve">, což otevírá nové možnosti spolupráce. </w:t>
      </w:r>
    </w:p>
    <w:p w14:paraId="72DEB574"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 xml:space="preserve">Rok 2024 byl také rokem, kdy jsme se výrazně zaměřili na přípravu našich studujících na dynamicky se rozvíjející profesní prostředí. Nové programy, jako jsou Zdravotnický záchranář, Domácí a hospicová péče, Strojírenství a výrobní technologie nebo připravovaný studijní program zaměřený na polovodičové materiály, demonstrují naše odhodlání reagovat na potřeby trhu práce a technologické trendy. </w:t>
      </w:r>
    </w:p>
    <w:p w14:paraId="64E4292F"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Bezpečnost, udržitelnost a otevřenost vůči diverzitě – to jsou hodnoty, které jsme v loňském roce naplňovali konkrétními projekty a aktivitami. Za zmínku stojí například vývoj aplikace na předpověď přívalových povodní, která reaguje na aktuální klimatické výzvy a pomáhá chránit veřejnost. Hlásíme se k principům udržitelnosti, které integrujeme nejen do každodenního provozu univerzity, ale také do našich dlouhodobých strategií.</w:t>
      </w:r>
    </w:p>
    <w:p w14:paraId="200CEEA1"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 xml:space="preserve">Neméně významným tématem je pro nás i zajištění bezpečného prostředí pro studium i práci. Jako první v republice jsme například instalovali inovativní bezpečnostní systémy do našich poslucháren.  </w:t>
      </w:r>
    </w:p>
    <w:p w14:paraId="2B2B6850"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 xml:space="preserve">Také podpora diverzity a inkluze je pro nás klíčová – pořádáme akce, workshopy a diskuse, které vytvářejí otevřené a respektující prostředí pro všechny. </w:t>
      </w:r>
    </w:p>
    <w:p w14:paraId="3B4D8607"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lastRenderedPageBreak/>
        <w:t>Strategickým krokem bylo v loňském roce zahájení výstavby nové budovy Fakulty technologické, která nahradí původní objekt z roku 1932. Moderní zázemí podpoří rozvoj výuky i výzkumu, včetně nových programů zaměřených na polovodiče. V této souvislosti patří velký dík za výraznou finanční podporu Zlínskému kraji.</w:t>
      </w:r>
    </w:p>
    <w:p w14:paraId="281B8087"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 xml:space="preserve">Děkuji všem, kteří se podíleli na rozvoji naší univerzity a přispěli k jejím úspěchům. Vaše nasazení, kreativita a odhodlání jsou tím, co činí Univerzitu Tomáše Bati ve Zlíně nejen místem vzdělávání, ale i hybatelem pozitivních změn ve společnosti. </w:t>
      </w:r>
    </w:p>
    <w:p w14:paraId="421E878C" w14:textId="77777777" w:rsidR="007825BF" w:rsidRPr="007825BF" w:rsidRDefault="007825BF" w:rsidP="007825BF">
      <w:pPr>
        <w:jc w:val="both"/>
        <w:rPr>
          <w:rFonts w:ascii="Calibri" w:eastAsia="Calibri" w:hAnsi="Calibri" w:cs="Arial"/>
          <w:kern w:val="0"/>
          <w:sz w:val="28"/>
          <w:szCs w:val="24"/>
          <w14:ligatures w14:val="none"/>
        </w:rPr>
      </w:pPr>
    </w:p>
    <w:p w14:paraId="2842CACC"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S úctou a poděkováním</w:t>
      </w:r>
    </w:p>
    <w:p w14:paraId="256AABC8" w14:textId="77777777" w:rsidR="007825BF" w:rsidRPr="007825BF" w:rsidRDefault="007825BF" w:rsidP="007825BF">
      <w:pPr>
        <w:jc w:val="both"/>
        <w:rPr>
          <w:rFonts w:ascii="Calibri" w:eastAsia="Calibri" w:hAnsi="Calibri" w:cs="Arial"/>
          <w:kern w:val="0"/>
          <w:sz w:val="28"/>
          <w:szCs w:val="24"/>
          <w14:ligatures w14:val="none"/>
        </w:rPr>
      </w:pPr>
    </w:p>
    <w:p w14:paraId="084CEFED" w14:textId="77777777" w:rsidR="007825BF" w:rsidRPr="007825BF" w:rsidRDefault="007825BF" w:rsidP="007825BF">
      <w:pPr>
        <w:jc w:val="both"/>
        <w:rPr>
          <w:rFonts w:ascii="Calibri" w:eastAsia="Calibri" w:hAnsi="Calibri" w:cs="Arial"/>
          <w:kern w:val="0"/>
          <w:sz w:val="28"/>
          <w:szCs w:val="24"/>
          <w14:ligatures w14:val="none"/>
        </w:rPr>
      </w:pPr>
      <w:r w:rsidRPr="007825BF">
        <w:rPr>
          <w:rFonts w:ascii="Calibri" w:eastAsia="Calibri" w:hAnsi="Calibri" w:cs="Arial"/>
          <w:kern w:val="0"/>
          <w:sz w:val="28"/>
          <w:szCs w:val="24"/>
          <w14:ligatures w14:val="none"/>
        </w:rPr>
        <w:t>prof. Mgr. Milan Adámek, Ph.D.</w:t>
      </w:r>
    </w:p>
    <w:p w14:paraId="0A9D098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8"/>
          <w:szCs w:val="24"/>
          <w14:ligatures w14:val="none"/>
        </w:rPr>
        <w:t>rektor Univerzity Tomáše Bati ve Zlíně</w:t>
      </w:r>
    </w:p>
    <w:p w14:paraId="45833CE2" w14:textId="77777777" w:rsidR="007825BF" w:rsidRPr="007825BF" w:rsidRDefault="007825BF" w:rsidP="007825BF">
      <w:pPr>
        <w:jc w:val="both"/>
        <w:rPr>
          <w:rFonts w:ascii="Calibri" w:eastAsia="Calibri" w:hAnsi="Calibri" w:cs="Arial"/>
          <w:kern w:val="0"/>
          <w:sz w:val="24"/>
          <w14:ligatures w14:val="none"/>
        </w:rPr>
      </w:pPr>
    </w:p>
    <w:p w14:paraId="56C396D2" w14:textId="77777777" w:rsidR="007825BF" w:rsidRPr="007825BF" w:rsidRDefault="007825BF" w:rsidP="007825BF">
      <w:pPr>
        <w:jc w:val="both"/>
        <w:rPr>
          <w:rFonts w:ascii="Calibri" w:eastAsia="Calibri" w:hAnsi="Calibri" w:cs="Arial"/>
          <w:kern w:val="0"/>
          <w:sz w:val="24"/>
          <w14:ligatures w14:val="none"/>
        </w:rPr>
      </w:pPr>
    </w:p>
    <w:p w14:paraId="287DE5A2" w14:textId="77777777" w:rsidR="007825BF" w:rsidRPr="007825BF" w:rsidRDefault="007825BF" w:rsidP="007825BF">
      <w:pPr>
        <w:jc w:val="both"/>
        <w:rPr>
          <w:rFonts w:ascii="Calibri" w:eastAsia="Calibri" w:hAnsi="Calibri" w:cs="Arial"/>
          <w:kern w:val="0"/>
          <w:sz w:val="24"/>
          <w14:ligatures w14:val="none"/>
        </w:rPr>
      </w:pPr>
    </w:p>
    <w:p w14:paraId="00DF4E8C" w14:textId="77777777" w:rsidR="007825BF" w:rsidRPr="007825BF" w:rsidRDefault="007825BF" w:rsidP="007825BF">
      <w:pPr>
        <w:jc w:val="both"/>
        <w:rPr>
          <w:rFonts w:ascii="Calibri" w:eastAsia="Calibri" w:hAnsi="Calibri" w:cs="Arial"/>
          <w:kern w:val="0"/>
          <w:sz w:val="24"/>
          <w14:ligatures w14:val="none"/>
        </w:rPr>
      </w:pPr>
    </w:p>
    <w:p w14:paraId="11D50A68" w14:textId="77777777" w:rsidR="007825BF" w:rsidRPr="007825BF" w:rsidRDefault="007825BF" w:rsidP="007825BF">
      <w:pPr>
        <w:jc w:val="both"/>
        <w:rPr>
          <w:rFonts w:ascii="Calibri" w:eastAsia="Calibri" w:hAnsi="Calibri" w:cs="Arial"/>
          <w:kern w:val="0"/>
          <w:sz w:val="24"/>
          <w14:ligatures w14:val="none"/>
        </w:rPr>
      </w:pPr>
    </w:p>
    <w:p w14:paraId="34FCFE71" w14:textId="77777777" w:rsidR="007825BF" w:rsidRPr="007825BF" w:rsidRDefault="007825BF" w:rsidP="007825BF">
      <w:pPr>
        <w:jc w:val="both"/>
        <w:rPr>
          <w:rFonts w:ascii="Calibri" w:eastAsia="Calibri" w:hAnsi="Calibri" w:cs="Arial"/>
          <w:kern w:val="0"/>
          <w:sz w:val="24"/>
          <w14:ligatures w14:val="none"/>
        </w:rPr>
      </w:pPr>
    </w:p>
    <w:p w14:paraId="68B9FF0A" w14:textId="77777777" w:rsidR="007825BF" w:rsidRPr="007825BF" w:rsidRDefault="007825BF" w:rsidP="007825BF">
      <w:pPr>
        <w:jc w:val="both"/>
        <w:rPr>
          <w:rFonts w:ascii="Calibri" w:eastAsia="Calibri" w:hAnsi="Calibri" w:cs="Arial"/>
          <w:kern w:val="0"/>
          <w:sz w:val="24"/>
          <w14:ligatures w14:val="none"/>
        </w:rPr>
      </w:pPr>
    </w:p>
    <w:p w14:paraId="427A1DDA" w14:textId="77777777" w:rsidR="007825BF" w:rsidRPr="007825BF" w:rsidRDefault="007825BF" w:rsidP="007825BF">
      <w:pPr>
        <w:jc w:val="both"/>
        <w:rPr>
          <w:rFonts w:ascii="Calibri" w:eastAsia="Calibri" w:hAnsi="Calibri" w:cs="Arial"/>
          <w:kern w:val="0"/>
          <w:sz w:val="24"/>
          <w14:ligatures w14:val="none"/>
        </w:rPr>
      </w:pPr>
    </w:p>
    <w:p w14:paraId="61D8160D" w14:textId="77777777" w:rsidR="007825BF" w:rsidRPr="007825BF" w:rsidRDefault="007825BF" w:rsidP="007825BF">
      <w:pPr>
        <w:jc w:val="both"/>
        <w:rPr>
          <w:rFonts w:ascii="Calibri" w:eastAsia="Calibri" w:hAnsi="Calibri" w:cs="Arial"/>
          <w:kern w:val="0"/>
          <w:sz w:val="24"/>
          <w14:ligatures w14:val="none"/>
        </w:rPr>
      </w:pPr>
    </w:p>
    <w:p w14:paraId="39D2D31B" w14:textId="77777777" w:rsidR="007825BF" w:rsidRPr="007825BF" w:rsidRDefault="007825BF" w:rsidP="007825BF">
      <w:pPr>
        <w:jc w:val="both"/>
        <w:rPr>
          <w:rFonts w:ascii="Calibri" w:eastAsia="Calibri" w:hAnsi="Calibri" w:cs="Arial"/>
          <w:kern w:val="0"/>
          <w:sz w:val="24"/>
          <w14:ligatures w14:val="none"/>
        </w:rPr>
      </w:pPr>
    </w:p>
    <w:p w14:paraId="67F9793D" w14:textId="77777777" w:rsidR="007825BF" w:rsidRPr="007825BF" w:rsidRDefault="007825BF" w:rsidP="007825BF">
      <w:pPr>
        <w:jc w:val="both"/>
        <w:rPr>
          <w:rFonts w:ascii="Calibri" w:eastAsia="Calibri" w:hAnsi="Calibri" w:cs="Arial"/>
          <w:kern w:val="0"/>
          <w:sz w:val="24"/>
          <w14:ligatures w14:val="none"/>
        </w:rPr>
      </w:pPr>
    </w:p>
    <w:p w14:paraId="68AD0F78" w14:textId="77777777" w:rsidR="007825BF" w:rsidRPr="007825BF" w:rsidRDefault="007825BF" w:rsidP="007825BF">
      <w:pPr>
        <w:jc w:val="both"/>
        <w:rPr>
          <w:rFonts w:ascii="Calibri" w:eastAsia="Calibri" w:hAnsi="Calibri" w:cs="Arial"/>
          <w:kern w:val="0"/>
          <w:sz w:val="24"/>
          <w14:ligatures w14:val="none"/>
        </w:rPr>
      </w:pPr>
    </w:p>
    <w:p w14:paraId="52376787" w14:textId="77777777" w:rsidR="007825BF" w:rsidRPr="007825BF" w:rsidRDefault="007825BF" w:rsidP="007825BF">
      <w:pPr>
        <w:jc w:val="both"/>
        <w:rPr>
          <w:rFonts w:ascii="Calibri" w:eastAsia="Calibri" w:hAnsi="Calibri" w:cs="Arial"/>
          <w:kern w:val="0"/>
          <w:sz w:val="24"/>
          <w14:ligatures w14:val="none"/>
        </w:rPr>
      </w:pPr>
    </w:p>
    <w:p w14:paraId="328B8654" w14:textId="77777777" w:rsidR="007825BF" w:rsidRPr="007825BF" w:rsidRDefault="007825BF" w:rsidP="007825BF">
      <w:pPr>
        <w:jc w:val="both"/>
        <w:rPr>
          <w:rFonts w:ascii="Calibri" w:eastAsia="Calibri" w:hAnsi="Calibri" w:cs="Arial"/>
          <w:kern w:val="0"/>
          <w:sz w:val="24"/>
          <w14:ligatures w14:val="none"/>
        </w:rPr>
      </w:pPr>
    </w:p>
    <w:p w14:paraId="2DAD07A7" w14:textId="77777777" w:rsidR="007825BF" w:rsidRPr="007825BF" w:rsidRDefault="007825BF" w:rsidP="007825BF">
      <w:pPr>
        <w:jc w:val="both"/>
        <w:rPr>
          <w:rFonts w:ascii="Calibri" w:eastAsia="Calibri" w:hAnsi="Calibri" w:cs="Arial"/>
          <w:kern w:val="0"/>
          <w:sz w:val="24"/>
          <w14:ligatures w14:val="none"/>
        </w:rPr>
      </w:pPr>
    </w:p>
    <w:p w14:paraId="620B61EA" w14:textId="77777777" w:rsidR="007825BF" w:rsidRPr="007825BF" w:rsidRDefault="007825BF" w:rsidP="007825BF">
      <w:pPr>
        <w:jc w:val="both"/>
        <w:rPr>
          <w:rFonts w:ascii="Calibri" w:eastAsia="Calibri" w:hAnsi="Calibri" w:cs="Arial"/>
          <w:kern w:val="0"/>
          <w:sz w:val="24"/>
          <w14:ligatures w14:val="none"/>
        </w:rPr>
      </w:pPr>
    </w:p>
    <w:p w14:paraId="69B83C73" w14:textId="77777777" w:rsidR="007825BF" w:rsidRP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2" w:name="_Toc195541852"/>
      <w:r w:rsidRPr="007825BF">
        <w:rPr>
          <w:rFonts w:ascii="UTB Text" w:eastAsia="Times New Roman" w:hAnsi="UTB Text" w:cs="Times New Roman"/>
          <w:color w:val="C45911"/>
          <w:kern w:val="0"/>
          <w:sz w:val="32"/>
          <w:szCs w:val="32"/>
          <w14:ligatures w14:val="none"/>
        </w:rPr>
        <w:lastRenderedPageBreak/>
        <w:t>2024: Zprávy z UTB</w:t>
      </w:r>
      <w:bookmarkEnd w:id="2"/>
      <w:r w:rsidRPr="007825BF">
        <w:rPr>
          <w:rFonts w:ascii="UTB Text" w:eastAsia="Times New Roman" w:hAnsi="UTB Text" w:cs="Times New Roman"/>
          <w:color w:val="C45911"/>
          <w:kern w:val="0"/>
          <w:sz w:val="32"/>
          <w:szCs w:val="32"/>
          <w14:ligatures w14:val="none"/>
        </w:rPr>
        <w:t xml:space="preserve"> </w:t>
      </w:r>
    </w:p>
    <w:p w14:paraId="5BF3FDF0" w14:textId="77777777" w:rsidR="007825BF" w:rsidRPr="007825BF" w:rsidRDefault="007825BF" w:rsidP="007825BF">
      <w:pPr>
        <w:jc w:val="both"/>
        <w:rPr>
          <w:rFonts w:ascii="Calibri" w:eastAsia="Calibri" w:hAnsi="Calibri" w:cs="Arial"/>
          <w:kern w:val="0"/>
          <w:sz w:val="24"/>
          <w14:ligatures w14:val="none"/>
        </w:rPr>
      </w:pPr>
    </w:p>
    <w:p w14:paraId="3A61CB30"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48"/>
          <w:szCs w:val="56"/>
          <w14:ligatures w14:val="none"/>
        </w:rPr>
      </w:pPr>
      <w:r w:rsidRPr="007825BF">
        <w:rPr>
          <w:rFonts w:ascii="Calibri Light" w:eastAsia="Times New Roman" w:hAnsi="Calibri Light" w:cs="Times New Roman"/>
          <w:color w:val="C45911"/>
          <w:spacing w:val="-10"/>
          <w:kern w:val="28"/>
          <w:sz w:val="32"/>
          <w:szCs w:val="56"/>
          <w14:ligatures w14:val="none"/>
        </w:rPr>
        <w:t>Koncert a ocenění pro světoznámou architektku Evu Jiřičnou</w:t>
      </w:r>
    </w:p>
    <w:p w14:paraId="54BCB299" w14:textId="77777777" w:rsidR="007825BF" w:rsidRPr="007825BF" w:rsidRDefault="007825BF" w:rsidP="007825BF">
      <w:pPr>
        <w:jc w:val="both"/>
        <w:rPr>
          <w:rFonts w:ascii="Calibri" w:eastAsia="Calibri" w:hAnsi="Calibri" w:cs="Arial"/>
          <w:b/>
          <w:kern w:val="0"/>
          <w:sz w:val="24"/>
          <w:lang w:eastAsia="cs-CZ"/>
          <w14:ligatures w14:val="none"/>
        </w:rPr>
      </w:pPr>
      <w:r w:rsidRPr="007825BF">
        <w:rPr>
          <w:rFonts w:ascii="Calibri" w:eastAsia="Calibri" w:hAnsi="Calibri" w:cs="Arial"/>
          <w:b/>
          <w:kern w:val="0"/>
          <w:sz w:val="24"/>
          <w:lang w:eastAsia="cs-CZ"/>
          <w14:ligatures w14:val="none"/>
        </w:rPr>
        <w:t>Koncert na počest uznávané architektky a zlínské rodačky Evy Jiřičné, která oslavila životní jubileum, se uskutečnil 5. března 2024 ve zlínském Kongresovém centru. To před čtrnácti lety sama navrhla. Velký sál nově nese její jméno. Malý sál byl pojmenován po Ireně Ondrové, bývalé primátorce Zlína.</w:t>
      </w:r>
    </w:p>
    <w:p w14:paraId="661C8054"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„Upřímně, jsem dojatá tou pozorností. Jsem architekt a celý život to s velkou radostí dělám, ale působí to, jako bych centrum stavěla sama. Ale tak to není, na tom se podílela obrovská spousta lidí, kterým bych za to chtěla poděkovat. Jsem moc ráda, že to vypadá, jak to vypadá. Vše je čisté, každý detail je udržovaný. Architekt nemůže být </w:t>
      </w:r>
      <w:proofErr w:type="gramStart"/>
      <w:r w:rsidRPr="007825BF">
        <w:rPr>
          <w:rFonts w:ascii="Calibri" w:eastAsia="Calibri" w:hAnsi="Calibri" w:cs="Arial"/>
          <w:kern w:val="0"/>
          <w:sz w:val="24"/>
          <w:lang w:eastAsia="cs-CZ"/>
          <w14:ligatures w14:val="none"/>
        </w:rPr>
        <w:t>vděčnější,</w:t>
      </w:r>
      <w:proofErr w:type="gramEnd"/>
      <w:r w:rsidRPr="007825BF">
        <w:rPr>
          <w:rFonts w:ascii="Calibri" w:eastAsia="Calibri" w:hAnsi="Calibri" w:cs="Arial"/>
          <w:kern w:val="0"/>
          <w:sz w:val="24"/>
          <w:lang w:eastAsia="cs-CZ"/>
          <w14:ligatures w14:val="none"/>
        </w:rPr>
        <w:t xml:space="preserve"> než když někdo jeho budovu udržuje,“ řekla Eva Jiřičná.</w:t>
      </w:r>
    </w:p>
    <w:p w14:paraId="6E74142B"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„Je pro nás velkou ctí, že právě paní Jiřičná navrhla budovu Univerzitního centra, dále Fakulty humanitních studií a také velmi zdařilou rekonstrukci univerzitní auly. Když člověk vstoupí do těchto objektů, tak je z nich její styl a osobnost velmi cítit. Velký dík patří také profesoru Petru </w:t>
      </w:r>
      <w:proofErr w:type="spellStart"/>
      <w:r w:rsidRPr="007825BF">
        <w:rPr>
          <w:rFonts w:ascii="Calibri" w:eastAsia="Calibri" w:hAnsi="Calibri" w:cs="Arial"/>
          <w:kern w:val="0"/>
          <w:sz w:val="24"/>
          <w:lang w:eastAsia="cs-CZ"/>
          <w14:ligatures w14:val="none"/>
        </w:rPr>
        <w:t>Sáhovi</w:t>
      </w:r>
      <w:proofErr w:type="spellEnd"/>
      <w:r w:rsidRPr="007825BF">
        <w:rPr>
          <w:rFonts w:ascii="Calibri" w:eastAsia="Calibri" w:hAnsi="Calibri" w:cs="Arial"/>
          <w:kern w:val="0"/>
          <w:sz w:val="24"/>
          <w:lang w:eastAsia="cs-CZ"/>
          <w14:ligatures w14:val="none"/>
        </w:rPr>
        <w:t xml:space="preserve"> a bývalému kvestorovi RNDr. Alexanderu Černému, kteří za výstavbou těchto objektů stáli,“ sdělil prof. Milan Adámek, rektor UTB.</w:t>
      </w:r>
    </w:p>
    <w:p w14:paraId="7636A6E9"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Ke slavnostní atmosféře koncertního večera, který zvýraznila osobní účast Evy Jiřičné, přispěl i výběr skladeb. Filharmonie Bohuslava Martinů přednesla pod vedením rakouského klavíristy a dirigenta Floriana </w:t>
      </w:r>
      <w:proofErr w:type="spellStart"/>
      <w:r w:rsidRPr="007825BF">
        <w:rPr>
          <w:rFonts w:ascii="Calibri" w:eastAsia="Calibri" w:hAnsi="Calibri" w:cs="Arial"/>
          <w:kern w:val="0"/>
          <w:sz w:val="24"/>
          <w:lang w:eastAsia="cs-CZ"/>
          <w14:ligatures w14:val="none"/>
        </w:rPr>
        <w:t>Krumpöcka</w:t>
      </w:r>
      <w:proofErr w:type="spellEnd"/>
      <w:r w:rsidRPr="007825BF">
        <w:rPr>
          <w:rFonts w:ascii="Calibri" w:eastAsia="Calibri" w:hAnsi="Calibri" w:cs="Arial"/>
          <w:kern w:val="0"/>
          <w:sz w:val="24"/>
          <w:lang w:eastAsia="cs-CZ"/>
          <w14:ligatures w14:val="none"/>
        </w:rPr>
        <w:t xml:space="preserve"> pět nejoblíbenějších děl Evy Jiřičné od Antonína Dvořáka a Fryderyka Chopina.</w:t>
      </w:r>
    </w:p>
    <w:p w14:paraId="29AE2B10"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Hejtmanství Zlínského kraje zároveň udělilo Evě Jiřičné své nejvyšší vyznamenání, a to Záslužné vyznamenání 1. stupně. Dosud jej získali pouze čtyři osobnosti. Atletka Dana Zátopková, cestovatel Miroslav Zikmund, lékař Karel Kuběna a běžec Emil Zátopek, in memoriam.</w:t>
      </w:r>
    </w:p>
    <w:p w14:paraId="19B6C661"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Eva Jiřičná, která se narodila 3. března 1939 ve Zlíně, vystudovala obor architektury na ČVUT v Praze a následně AVU v ateliéru Jaroslava </w:t>
      </w:r>
      <w:proofErr w:type="spellStart"/>
      <w:r w:rsidRPr="007825BF">
        <w:rPr>
          <w:rFonts w:ascii="Calibri" w:eastAsia="Calibri" w:hAnsi="Calibri" w:cs="Arial"/>
          <w:kern w:val="0"/>
          <w:sz w:val="24"/>
          <w:lang w:eastAsia="cs-CZ"/>
          <w14:ligatures w14:val="none"/>
        </w:rPr>
        <w:t>Fragnera</w:t>
      </w:r>
      <w:proofErr w:type="spellEnd"/>
      <w:r w:rsidRPr="007825BF">
        <w:rPr>
          <w:rFonts w:ascii="Calibri" w:eastAsia="Calibri" w:hAnsi="Calibri" w:cs="Arial"/>
          <w:kern w:val="0"/>
          <w:sz w:val="24"/>
          <w:lang w:eastAsia="cs-CZ"/>
          <w14:ligatures w14:val="none"/>
        </w:rPr>
        <w:t xml:space="preserve">. Od roku 1967 pracovala v pražském Ústavu bytové a oděvní kultury. V létě 1968 odjela na stáž do Londýna, odkud jí československé úřady po srpnové okupaci zabránily v návratu. Nyní působí ve dvou vlastních architektonických ateliérech – </w:t>
      </w:r>
      <w:r w:rsidRPr="007825BF">
        <w:rPr>
          <w:rFonts w:ascii="Calibri" w:eastAsia="Calibri" w:hAnsi="Calibri" w:cs="Arial"/>
          <w:kern w:val="0"/>
          <w:sz w:val="24"/>
          <w:lang w:val="en-GB" w:eastAsia="cs-CZ"/>
          <w14:ligatures w14:val="none"/>
        </w:rPr>
        <w:t xml:space="preserve">Eva </w:t>
      </w:r>
      <w:proofErr w:type="spellStart"/>
      <w:r w:rsidRPr="007825BF">
        <w:rPr>
          <w:rFonts w:ascii="Calibri" w:eastAsia="Calibri" w:hAnsi="Calibri" w:cs="Arial"/>
          <w:kern w:val="0"/>
          <w:sz w:val="24"/>
          <w:lang w:val="en-GB" w:eastAsia="cs-CZ"/>
          <w14:ligatures w14:val="none"/>
        </w:rPr>
        <w:t>Jiricna</w:t>
      </w:r>
      <w:proofErr w:type="spellEnd"/>
      <w:r w:rsidRPr="007825BF">
        <w:rPr>
          <w:rFonts w:ascii="Calibri" w:eastAsia="Calibri" w:hAnsi="Calibri" w:cs="Arial"/>
          <w:kern w:val="0"/>
          <w:sz w:val="24"/>
          <w:lang w:val="en-GB" w:eastAsia="cs-CZ"/>
          <w14:ligatures w14:val="none"/>
        </w:rPr>
        <w:t xml:space="preserve"> Architects Limited</w:t>
      </w:r>
      <w:r w:rsidRPr="007825BF">
        <w:rPr>
          <w:rFonts w:ascii="Calibri" w:eastAsia="Calibri" w:hAnsi="Calibri" w:cs="Arial"/>
          <w:kern w:val="0"/>
          <w:sz w:val="24"/>
          <w:lang w:eastAsia="cs-CZ"/>
          <w14:ligatures w14:val="none"/>
        </w:rPr>
        <w:t xml:space="preserve"> v Londýně a AI Design se sídlem v Praze.</w:t>
      </w:r>
    </w:p>
    <w:p w14:paraId="13E5283F"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Mezi její významné autorské realizace patří dopravní terminál </w:t>
      </w:r>
      <w:r w:rsidRPr="007825BF">
        <w:rPr>
          <w:rFonts w:ascii="Calibri" w:eastAsia="Calibri" w:hAnsi="Calibri" w:cs="Arial"/>
          <w:kern w:val="0"/>
          <w:sz w:val="24"/>
          <w:lang w:val="en-GB" w:eastAsia="cs-CZ"/>
          <w14:ligatures w14:val="none"/>
        </w:rPr>
        <w:t>Canada Water</w:t>
      </w:r>
      <w:r w:rsidRPr="007825BF">
        <w:rPr>
          <w:rFonts w:ascii="Calibri" w:eastAsia="Calibri" w:hAnsi="Calibri" w:cs="Arial"/>
          <w:kern w:val="0"/>
          <w:sz w:val="24"/>
          <w:lang w:eastAsia="cs-CZ"/>
          <w14:ligatures w14:val="none"/>
        </w:rPr>
        <w:t xml:space="preserve"> nebo stavební a interiérové úpravy Victoria &amp; Albert Museum v Londýně, interiéry obchodních firem </w:t>
      </w:r>
      <w:r w:rsidRPr="007825BF">
        <w:rPr>
          <w:rFonts w:ascii="Calibri" w:eastAsia="Calibri" w:hAnsi="Calibri" w:cs="Arial"/>
          <w:kern w:val="0"/>
          <w:sz w:val="24"/>
          <w:lang w:val="en-GB" w:eastAsia="cs-CZ"/>
          <w14:ligatures w14:val="none"/>
        </w:rPr>
        <w:t xml:space="preserve">Joseph, Boodles, Joan &amp; David </w:t>
      </w:r>
      <w:r w:rsidRPr="007825BF">
        <w:rPr>
          <w:rFonts w:ascii="Calibri" w:eastAsia="Calibri" w:hAnsi="Calibri" w:cs="Arial"/>
          <w:kern w:val="0"/>
          <w:sz w:val="24"/>
          <w:lang w:eastAsia="cs-CZ"/>
          <w14:ligatures w14:val="none"/>
        </w:rPr>
        <w:t>nebo</w:t>
      </w:r>
      <w:r w:rsidRPr="007825BF">
        <w:rPr>
          <w:rFonts w:ascii="Calibri" w:eastAsia="Calibri" w:hAnsi="Calibri" w:cs="Arial"/>
          <w:kern w:val="0"/>
          <w:sz w:val="24"/>
          <w:lang w:val="en-GB" w:eastAsia="cs-CZ"/>
          <w14:ligatures w14:val="none"/>
        </w:rPr>
        <w:t xml:space="preserve"> Harrods</w:t>
      </w:r>
      <w:r w:rsidRPr="007825BF">
        <w:rPr>
          <w:rFonts w:ascii="Calibri" w:eastAsia="Calibri" w:hAnsi="Calibri" w:cs="Arial"/>
          <w:kern w:val="0"/>
          <w:sz w:val="24"/>
          <w:lang w:eastAsia="cs-CZ"/>
          <w14:ligatures w14:val="none"/>
        </w:rPr>
        <w:t>, schodiště v Somerset House nebo Tiffany Galerie v New Yorku. K jejím realizacím v Čechách patří mimo jiné hotel Josef na Starém Městě v Praze, nová oranžerie v Královské zahradě Pražského hradu a Kongresové centrum ve Zlíně.</w:t>
      </w:r>
    </w:p>
    <w:p w14:paraId="5945A46B"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Eva Jiřičná je od roku 1996 profesorkou a vedoucí ateliéru Architektury na VŠUP v Praze. V letech 1993 až 2006 vedla ateliér Architektury na pražské UMPRUM. Za svou architektonickou tvorbu obdržela řadu světových i českých cen a vyznamenání, mj. několik cen </w:t>
      </w:r>
      <w:r w:rsidRPr="007825BF">
        <w:rPr>
          <w:rFonts w:ascii="Calibri" w:eastAsia="Calibri" w:hAnsi="Calibri" w:cs="Arial"/>
          <w:kern w:val="0"/>
          <w:sz w:val="24"/>
          <w:lang w:eastAsia="cs-CZ"/>
          <w14:ligatures w14:val="none"/>
        </w:rPr>
        <w:lastRenderedPageBreak/>
        <w:t>Grand Prix Obce architektů nebo Řád britského impéria za zásluhy v oblasti designu. Je nositelkou několika čestných doktorátů českých i zahraničních univerzit.</w:t>
      </w:r>
    </w:p>
    <w:p w14:paraId="5FC18B2A"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V roce 1994 jí byl udělen Řád britského impéria (</w:t>
      </w:r>
      <w:r w:rsidRPr="007825BF">
        <w:rPr>
          <w:rFonts w:ascii="Calibri" w:eastAsia="Calibri" w:hAnsi="Calibri" w:cs="Arial"/>
          <w:kern w:val="0"/>
          <w:sz w:val="24"/>
          <w:lang w:val="en-GB" w:eastAsia="cs-CZ"/>
          <w14:ligatures w14:val="none"/>
        </w:rPr>
        <w:t>The Most Excellent Order of the British Empire</w:t>
      </w:r>
      <w:r w:rsidRPr="007825BF">
        <w:rPr>
          <w:rFonts w:ascii="Calibri" w:eastAsia="Calibri" w:hAnsi="Calibri" w:cs="Arial"/>
          <w:kern w:val="0"/>
          <w:sz w:val="24"/>
          <w:lang w:eastAsia="cs-CZ"/>
          <w14:ligatures w14:val="none"/>
        </w:rPr>
        <w:t>) třídy komandér (</w:t>
      </w:r>
      <w:r w:rsidRPr="007825BF">
        <w:rPr>
          <w:rFonts w:ascii="Calibri" w:eastAsia="Calibri" w:hAnsi="Calibri" w:cs="Arial"/>
          <w:kern w:val="0"/>
          <w:sz w:val="24"/>
          <w:lang w:val="en-GB" w:eastAsia="cs-CZ"/>
          <w14:ligatures w14:val="none"/>
        </w:rPr>
        <w:t>Commander</w:t>
      </w:r>
      <w:r w:rsidRPr="007825BF">
        <w:rPr>
          <w:rFonts w:ascii="Calibri" w:eastAsia="Calibri" w:hAnsi="Calibri" w:cs="Arial"/>
          <w:kern w:val="0"/>
          <w:sz w:val="24"/>
          <w:lang w:eastAsia="cs-CZ"/>
          <w14:ligatures w14:val="none"/>
        </w:rPr>
        <w:t xml:space="preserve">). Je členkou několika Královských akademií, od roku 1997 </w:t>
      </w:r>
      <w:r w:rsidRPr="007825BF">
        <w:rPr>
          <w:rFonts w:ascii="Calibri" w:eastAsia="Calibri" w:hAnsi="Calibri" w:cs="Arial"/>
          <w:kern w:val="0"/>
          <w:sz w:val="24"/>
          <w:lang w:val="en-GB" w:eastAsia="cs-CZ"/>
          <w14:ligatures w14:val="none"/>
        </w:rPr>
        <w:t>Royal Academy of Arts.</w:t>
      </w:r>
    </w:p>
    <w:p w14:paraId="1F04B27C"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V roce 2011 převzala čestný doktorát Univerzity Tomáše Bati ve Zlíně, kde v současné době působí ve Správní radě. Eva Jiřičná, jejíž architektonický styl se vyznačuje elegancí, funkčností a inovativním přístupem k materiálům, navrhla pro Univerzitu Tomáše Bati budovu Univerzitního centra (U13), v níž sídlí rektorát a knihovna, a také Fakultu humanitních studií (U18) na Štefánikově ulici. Je také autorkou projektu rekonstrukce univerzitní auly na ulici Mostní.</w:t>
      </w:r>
    </w:p>
    <w:p w14:paraId="12400BED"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V roce 2018 byla Evě Jiřičné udělena Cena města Zlína, Stříbrná medaile Jana Masaryka za významné přispění k rozvoji česko-britských vztahů a také Medaile za celoživotní dílo na Londýnském festivalu designu (London Design Festival).  V roce 2022 obdržela ocenění Pocta České komory architektů za rok 2021 za celoživotní dílo.</w:t>
      </w:r>
    </w:p>
    <w:p w14:paraId="3E164483" w14:textId="77777777" w:rsidR="007825BF" w:rsidRPr="007825BF" w:rsidRDefault="007825BF" w:rsidP="007825BF">
      <w:pPr>
        <w:jc w:val="both"/>
        <w:rPr>
          <w:rFonts w:ascii="Calibri" w:eastAsia="Calibri" w:hAnsi="Calibri" w:cs="Arial"/>
          <w:kern w:val="0"/>
          <w:sz w:val="24"/>
          <w:lang w:eastAsia="cs-CZ"/>
          <w14:ligatures w14:val="none"/>
        </w:rPr>
      </w:pPr>
    </w:p>
    <w:p w14:paraId="774F1F04"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Unikátní zlínská obuv z 3D tiskárny sklízí úspěchy i za hranicemi Česka</w:t>
      </w:r>
    </w:p>
    <w:p w14:paraId="3165DCF5" w14:textId="77777777" w:rsidR="007825BF" w:rsidRPr="007825BF" w:rsidRDefault="007825BF" w:rsidP="007825BF">
      <w:pPr>
        <w:jc w:val="both"/>
        <w:rPr>
          <w:rFonts w:ascii="Calibri" w:eastAsia="Times New Roman" w:hAnsi="Calibri" w:cs="Arial"/>
          <w:b/>
          <w:bCs/>
          <w:kern w:val="0"/>
          <w:sz w:val="24"/>
          <w:lang w:eastAsia="cs-CZ"/>
          <w14:ligatures w14:val="none"/>
        </w:rPr>
      </w:pPr>
      <w:r w:rsidRPr="007825BF">
        <w:rPr>
          <w:rFonts w:ascii="Calibri" w:eastAsia="Times New Roman" w:hAnsi="Calibri" w:cs="Arial"/>
          <w:b/>
          <w:bCs/>
          <w:kern w:val="0"/>
          <w:sz w:val="24"/>
          <w:lang w:eastAsia="cs-CZ"/>
          <w14:ligatures w14:val="none"/>
        </w:rPr>
        <w:t xml:space="preserve">Studující </w:t>
      </w:r>
      <w:hyperlink r:id="rId8" w:history="1">
        <w:r w:rsidRPr="007825BF">
          <w:rPr>
            <w:rFonts w:ascii="Calibri" w:eastAsia="Times New Roman" w:hAnsi="Calibri" w:cs="Arial"/>
            <w:b/>
            <w:bCs/>
            <w:color w:val="0563C1"/>
            <w:kern w:val="0"/>
            <w:sz w:val="24"/>
            <w:u w:val="single"/>
            <w:lang w:eastAsia="cs-CZ"/>
            <w14:ligatures w14:val="none"/>
          </w:rPr>
          <w:t>ateliéru Design obuvi Fakulty multimediálních komunikací</w:t>
        </w:r>
      </w:hyperlink>
      <w:r w:rsidRPr="007825BF">
        <w:rPr>
          <w:rFonts w:ascii="Calibri" w:eastAsia="Times New Roman" w:hAnsi="Calibri" w:cs="Arial"/>
          <w:b/>
          <w:bCs/>
          <w:kern w:val="0"/>
          <w:sz w:val="24"/>
          <w:lang w:eastAsia="cs-CZ"/>
          <w14:ligatures w14:val="none"/>
        </w:rPr>
        <w:t xml:space="preserve"> (FMK) Univerzity Tomáše Bati (UTB) ve Zlíně vytvořili ve spolupráci se společností </w:t>
      </w:r>
      <w:r w:rsidRPr="007825BF">
        <w:rPr>
          <w:rFonts w:ascii="Calibri" w:eastAsia="Times New Roman" w:hAnsi="Calibri" w:cs="Arial"/>
          <w:b/>
          <w:bCs/>
          <w:kern w:val="0"/>
          <w:sz w:val="24"/>
          <w:lang w:val="en-GB" w:eastAsia="cs-CZ"/>
          <w14:ligatures w14:val="none"/>
        </w:rPr>
        <w:t>3Dees Industries</w:t>
      </w:r>
      <w:r w:rsidRPr="007825BF">
        <w:rPr>
          <w:rFonts w:ascii="Calibri" w:eastAsia="Times New Roman" w:hAnsi="Calibri" w:cs="Arial"/>
          <w:b/>
          <w:bCs/>
          <w:kern w:val="0"/>
          <w:sz w:val="24"/>
          <w:lang w:eastAsia="cs-CZ"/>
          <w14:ligatures w14:val="none"/>
        </w:rPr>
        <w:t xml:space="preserve"> devět párů unikátní obuvi, jejíž podešev je zhotovena metodou práškového 3D tisku. Za projekt </w:t>
      </w:r>
      <w:proofErr w:type="spellStart"/>
      <w:r w:rsidRPr="007825BF">
        <w:rPr>
          <w:rFonts w:ascii="Calibri" w:eastAsia="Times New Roman" w:hAnsi="Calibri" w:cs="Arial"/>
          <w:b/>
          <w:bCs/>
          <w:i/>
          <w:iCs/>
          <w:kern w:val="0"/>
          <w:sz w:val="24"/>
          <w:lang w:val="en-GB" w:eastAsia="cs-CZ"/>
          <w14:ligatures w14:val="none"/>
        </w:rPr>
        <w:t>Sole&amp;Shoe</w:t>
      </w:r>
      <w:proofErr w:type="spellEnd"/>
      <w:r w:rsidRPr="007825BF">
        <w:rPr>
          <w:rFonts w:ascii="Calibri" w:eastAsia="Times New Roman" w:hAnsi="Calibri" w:cs="Arial"/>
          <w:b/>
          <w:bCs/>
          <w:i/>
          <w:iCs/>
          <w:kern w:val="0"/>
          <w:sz w:val="24"/>
          <w:lang w:val="en-GB" w:eastAsia="cs-CZ"/>
          <w14:ligatures w14:val="none"/>
        </w:rPr>
        <w:t xml:space="preserve"> Crafters</w:t>
      </w:r>
      <w:r w:rsidRPr="007825BF">
        <w:rPr>
          <w:rFonts w:ascii="Calibri" w:eastAsia="Times New Roman" w:hAnsi="Calibri" w:cs="Arial"/>
          <w:b/>
          <w:bCs/>
          <w:i/>
          <w:iCs/>
          <w:kern w:val="0"/>
          <w:sz w:val="24"/>
          <w:lang w:eastAsia="cs-CZ"/>
          <w14:ligatures w14:val="none"/>
        </w:rPr>
        <w:t xml:space="preserve"> </w:t>
      </w:r>
      <w:proofErr w:type="gramStart"/>
      <w:r w:rsidRPr="007825BF">
        <w:rPr>
          <w:rFonts w:ascii="Calibri" w:eastAsia="Times New Roman" w:hAnsi="Calibri" w:cs="Arial"/>
          <w:b/>
          <w:bCs/>
          <w:i/>
          <w:iCs/>
          <w:kern w:val="0"/>
          <w:sz w:val="24"/>
          <w:lang w:eastAsia="cs-CZ"/>
          <w14:ligatures w14:val="none"/>
        </w:rPr>
        <w:t>3D</w:t>
      </w:r>
      <w:proofErr w:type="gramEnd"/>
      <w:r w:rsidRPr="007825BF">
        <w:rPr>
          <w:rFonts w:ascii="Calibri" w:eastAsia="Times New Roman" w:hAnsi="Calibri" w:cs="Arial"/>
          <w:b/>
          <w:bCs/>
          <w:kern w:val="0"/>
          <w:sz w:val="24"/>
          <w:lang w:eastAsia="cs-CZ"/>
          <w14:ligatures w14:val="none"/>
        </w:rPr>
        <w:t xml:space="preserve"> už zlínský obuvnický ateliér sklidil první úspěchy v mezinárodní soutěži.</w:t>
      </w:r>
    </w:p>
    <w:p w14:paraId="2BDA6A4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Studující magisterského programu </w:t>
      </w:r>
      <w:hyperlink r:id="rId9" w:history="1">
        <w:r w:rsidRPr="007825BF">
          <w:rPr>
            <w:rFonts w:ascii="Calibri" w:eastAsia="Calibri" w:hAnsi="Calibri" w:cs="Arial"/>
            <w:color w:val="0563C1"/>
            <w:kern w:val="0"/>
            <w:sz w:val="24"/>
            <w:u w:val="single"/>
            <w14:ligatures w14:val="none"/>
          </w:rPr>
          <w:t xml:space="preserve">Design obuvi </w:t>
        </w:r>
      </w:hyperlink>
      <w:r w:rsidRPr="007825BF">
        <w:rPr>
          <w:rFonts w:ascii="Calibri" w:eastAsia="Calibri" w:hAnsi="Calibri" w:cs="Arial"/>
          <w:kern w:val="0"/>
          <w:sz w:val="24"/>
          <w14:ligatures w14:val="none"/>
        </w:rPr>
        <w:t xml:space="preserve">dostali za úkol navrhnout vzhled obuvi a ve spolupráci s technology z firmy 3Dees </w:t>
      </w:r>
      <w:r w:rsidRPr="007825BF">
        <w:rPr>
          <w:rFonts w:ascii="Calibri" w:eastAsia="Calibri" w:hAnsi="Calibri" w:cs="Arial"/>
          <w:kern w:val="0"/>
          <w:sz w:val="24"/>
          <w:lang w:val="en-GB"/>
          <w14:ligatures w14:val="none"/>
        </w:rPr>
        <w:t>Industries</w:t>
      </w:r>
      <w:r w:rsidRPr="007825BF">
        <w:rPr>
          <w:rFonts w:ascii="Calibri" w:eastAsia="Calibri" w:hAnsi="Calibri" w:cs="Arial"/>
          <w:kern w:val="0"/>
          <w:sz w:val="24"/>
          <w14:ligatures w14:val="none"/>
        </w:rPr>
        <w:t xml:space="preserve"> vytvořit speciální podešve. </w:t>
      </w:r>
      <w:r w:rsidRPr="007825BF">
        <w:rPr>
          <w:rFonts w:ascii="Calibri" w:eastAsia="Calibri" w:hAnsi="Calibri" w:cs="Arial"/>
          <w:i/>
          <w:iCs/>
          <w:kern w:val="0"/>
          <w:sz w:val="24"/>
          <w14:ligatures w14:val="none"/>
        </w:rPr>
        <w:t xml:space="preserve">„Všichni studující tvořili nositelné páry obuvi pro svou velikost, aby mohli sami na sobě testovat charakter materiálu. Metoda práškového 3D tisku je vhodná jak pro tzv. rapid </w:t>
      </w:r>
      <w:r w:rsidRPr="007825BF">
        <w:rPr>
          <w:rFonts w:ascii="Calibri" w:eastAsia="Calibri" w:hAnsi="Calibri" w:cs="Arial"/>
          <w:i/>
          <w:iCs/>
          <w:kern w:val="0"/>
          <w:sz w:val="24"/>
          <w:lang w:val="en-GB"/>
          <w14:ligatures w14:val="none"/>
        </w:rPr>
        <w:t>prototyping</w:t>
      </w:r>
      <w:r w:rsidRPr="007825BF">
        <w:rPr>
          <w:rFonts w:ascii="Calibri" w:eastAsia="Calibri" w:hAnsi="Calibri" w:cs="Arial"/>
          <w:i/>
          <w:iCs/>
          <w:kern w:val="0"/>
          <w:sz w:val="24"/>
          <w14:ligatures w14:val="none"/>
        </w:rPr>
        <w:t>, který umožňuje rychlé vytváření prototypů pro otestování návrhu designéra před tím, než vejde do výroby, tak i pro následnou výrobu finálních funkčních modelů,“</w:t>
      </w:r>
      <w:r w:rsidRPr="007825BF">
        <w:rPr>
          <w:rFonts w:ascii="Calibri" w:eastAsia="Calibri" w:hAnsi="Calibri" w:cs="Arial"/>
          <w:kern w:val="0"/>
          <w:sz w:val="24"/>
          <w14:ligatures w14:val="none"/>
        </w:rPr>
        <w:t xml:space="preserve"> vysvětluje Lucie Trejtnarová, vedoucí ateliéru Design obuvi FMK UTB ve Zlíně.</w:t>
      </w:r>
    </w:p>
    <w:p w14:paraId="752B5C3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i/>
          <w:iCs/>
          <w:kern w:val="0"/>
          <w:sz w:val="24"/>
          <w14:ligatures w14:val="none"/>
        </w:rPr>
        <w:t>„Vzdělávání budoucích generací a sdílení technologického know-how je pro rozvoj oboru 3D tisku stěžejní, a proto jsme rádi, že jsme mohli naše zkušenosti předat i studujícím v rámci tohoto speciálního projektu,“</w:t>
      </w:r>
      <w:r w:rsidRPr="007825BF">
        <w:rPr>
          <w:rFonts w:ascii="Calibri" w:eastAsia="Calibri" w:hAnsi="Calibri" w:cs="Arial"/>
          <w:kern w:val="0"/>
          <w:sz w:val="24"/>
          <w14:ligatures w14:val="none"/>
        </w:rPr>
        <w:t xml:space="preserve"> říká František Hůla, aplikační inženýr </w:t>
      </w:r>
      <w:r w:rsidRPr="007825BF">
        <w:rPr>
          <w:rFonts w:ascii="Calibri" w:eastAsia="Calibri" w:hAnsi="Calibri" w:cs="Arial"/>
          <w:kern w:val="0"/>
          <w:sz w:val="24"/>
          <w:lang w:val="en-GB"/>
          <w14:ligatures w14:val="none"/>
        </w:rPr>
        <w:t>3Dees Industries</w:t>
      </w:r>
      <w:r w:rsidRPr="007825BF">
        <w:rPr>
          <w:rFonts w:ascii="Calibri" w:eastAsia="Calibri" w:hAnsi="Calibri" w:cs="Arial"/>
          <w:kern w:val="0"/>
          <w:sz w:val="24"/>
          <w14:ligatures w14:val="none"/>
        </w:rPr>
        <w:t>. František Hůla zároveň doplňuje, že zpočátku bylo pro studující poměrně náročné vytvořit ze svého nápadu přesné zadání pro výrobce. Právě příprava dat a transformace nápadu v návrh produktu jsou klíčové dovednosti, které si studující během společné práce osvojili.</w:t>
      </w:r>
    </w:p>
    <w:p w14:paraId="1B7D759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Studentský projekt Sole&amp;</w:t>
      </w:r>
      <w:r w:rsidRPr="007825BF">
        <w:rPr>
          <w:rFonts w:ascii="Calibri" w:eastAsia="Calibri" w:hAnsi="Calibri" w:cs="Arial"/>
          <w:kern w:val="0"/>
          <w:sz w:val="24"/>
          <w:lang w:val="en-GB"/>
          <w14:ligatures w14:val="none"/>
        </w:rPr>
        <w:t xml:space="preserve">Shoe Crafters </w:t>
      </w:r>
      <w:proofErr w:type="gramStart"/>
      <w:r w:rsidRPr="007825BF">
        <w:rPr>
          <w:rFonts w:ascii="Calibri" w:eastAsia="Calibri" w:hAnsi="Calibri" w:cs="Arial"/>
          <w:kern w:val="0"/>
          <w:sz w:val="24"/>
          <w:lang w:val="en-GB"/>
          <w14:ligatures w14:val="none"/>
        </w:rPr>
        <w:t>3D</w:t>
      </w:r>
      <w:proofErr w:type="gramEnd"/>
      <w:r w:rsidRPr="007825BF">
        <w:rPr>
          <w:rFonts w:ascii="Calibri" w:eastAsia="Calibri" w:hAnsi="Calibri" w:cs="Arial"/>
          <w:kern w:val="0"/>
          <w:sz w:val="24"/>
          <w14:ligatures w14:val="none"/>
        </w:rPr>
        <w:t xml:space="preserve"> přihlásila vedoucí ateliéru Design obuvi Lucie Trejtnarová do mezinárodní soutěže 3D </w:t>
      </w:r>
      <w:r w:rsidRPr="007825BF">
        <w:rPr>
          <w:rFonts w:ascii="Calibri" w:eastAsia="Calibri" w:hAnsi="Calibri" w:cs="Arial"/>
          <w:kern w:val="0"/>
          <w:sz w:val="24"/>
          <w:lang w:val="en-GB"/>
          <w14:ligatures w14:val="none"/>
        </w:rPr>
        <w:t>Pioneers Challenge</w:t>
      </w:r>
      <w:r w:rsidRPr="007825BF">
        <w:rPr>
          <w:rFonts w:ascii="Calibri" w:eastAsia="Calibri" w:hAnsi="Calibri" w:cs="Arial"/>
          <w:kern w:val="0"/>
          <w:sz w:val="24"/>
          <w14:ligatures w14:val="none"/>
        </w:rPr>
        <w:t xml:space="preserve"> oceňující inovativní projekty, které se týkají využití 3D tisku. Odborná porota jej vybrala mezi hrstku finalistů, a díky tomu budou zlínské páry obuvi součástí květnové výstavy v německém Erfurtu. O vítězi se rozhodne na finálovém večeru 15. května 2024.</w:t>
      </w:r>
    </w:p>
    <w:p w14:paraId="3714B99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i/>
          <w:iCs/>
          <w:kern w:val="0"/>
          <w:sz w:val="24"/>
          <w14:ligatures w14:val="none"/>
        </w:rPr>
        <w:lastRenderedPageBreak/>
        <w:t>„V rámci projektu se studujícími jsme zvolili technologii MJF od Hewlett Packard, která jako jedna z mála zvládá vyhotovit pružné a odolné výrobky, čímž se hodí i na výrobu designové obuvi. V současnosti je právě tato technologie nejblíže nasazení do sériové výroby speciálních podrážek,“</w:t>
      </w:r>
      <w:r w:rsidRPr="007825BF">
        <w:rPr>
          <w:rFonts w:ascii="Calibri" w:eastAsia="Calibri" w:hAnsi="Calibri" w:cs="Arial"/>
          <w:kern w:val="0"/>
          <w:sz w:val="24"/>
          <w14:ligatures w14:val="none"/>
        </w:rPr>
        <w:t xml:space="preserve"> doplňuje Adam Řehák, aplikační inženýr </w:t>
      </w:r>
      <w:r w:rsidRPr="007825BF">
        <w:rPr>
          <w:rFonts w:ascii="Calibri" w:eastAsia="Calibri" w:hAnsi="Calibri" w:cs="Arial"/>
          <w:kern w:val="0"/>
          <w:sz w:val="24"/>
          <w:lang w:val="en-GB"/>
          <w14:ligatures w14:val="none"/>
        </w:rPr>
        <w:t>3Dees Industries</w:t>
      </w:r>
      <w:r w:rsidRPr="007825BF">
        <w:rPr>
          <w:rFonts w:ascii="Calibri" w:eastAsia="Calibri" w:hAnsi="Calibri" w:cs="Arial"/>
          <w:kern w:val="0"/>
          <w:sz w:val="24"/>
          <w14:ligatures w14:val="none"/>
        </w:rPr>
        <w:t xml:space="preserve"> s tím, že díky využití aditivních technologií v obuvnictví lze také efektivně propojit design obuvi s požadavky pro zdravou chůzi. </w:t>
      </w:r>
      <w:r w:rsidRPr="007825BF">
        <w:rPr>
          <w:rFonts w:ascii="Calibri" w:eastAsia="Calibri" w:hAnsi="Calibri" w:cs="Arial"/>
          <w:i/>
          <w:iCs/>
          <w:kern w:val="0"/>
          <w:sz w:val="24"/>
          <w14:ligatures w14:val="none"/>
        </w:rPr>
        <w:t>„Díky jednoduché customizaci mohou výrobci obuvi bořit mýty a nabízet boty, které lépe plní ergonomické funkce, jsou přizpůsobené tvaru nohy i potřebám klientů a zároveň vypadají skvěle,“</w:t>
      </w:r>
      <w:r w:rsidRPr="007825BF">
        <w:rPr>
          <w:rFonts w:ascii="Calibri" w:eastAsia="Calibri" w:hAnsi="Calibri" w:cs="Arial"/>
          <w:kern w:val="0"/>
          <w:sz w:val="24"/>
          <w14:ligatures w14:val="none"/>
        </w:rPr>
        <w:t xml:space="preserve"> doplňuje Adam Řehák.</w:t>
      </w:r>
    </w:p>
    <w:p w14:paraId="31215F6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Fakulta multimediálních komunikací UTB ve Zlíně spolupracuje s firmami z praxe na realizaci různorodých projektů každý rok. Už přes 20 let vychovává designéry, filmaře, fotografy a odborníky na komunikaci a </w:t>
      </w:r>
      <w:r w:rsidRPr="007825BF">
        <w:rPr>
          <w:rFonts w:ascii="Calibri" w:eastAsia="Calibri" w:hAnsi="Calibri" w:cs="Arial"/>
          <w:kern w:val="0"/>
          <w:sz w:val="24"/>
          <w:lang w:val="en-GB"/>
          <w14:ligatures w14:val="none"/>
        </w:rPr>
        <w:t>arts management</w:t>
      </w:r>
      <w:r w:rsidRPr="007825BF">
        <w:rPr>
          <w:rFonts w:ascii="Calibri" w:eastAsia="Calibri" w:hAnsi="Calibri" w:cs="Arial"/>
          <w:kern w:val="0"/>
          <w:sz w:val="24"/>
          <w14:ligatures w14:val="none"/>
        </w:rPr>
        <w:t xml:space="preserve"> – absolventy, kteří díky prakticky zaměřenému studiu získávají cenné zkušenosti ještě před startem své kariéry.</w:t>
      </w:r>
    </w:p>
    <w:p w14:paraId="6855C211" w14:textId="77777777" w:rsidR="007825BF" w:rsidRPr="007825BF" w:rsidRDefault="007825BF" w:rsidP="007825BF">
      <w:pPr>
        <w:jc w:val="both"/>
        <w:rPr>
          <w:rFonts w:ascii="Calibri" w:eastAsia="Calibri" w:hAnsi="Calibri" w:cs="Arial"/>
          <w:kern w:val="0"/>
          <w:sz w:val="24"/>
          <w14:ligatures w14:val="none"/>
        </w:rPr>
      </w:pPr>
    </w:p>
    <w:p w14:paraId="3D02E33D"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UTB se s aliancí PIONEER stává Evropskou univerzitou!</w:t>
      </w:r>
    </w:p>
    <w:p w14:paraId="32D46591"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Aliance PIONEER, jejíž je Univerzita Tomáše Bati ve Zlíně (UTB) členem, uspěla v prestižní výzvě Evropské komise na podporu aliance Evropských univerzit. Doposud aliance fungovala pouze formou konsorcia, avšak díky financování Evropské komise se oficiálně zařadila k Evropským univerzitám. Finanční podpora významně posílí mezinárodní spolupráci s partnery PIONEER a nabídne tak nové příležitosti. Aliance si klade za cíl formovat budoucnost inkluzivních, udržitelných a odolných měst, poskytujících studujícím specializované dovednosti v evropském prostředí.</w:t>
      </w:r>
    </w:p>
    <w:p w14:paraId="19492D5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letošní výzvě bylo Evropské komisi předloženo celkem 56 projektových návrhů, které zahrnovaly více než 450 vysokoškolských institucí z celé Evropské unie. Evropská komise nakonec vybrala k financování pouze 14 z nich.</w:t>
      </w:r>
    </w:p>
    <w:p w14:paraId="275C346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Evropské univerzity představují jedinečný model mezinárodní spolupráce, který podporuje intenzivnější mobilitu studujících, akademiků a akademiček, rozvoj excelentní vědy a výzkumu, a celkově zvyšuje konkurenceschopnost evropského vysokého školství na globální úrovni. „Schválení tohoto projektu pro nás znamená strategický úspěch, který podpoří další rozvoj naší univerzity i celého regionu,“ uvedl rektor prof. Mgr. Milan Adámek, Ph.D.</w:t>
      </w:r>
    </w:p>
    <w:p w14:paraId="1752FAD5"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„Tento projekt nám umožní výrazně zlepšit naše vzdělávací a výzkumné schopnosti a poskytne našim studujícím neocenitelné příležitosti zapojit se do projektů s vysokým dopadem,“ okomentoval prof. Ing. Marek Kubalčík, Ph.D., prorektor pro internacionalizaci, a dodal, „je to důkazem závazku naší univerzity k akademické excelenci a zapojení se do rozvoje komunity.“</w:t>
      </w:r>
    </w:p>
    <w:p w14:paraId="656D85A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Na projektu Evropských univerzit UTB pracuje již více než čtyři roky. „Velice mě těší, že se nám vynaložené úsilí konečně podařilo přetavit v podpořený projekt. Rozhodně se bude jednat o jeden z největších neinvestičních projektů, které kdy naše univerzita získala z evropských zdrojů. Význam tohoto projektu je obrovský. Zároveň vnímáme, že pro nás znamená velký závazek do budoucna jak vůči univerzitě, regionu, tak aliančním partnerům. Čeká nás opravdu hodně práce,“ uzavřel Mgr. Bc. Pavel Býček, vedoucí mezinárodního oddělení UTB.</w:t>
      </w:r>
    </w:p>
    <w:p w14:paraId="35AE6F47" w14:textId="77777777" w:rsidR="007825BF" w:rsidRPr="007825BF" w:rsidRDefault="007825BF" w:rsidP="007825BF">
      <w:pPr>
        <w:jc w:val="both"/>
        <w:rPr>
          <w:rFonts w:ascii="Calibri" w:eastAsia="Calibri" w:hAnsi="Calibri" w:cs="Arial"/>
          <w:kern w:val="0"/>
          <w:sz w:val="24"/>
          <w14:ligatures w14:val="none"/>
        </w:rPr>
      </w:pPr>
    </w:p>
    <w:p w14:paraId="7FEFD56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lastRenderedPageBreak/>
        <w:t xml:space="preserve">Alianci PIONEER tvoří následující vysokoškolské instituce: </w:t>
      </w:r>
    </w:p>
    <w:p w14:paraId="2EDBA03F" w14:textId="77777777" w:rsidR="007825BF" w:rsidRPr="007825BF" w:rsidRDefault="00000000" w:rsidP="007825BF">
      <w:pPr>
        <w:jc w:val="both"/>
        <w:rPr>
          <w:rFonts w:ascii="Calibri" w:eastAsia="Calibri" w:hAnsi="Calibri" w:cs="Arial"/>
          <w:kern w:val="0"/>
          <w:sz w:val="24"/>
          <w14:ligatures w14:val="none"/>
        </w:rPr>
      </w:pPr>
      <w:hyperlink r:id="rId10" w:history="1">
        <w:proofErr w:type="spellStart"/>
        <w:r w:rsidR="007825BF" w:rsidRPr="007825BF">
          <w:rPr>
            <w:rFonts w:ascii="Calibri" w:eastAsia="Calibri" w:hAnsi="Calibri" w:cs="Arial"/>
            <w:color w:val="0563C1"/>
            <w:kern w:val="0"/>
            <w:sz w:val="24"/>
            <w:u w:val="single"/>
            <w14:ligatures w14:val="none"/>
          </w:rPr>
          <w:t>Université</w:t>
        </w:r>
        <w:proofErr w:type="spellEnd"/>
        <w:r w:rsidR="007825BF" w:rsidRPr="007825BF">
          <w:rPr>
            <w:rFonts w:ascii="Calibri" w:eastAsia="Calibri" w:hAnsi="Calibri" w:cs="Arial"/>
            <w:color w:val="0563C1"/>
            <w:kern w:val="0"/>
            <w:sz w:val="24"/>
            <w:u w:val="single"/>
            <w14:ligatures w14:val="none"/>
          </w:rPr>
          <w:t xml:space="preserve"> Gustave Eiffel</w:t>
        </w:r>
      </w:hyperlink>
      <w:r w:rsidR="007825BF" w:rsidRPr="007825BF">
        <w:rPr>
          <w:rFonts w:ascii="Calibri" w:eastAsia="Calibri" w:hAnsi="Calibri" w:cs="Arial"/>
          <w:kern w:val="0"/>
          <w:sz w:val="24"/>
          <w14:ligatures w14:val="none"/>
        </w:rPr>
        <w:t xml:space="preserve"> (FR)</w:t>
      </w:r>
    </w:p>
    <w:p w14:paraId="3A9F6F39" w14:textId="77777777" w:rsidR="007825BF" w:rsidRPr="007825BF" w:rsidRDefault="00000000" w:rsidP="007825BF">
      <w:pPr>
        <w:jc w:val="both"/>
        <w:rPr>
          <w:rFonts w:ascii="Calibri" w:eastAsia="Calibri" w:hAnsi="Calibri" w:cs="Arial"/>
          <w:kern w:val="0"/>
          <w:sz w:val="24"/>
          <w14:ligatures w14:val="none"/>
        </w:rPr>
      </w:pPr>
      <w:hyperlink r:id="rId11" w:history="1">
        <w:proofErr w:type="spellStart"/>
        <w:r w:rsidR="007825BF" w:rsidRPr="007825BF">
          <w:rPr>
            <w:rFonts w:ascii="Calibri" w:eastAsia="Calibri" w:hAnsi="Calibri" w:cs="Arial"/>
            <w:color w:val="0563C1"/>
            <w:kern w:val="0"/>
            <w:sz w:val="24"/>
            <w:u w:val="single"/>
            <w14:ligatures w14:val="none"/>
          </w:rPr>
          <w:t>Avans</w:t>
        </w:r>
        <w:proofErr w:type="spellEnd"/>
        <w:r w:rsidR="007825BF" w:rsidRPr="007825BF">
          <w:rPr>
            <w:rFonts w:ascii="Calibri" w:eastAsia="Calibri" w:hAnsi="Calibri" w:cs="Arial"/>
            <w:color w:val="0563C1"/>
            <w:kern w:val="0"/>
            <w:sz w:val="24"/>
            <w:u w:val="single"/>
            <w14:ligatures w14:val="none"/>
          </w:rPr>
          <w:t xml:space="preserve"> University </w:t>
        </w:r>
        <w:proofErr w:type="spellStart"/>
        <w:r w:rsidR="007825BF" w:rsidRPr="007825BF">
          <w:rPr>
            <w:rFonts w:ascii="Calibri" w:eastAsia="Calibri" w:hAnsi="Calibri" w:cs="Arial"/>
            <w:color w:val="0563C1"/>
            <w:kern w:val="0"/>
            <w:sz w:val="24"/>
            <w:u w:val="single"/>
            <w14:ligatures w14:val="none"/>
          </w:rPr>
          <w:t>of</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Applied</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Sciences</w:t>
        </w:r>
        <w:proofErr w:type="spellEnd"/>
      </w:hyperlink>
      <w:r w:rsidR="007825BF" w:rsidRPr="007825BF">
        <w:rPr>
          <w:rFonts w:ascii="Calibri" w:eastAsia="Calibri" w:hAnsi="Calibri" w:cs="Arial"/>
          <w:kern w:val="0"/>
          <w:sz w:val="24"/>
          <w14:ligatures w14:val="none"/>
        </w:rPr>
        <w:t xml:space="preserve"> (NL)</w:t>
      </w:r>
    </w:p>
    <w:p w14:paraId="117AAB7C" w14:textId="77777777" w:rsidR="007825BF" w:rsidRPr="007825BF" w:rsidRDefault="00000000" w:rsidP="007825BF">
      <w:pPr>
        <w:jc w:val="both"/>
        <w:rPr>
          <w:rFonts w:ascii="Calibri" w:eastAsia="Calibri" w:hAnsi="Calibri" w:cs="Arial"/>
          <w:kern w:val="0"/>
          <w:sz w:val="24"/>
          <w14:ligatures w14:val="none"/>
        </w:rPr>
      </w:pPr>
      <w:hyperlink r:id="rId12" w:history="1">
        <w:r w:rsidR="007825BF" w:rsidRPr="007825BF">
          <w:rPr>
            <w:rFonts w:ascii="Calibri" w:eastAsia="Calibri" w:hAnsi="Calibri" w:cs="Arial"/>
            <w:color w:val="0563C1"/>
            <w:kern w:val="0"/>
            <w:sz w:val="24"/>
            <w:u w:val="single"/>
            <w14:ligatures w14:val="none"/>
          </w:rPr>
          <w:t xml:space="preserve">ISCTE – University Institute </w:t>
        </w:r>
        <w:proofErr w:type="spellStart"/>
        <w:r w:rsidR="007825BF" w:rsidRPr="007825BF">
          <w:rPr>
            <w:rFonts w:ascii="Calibri" w:eastAsia="Calibri" w:hAnsi="Calibri" w:cs="Arial"/>
            <w:color w:val="0563C1"/>
            <w:kern w:val="0"/>
            <w:sz w:val="24"/>
            <w:u w:val="single"/>
            <w14:ligatures w14:val="none"/>
          </w:rPr>
          <w:t>of</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Lisbon</w:t>
        </w:r>
        <w:proofErr w:type="spellEnd"/>
      </w:hyperlink>
      <w:r w:rsidR="007825BF" w:rsidRPr="007825BF">
        <w:rPr>
          <w:rFonts w:ascii="Calibri" w:eastAsia="Calibri" w:hAnsi="Calibri" w:cs="Arial"/>
          <w:kern w:val="0"/>
          <w:sz w:val="24"/>
          <w14:ligatures w14:val="none"/>
        </w:rPr>
        <w:t xml:space="preserve"> (PT)</w:t>
      </w:r>
    </w:p>
    <w:p w14:paraId="2A117C5B" w14:textId="77777777" w:rsidR="007825BF" w:rsidRPr="007825BF" w:rsidRDefault="00000000" w:rsidP="007825BF">
      <w:pPr>
        <w:jc w:val="both"/>
        <w:rPr>
          <w:rFonts w:ascii="Calibri" w:eastAsia="Calibri" w:hAnsi="Calibri" w:cs="Arial"/>
          <w:kern w:val="0"/>
          <w:sz w:val="24"/>
          <w14:ligatures w14:val="none"/>
        </w:rPr>
      </w:pPr>
      <w:hyperlink r:id="rId13" w:history="1">
        <w:proofErr w:type="spellStart"/>
        <w:r w:rsidR="007825BF" w:rsidRPr="007825BF">
          <w:rPr>
            <w:rFonts w:ascii="Calibri" w:eastAsia="Calibri" w:hAnsi="Calibri" w:cs="Arial"/>
            <w:color w:val="0563C1"/>
            <w:kern w:val="0"/>
            <w:sz w:val="24"/>
            <w:u w:val="single"/>
            <w14:ligatures w14:val="none"/>
          </w:rPr>
          <w:t>Laurea</w:t>
        </w:r>
        <w:proofErr w:type="spellEnd"/>
        <w:r w:rsidR="007825BF" w:rsidRPr="007825BF">
          <w:rPr>
            <w:rFonts w:ascii="Calibri" w:eastAsia="Calibri" w:hAnsi="Calibri" w:cs="Arial"/>
            <w:color w:val="0563C1"/>
            <w:kern w:val="0"/>
            <w:sz w:val="24"/>
            <w:u w:val="single"/>
            <w14:ligatures w14:val="none"/>
          </w:rPr>
          <w:t xml:space="preserve"> University </w:t>
        </w:r>
        <w:proofErr w:type="spellStart"/>
        <w:r w:rsidR="007825BF" w:rsidRPr="007825BF">
          <w:rPr>
            <w:rFonts w:ascii="Calibri" w:eastAsia="Calibri" w:hAnsi="Calibri" w:cs="Arial"/>
            <w:color w:val="0563C1"/>
            <w:kern w:val="0"/>
            <w:sz w:val="24"/>
            <w:u w:val="single"/>
            <w14:ligatures w14:val="none"/>
          </w:rPr>
          <w:t>of</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Applied</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Sciences</w:t>
        </w:r>
        <w:proofErr w:type="spellEnd"/>
      </w:hyperlink>
      <w:r w:rsidR="007825BF" w:rsidRPr="007825BF">
        <w:rPr>
          <w:rFonts w:ascii="Calibri" w:eastAsia="Calibri" w:hAnsi="Calibri" w:cs="Arial"/>
          <w:kern w:val="0"/>
          <w:sz w:val="24"/>
          <w14:ligatures w14:val="none"/>
        </w:rPr>
        <w:t xml:space="preserve"> (FI)</w:t>
      </w:r>
    </w:p>
    <w:p w14:paraId="7BDC6D65" w14:textId="77777777" w:rsidR="007825BF" w:rsidRPr="007825BF" w:rsidRDefault="00000000" w:rsidP="007825BF">
      <w:pPr>
        <w:jc w:val="both"/>
        <w:rPr>
          <w:rFonts w:ascii="Calibri" w:eastAsia="Calibri" w:hAnsi="Calibri" w:cs="Arial"/>
          <w:kern w:val="0"/>
          <w:sz w:val="24"/>
          <w14:ligatures w14:val="none"/>
        </w:rPr>
      </w:pPr>
      <w:hyperlink r:id="rId14" w:history="1">
        <w:r w:rsidR="007825BF" w:rsidRPr="007825BF">
          <w:rPr>
            <w:rFonts w:ascii="Calibri" w:eastAsia="Calibri" w:hAnsi="Calibri" w:cs="Arial"/>
            <w:color w:val="0563C1"/>
            <w:kern w:val="0"/>
            <w:sz w:val="24"/>
            <w:u w:val="single"/>
            <w14:ligatures w14:val="none"/>
          </w:rPr>
          <w:t xml:space="preserve">TH </w:t>
        </w:r>
        <w:proofErr w:type="spellStart"/>
        <w:r w:rsidR="007825BF" w:rsidRPr="007825BF">
          <w:rPr>
            <w:rFonts w:ascii="Calibri" w:eastAsia="Calibri" w:hAnsi="Calibri" w:cs="Arial"/>
            <w:color w:val="0563C1"/>
            <w:kern w:val="0"/>
            <w:sz w:val="24"/>
            <w:u w:val="single"/>
            <w14:ligatures w14:val="none"/>
          </w:rPr>
          <w:t>Köln</w:t>
        </w:r>
        <w:proofErr w:type="spellEnd"/>
        <w:r w:rsidR="007825BF" w:rsidRPr="007825BF">
          <w:rPr>
            <w:rFonts w:ascii="Calibri" w:eastAsia="Calibri" w:hAnsi="Calibri" w:cs="Arial"/>
            <w:color w:val="0563C1"/>
            <w:kern w:val="0"/>
            <w:sz w:val="24"/>
            <w:u w:val="single"/>
            <w14:ligatures w14:val="none"/>
          </w:rPr>
          <w:t xml:space="preserve"> – University </w:t>
        </w:r>
        <w:proofErr w:type="spellStart"/>
        <w:r w:rsidR="007825BF" w:rsidRPr="007825BF">
          <w:rPr>
            <w:rFonts w:ascii="Calibri" w:eastAsia="Calibri" w:hAnsi="Calibri" w:cs="Arial"/>
            <w:color w:val="0563C1"/>
            <w:kern w:val="0"/>
            <w:sz w:val="24"/>
            <w:u w:val="single"/>
            <w14:ligatures w14:val="none"/>
          </w:rPr>
          <w:t>of</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Applied</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Sciences</w:t>
        </w:r>
        <w:proofErr w:type="spellEnd"/>
      </w:hyperlink>
      <w:r w:rsidR="007825BF" w:rsidRPr="007825BF">
        <w:rPr>
          <w:rFonts w:ascii="Calibri" w:eastAsia="Calibri" w:hAnsi="Calibri" w:cs="Arial"/>
          <w:kern w:val="0"/>
          <w:sz w:val="24"/>
          <w14:ligatures w14:val="none"/>
        </w:rPr>
        <w:t xml:space="preserve"> (DE)</w:t>
      </w:r>
    </w:p>
    <w:p w14:paraId="525DC0B0" w14:textId="77777777" w:rsidR="007825BF" w:rsidRPr="007825BF" w:rsidRDefault="00000000" w:rsidP="007825BF">
      <w:pPr>
        <w:jc w:val="both"/>
        <w:rPr>
          <w:rFonts w:ascii="Calibri" w:eastAsia="Calibri" w:hAnsi="Calibri" w:cs="Arial"/>
          <w:kern w:val="0"/>
          <w:sz w:val="24"/>
          <w14:ligatures w14:val="none"/>
        </w:rPr>
      </w:pPr>
      <w:hyperlink r:id="rId15" w:history="1">
        <w:proofErr w:type="spellStart"/>
        <w:r w:rsidR="007825BF" w:rsidRPr="007825BF">
          <w:rPr>
            <w:rFonts w:ascii="Calibri" w:eastAsia="Calibri" w:hAnsi="Calibri" w:cs="Arial"/>
            <w:color w:val="0563C1"/>
            <w:kern w:val="0"/>
            <w:sz w:val="24"/>
            <w:u w:val="single"/>
            <w14:ligatures w14:val="none"/>
          </w:rPr>
          <w:t>Huelva</w:t>
        </w:r>
        <w:proofErr w:type="spellEnd"/>
        <w:r w:rsidR="007825BF" w:rsidRPr="007825BF">
          <w:rPr>
            <w:rFonts w:ascii="Calibri" w:eastAsia="Calibri" w:hAnsi="Calibri" w:cs="Arial"/>
            <w:color w:val="0563C1"/>
            <w:kern w:val="0"/>
            <w:sz w:val="24"/>
            <w:u w:val="single"/>
            <w14:ligatures w14:val="none"/>
          </w:rPr>
          <w:t xml:space="preserve"> University</w:t>
        </w:r>
      </w:hyperlink>
      <w:r w:rsidR="007825BF" w:rsidRPr="007825BF">
        <w:rPr>
          <w:rFonts w:ascii="Calibri" w:eastAsia="Calibri" w:hAnsi="Calibri" w:cs="Arial"/>
          <w:kern w:val="0"/>
          <w:sz w:val="24"/>
          <w14:ligatures w14:val="none"/>
        </w:rPr>
        <w:t xml:space="preserve"> (ES)</w:t>
      </w:r>
    </w:p>
    <w:p w14:paraId="71B609A9" w14:textId="77777777" w:rsidR="007825BF" w:rsidRPr="007825BF" w:rsidRDefault="00000000" w:rsidP="007825BF">
      <w:pPr>
        <w:jc w:val="both"/>
        <w:rPr>
          <w:rFonts w:ascii="Calibri" w:eastAsia="Calibri" w:hAnsi="Calibri" w:cs="Arial"/>
          <w:kern w:val="0"/>
          <w:sz w:val="24"/>
          <w14:ligatures w14:val="none"/>
        </w:rPr>
      </w:pPr>
      <w:hyperlink r:id="rId16" w:history="1">
        <w:r w:rsidR="007825BF" w:rsidRPr="007825BF">
          <w:rPr>
            <w:rFonts w:ascii="Calibri" w:eastAsia="Calibri" w:hAnsi="Calibri" w:cs="Arial"/>
            <w:color w:val="0563C1"/>
            <w:kern w:val="0"/>
            <w:sz w:val="24"/>
            <w:u w:val="single"/>
            <w14:ligatures w14:val="none"/>
          </w:rPr>
          <w:t xml:space="preserve">IUAV – </w:t>
        </w:r>
        <w:proofErr w:type="spellStart"/>
        <w:r w:rsidR="007825BF" w:rsidRPr="007825BF">
          <w:rPr>
            <w:rFonts w:ascii="Calibri" w:eastAsia="Calibri" w:hAnsi="Calibri" w:cs="Arial"/>
            <w:color w:val="0563C1"/>
            <w:kern w:val="0"/>
            <w:sz w:val="24"/>
            <w:u w:val="single"/>
            <w14:ligatures w14:val="none"/>
          </w:rPr>
          <w:t>Università</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Iuav</w:t>
        </w:r>
        <w:proofErr w:type="spellEnd"/>
        <w:r w:rsidR="007825BF" w:rsidRPr="007825BF">
          <w:rPr>
            <w:rFonts w:ascii="Calibri" w:eastAsia="Calibri" w:hAnsi="Calibri" w:cs="Arial"/>
            <w:color w:val="0563C1"/>
            <w:kern w:val="0"/>
            <w:sz w:val="24"/>
            <w:u w:val="single"/>
            <w14:ligatures w14:val="none"/>
          </w:rPr>
          <w:t xml:space="preserve"> di </w:t>
        </w:r>
        <w:proofErr w:type="spellStart"/>
        <w:r w:rsidR="007825BF" w:rsidRPr="007825BF">
          <w:rPr>
            <w:rFonts w:ascii="Calibri" w:eastAsia="Calibri" w:hAnsi="Calibri" w:cs="Arial"/>
            <w:color w:val="0563C1"/>
            <w:kern w:val="0"/>
            <w:sz w:val="24"/>
            <w:u w:val="single"/>
            <w14:ligatures w14:val="none"/>
          </w:rPr>
          <w:t>Venezia</w:t>
        </w:r>
        <w:proofErr w:type="spellEnd"/>
      </w:hyperlink>
      <w:r w:rsidR="007825BF" w:rsidRPr="007825BF">
        <w:rPr>
          <w:rFonts w:ascii="Calibri" w:eastAsia="Calibri" w:hAnsi="Calibri" w:cs="Arial"/>
          <w:kern w:val="0"/>
          <w:sz w:val="24"/>
          <w14:ligatures w14:val="none"/>
        </w:rPr>
        <w:t xml:space="preserve"> (IT)</w:t>
      </w:r>
    </w:p>
    <w:p w14:paraId="6F9D7D8C" w14:textId="77777777" w:rsidR="007825BF" w:rsidRPr="007825BF" w:rsidRDefault="00000000" w:rsidP="007825BF">
      <w:pPr>
        <w:jc w:val="both"/>
        <w:rPr>
          <w:rFonts w:ascii="Calibri" w:eastAsia="Calibri" w:hAnsi="Calibri" w:cs="Arial"/>
          <w:kern w:val="0"/>
          <w:sz w:val="24"/>
          <w14:ligatures w14:val="none"/>
        </w:rPr>
      </w:pPr>
      <w:hyperlink r:id="rId17" w:history="1">
        <w:r w:rsidR="007825BF" w:rsidRPr="007825BF">
          <w:rPr>
            <w:rFonts w:ascii="Calibri" w:eastAsia="Calibri" w:hAnsi="Calibri" w:cs="Arial"/>
            <w:color w:val="0563C1"/>
            <w:kern w:val="0"/>
            <w:sz w:val="24"/>
            <w:u w:val="single"/>
            <w14:ligatures w14:val="none"/>
          </w:rPr>
          <w:t>UTB – Univerzita Tomáše Bati ve Zlíně</w:t>
        </w:r>
      </w:hyperlink>
      <w:r w:rsidR="007825BF" w:rsidRPr="007825BF">
        <w:rPr>
          <w:rFonts w:ascii="Calibri" w:eastAsia="Calibri" w:hAnsi="Calibri" w:cs="Arial"/>
          <w:kern w:val="0"/>
          <w:sz w:val="24"/>
          <w14:ligatures w14:val="none"/>
        </w:rPr>
        <w:t xml:space="preserve"> (CZ)</w:t>
      </w:r>
    </w:p>
    <w:p w14:paraId="07E64618" w14:textId="77777777" w:rsidR="007825BF" w:rsidRPr="007825BF" w:rsidRDefault="00000000" w:rsidP="007825BF">
      <w:pPr>
        <w:jc w:val="both"/>
        <w:rPr>
          <w:rFonts w:ascii="Calibri" w:eastAsia="Calibri" w:hAnsi="Calibri" w:cs="Arial"/>
          <w:kern w:val="0"/>
          <w:sz w:val="24"/>
          <w14:ligatures w14:val="none"/>
        </w:rPr>
      </w:pPr>
      <w:hyperlink r:id="rId18" w:history="1">
        <w:r w:rsidR="007825BF" w:rsidRPr="007825BF">
          <w:rPr>
            <w:rFonts w:ascii="Calibri" w:eastAsia="Calibri" w:hAnsi="Calibri" w:cs="Arial"/>
            <w:color w:val="0563C1"/>
            <w:kern w:val="0"/>
            <w:sz w:val="24"/>
            <w:u w:val="single"/>
            <w14:ligatures w14:val="none"/>
          </w:rPr>
          <w:t xml:space="preserve">University </w:t>
        </w:r>
        <w:proofErr w:type="spellStart"/>
        <w:r w:rsidR="007825BF" w:rsidRPr="007825BF">
          <w:rPr>
            <w:rFonts w:ascii="Calibri" w:eastAsia="Calibri" w:hAnsi="Calibri" w:cs="Arial"/>
            <w:color w:val="0563C1"/>
            <w:kern w:val="0"/>
            <w:sz w:val="24"/>
            <w:u w:val="single"/>
            <w14:ligatures w14:val="none"/>
          </w:rPr>
          <w:t>of</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Zilina</w:t>
        </w:r>
        <w:proofErr w:type="spellEnd"/>
      </w:hyperlink>
      <w:r w:rsidR="007825BF" w:rsidRPr="007825BF">
        <w:rPr>
          <w:rFonts w:ascii="Calibri" w:eastAsia="Calibri" w:hAnsi="Calibri" w:cs="Arial"/>
          <w:kern w:val="0"/>
          <w:sz w:val="24"/>
          <w14:ligatures w14:val="none"/>
        </w:rPr>
        <w:t xml:space="preserve"> (SK)</w:t>
      </w:r>
    </w:p>
    <w:p w14:paraId="281BBF4B" w14:textId="77777777" w:rsidR="007825BF" w:rsidRPr="007825BF" w:rsidRDefault="00000000" w:rsidP="007825BF">
      <w:pPr>
        <w:jc w:val="both"/>
        <w:rPr>
          <w:rFonts w:ascii="Calibri" w:eastAsia="Calibri" w:hAnsi="Calibri" w:cs="Arial"/>
          <w:kern w:val="0"/>
          <w:sz w:val="24"/>
          <w14:ligatures w14:val="none"/>
        </w:rPr>
      </w:pPr>
      <w:hyperlink r:id="rId19" w:history="1">
        <w:r w:rsidR="007825BF" w:rsidRPr="007825BF">
          <w:rPr>
            <w:rFonts w:ascii="Calibri" w:eastAsia="Calibri" w:hAnsi="Calibri" w:cs="Arial"/>
            <w:color w:val="0563C1"/>
            <w:kern w:val="0"/>
            <w:sz w:val="24"/>
            <w:u w:val="single"/>
            <w14:ligatures w14:val="none"/>
          </w:rPr>
          <w:t xml:space="preserve">Bern University </w:t>
        </w:r>
        <w:proofErr w:type="spellStart"/>
        <w:r w:rsidR="007825BF" w:rsidRPr="007825BF">
          <w:rPr>
            <w:rFonts w:ascii="Calibri" w:eastAsia="Calibri" w:hAnsi="Calibri" w:cs="Arial"/>
            <w:color w:val="0563C1"/>
            <w:kern w:val="0"/>
            <w:sz w:val="24"/>
            <w:u w:val="single"/>
            <w14:ligatures w14:val="none"/>
          </w:rPr>
          <w:t>of</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Applied</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Sciences</w:t>
        </w:r>
        <w:proofErr w:type="spellEnd"/>
      </w:hyperlink>
      <w:r w:rsidR="007825BF" w:rsidRPr="007825BF">
        <w:rPr>
          <w:rFonts w:ascii="Calibri" w:eastAsia="Calibri" w:hAnsi="Calibri" w:cs="Arial"/>
          <w:kern w:val="0"/>
          <w:sz w:val="24"/>
          <w14:ligatures w14:val="none"/>
        </w:rPr>
        <w:t xml:space="preserve"> (CH) jako přidružený partner</w:t>
      </w:r>
    </w:p>
    <w:p w14:paraId="4B86590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Pro více informací o alianci PIONEER navštivte její </w:t>
      </w:r>
      <w:hyperlink r:id="rId20" w:history="1">
        <w:r w:rsidRPr="007825BF">
          <w:rPr>
            <w:rFonts w:ascii="Calibri" w:eastAsia="Times New Roman" w:hAnsi="Calibri" w:cs="Arial"/>
            <w:color w:val="0563C1"/>
            <w:kern w:val="0"/>
            <w:sz w:val="24"/>
            <w:u w:val="single"/>
            <w14:ligatures w14:val="none"/>
          </w:rPr>
          <w:t>webové stránky</w:t>
        </w:r>
      </w:hyperlink>
      <w:r w:rsidRPr="007825BF">
        <w:rPr>
          <w:rFonts w:ascii="Calibri" w:eastAsia="Calibri" w:hAnsi="Calibri" w:cs="Arial"/>
          <w:kern w:val="0"/>
          <w:sz w:val="24"/>
          <w14:ligatures w14:val="none"/>
        </w:rPr>
        <w:t>.</w:t>
      </w:r>
    </w:p>
    <w:p w14:paraId="7C12C8B2"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p>
    <w:p w14:paraId="77AA3C5D"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Menza UTB získala zlato v mezinárodním mistrovství</w:t>
      </w:r>
    </w:p>
    <w:p w14:paraId="58DAA49C" w14:textId="77777777" w:rsidR="007825BF" w:rsidRPr="007825BF" w:rsidRDefault="007825BF" w:rsidP="007825BF">
      <w:pPr>
        <w:jc w:val="both"/>
        <w:rPr>
          <w:rFonts w:ascii="Calibri Light" w:eastAsia="Calibri" w:hAnsi="Calibri Light" w:cs="Times New Roman"/>
          <w:b/>
          <w:bCs/>
          <w:kern w:val="0"/>
          <w:sz w:val="24"/>
          <w14:ligatures w14:val="none"/>
        </w:rPr>
      </w:pPr>
      <w:r w:rsidRPr="007825BF">
        <w:rPr>
          <w:rFonts w:ascii="Calibri" w:eastAsia="Calibri" w:hAnsi="Calibri" w:cs="Arial"/>
          <w:b/>
          <w:bCs/>
          <w:kern w:val="0"/>
          <w:sz w:val="24"/>
          <w14:ligatures w14:val="none"/>
        </w:rPr>
        <w:t xml:space="preserve">Třetí ročník Mezinárodního mistrovství menz se letos premiérově konal v Potravinářském pavilonu Fakulty agrobiologie, potravinových a přírodních zdrojů České zemědělské univerzity za účasti pěti soutěžních týmů. Domácí barvy hájila Menza ČZU Praha – </w:t>
      </w:r>
      <w:proofErr w:type="spellStart"/>
      <w:r w:rsidRPr="007825BF">
        <w:rPr>
          <w:rFonts w:ascii="Calibri" w:eastAsia="Calibri" w:hAnsi="Calibri" w:cs="Arial"/>
          <w:b/>
          <w:bCs/>
          <w:kern w:val="0"/>
          <w:sz w:val="24"/>
          <w14:ligatures w14:val="none"/>
        </w:rPr>
        <w:t>Suchdoláci</w:t>
      </w:r>
      <w:proofErr w:type="spellEnd"/>
      <w:r w:rsidRPr="007825BF">
        <w:rPr>
          <w:rFonts w:ascii="Calibri" w:eastAsia="Calibri" w:hAnsi="Calibri" w:cs="Arial"/>
          <w:b/>
          <w:bCs/>
          <w:kern w:val="0"/>
          <w:sz w:val="24"/>
          <w14:ligatures w14:val="none"/>
        </w:rPr>
        <w:t xml:space="preserve"> a nastoupila proti soupeřům Mensa Matrix – </w:t>
      </w:r>
      <w:proofErr w:type="spellStart"/>
      <w:r w:rsidRPr="007825BF">
        <w:rPr>
          <w:rFonts w:ascii="Calibri" w:eastAsia="Calibri" w:hAnsi="Calibri" w:cs="Arial"/>
          <w:b/>
          <w:bCs/>
          <w:kern w:val="0"/>
          <w:sz w:val="24"/>
          <w14:ligatures w14:val="none"/>
        </w:rPr>
        <w:t>Studentenwerk</w:t>
      </w:r>
      <w:proofErr w:type="spellEnd"/>
      <w:r w:rsidRPr="007825BF">
        <w:rPr>
          <w:rFonts w:ascii="Calibri" w:eastAsia="Calibri" w:hAnsi="Calibri" w:cs="Arial"/>
          <w:b/>
          <w:bCs/>
          <w:kern w:val="0"/>
          <w:sz w:val="24"/>
          <w14:ligatures w14:val="none"/>
        </w:rPr>
        <w:t xml:space="preserve"> </w:t>
      </w:r>
      <w:proofErr w:type="spellStart"/>
      <w:r w:rsidRPr="007825BF">
        <w:rPr>
          <w:rFonts w:ascii="Calibri" w:eastAsia="Calibri" w:hAnsi="Calibri" w:cs="Arial"/>
          <w:b/>
          <w:bCs/>
          <w:kern w:val="0"/>
          <w:sz w:val="24"/>
          <w14:ligatures w14:val="none"/>
        </w:rPr>
        <w:t>Dresden</w:t>
      </w:r>
      <w:proofErr w:type="spellEnd"/>
      <w:r w:rsidRPr="007825BF">
        <w:rPr>
          <w:rFonts w:ascii="Calibri" w:eastAsia="Calibri" w:hAnsi="Calibri" w:cs="Arial"/>
          <w:b/>
          <w:bCs/>
          <w:kern w:val="0"/>
          <w:sz w:val="24"/>
          <w14:ligatures w14:val="none"/>
        </w:rPr>
        <w:t xml:space="preserve">, Univerzita Tomáše Bati ze Zlína, Technická univerzita Ostrava a Střední průmyslová škola na Proseku – </w:t>
      </w:r>
      <w:proofErr w:type="spellStart"/>
      <w:r w:rsidRPr="007825BF">
        <w:rPr>
          <w:rFonts w:ascii="Calibri" w:eastAsia="Calibri" w:hAnsi="Calibri" w:cs="Arial"/>
          <w:b/>
          <w:bCs/>
          <w:kern w:val="0"/>
          <w:sz w:val="24"/>
          <w14:ligatures w14:val="none"/>
        </w:rPr>
        <w:t>Primirest</w:t>
      </w:r>
      <w:proofErr w:type="spellEnd"/>
      <w:r w:rsidRPr="007825BF">
        <w:rPr>
          <w:rFonts w:ascii="Calibri" w:eastAsia="Calibri" w:hAnsi="Calibri" w:cs="Arial"/>
          <w:b/>
          <w:bCs/>
          <w:kern w:val="0"/>
          <w:sz w:val="24"/>
          <w14:ligatures w14:val="none"/>
        </w:rPr>
        <w:t>. Zlato tentokrát míří do Zlína.</w:t>
      </w:r>
    </w:p>
    <w:p w14:paraId="56E9D301"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Soutěžní týmy měly za úkol připravit plnohodnotné </w:t>
      </w:r>
      <w:proofErr w:type="spellStart"/>
      <w:r w:rsidRPr="007825BF">
        <w:rPr>
          <w:rFonts w:ascii="Calibri" w:eastAsia="Calibri" w:hAnsi="Calibri" w:cs="Arial"/>
          <w:kern w:val="0"/>
          <w:sz w:val="24"/>
          <w:lang w:eastAsia="cs-CZ"/>
          <w14:ligatures w14:val="none"/>
        </w:rPr>
        <w:t>dvouchodové</w:t>
      </w:r>
      <w:proofErr w:type="spellEnd"/>
      <w:r w:rsidRPr="007825BF">
        <w:rPr>
          <w:rFonts w:ascii="Calibri" w:eastAsia="Calibri" w:hAnsi="Calibri" w:cs="Arial"/>
          <w:kern w:val="0"/>
          <w:sz w:val="24"/>
          <w:lang w:eastAsia="cs-CZ"/>
          <w14:ligatures w14:val="none"/>
        </w:rPr>
        <w:t xml:space="preserve"> menu ve složení předkrm/hlavní chod nebo hlavní chod/dezert. Povinnými surovinami byly vepřové maso, brambory, med a jogurt. U hlavního chodu se očekával jeden druh omáčky/dipu a dva druhy příloh v různých strukturách. Hodnotily se kreativita a složitost zpracování surovin, snoubení chutí v celém menu, kompozice jednotlivých chodů, využití sezónních surovin, efektivní zpracování, množství odpadu a reálnost kalkulace. Mottem soutěže byl Náš venkov.</w:t>
      </w:r>
    </w:p>
    <w:p w14:paraId="6350C180"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i/>
          <w:iCs/>
          <w:kern w:val="0"/>
          <w:sz w:val="24"/>
          <w:lang w:eastAsia="cs-CZ"/>
          <w14:ligatures w14:val="none"/>
        </w:rPr>
        <w:t xml:space="preserve">„Připravili jsme proto škvarkové </w:t>
      </w:r>
      <w:proofErr w:type="spellStart"/>
      <w:r w:rsidRPr="007825BF">
        <w:rPr>
          <w:rFonts w:ascii="Calibri" w:eastAsia="Calibri" w:hAnsi="Calibri" w:cs="Arial"/>
          <w:i/>
          <w:iCs/>
          <w:kern w:val="0"/>
          <w:sz w:val="24"/>
          <w:lang w:eastAsia="cs-CZ"/>
          <w14:ligatures w14:val="none"/>
        </w:rPr>
        <w:t>lokše</w:t>
      </w:r>
      <w:proofErr w:type="spellEnd"/>
      <w:r w:rsidRPr="007825BF">
        <w:rPr>
          <w:rFonts w:ascii="Calibri" w:eastAsia="Calibri" w:hAnsi="Calibri" w:cs="Arial"/>
          <w:i/>
          <w:iCs/>
          <w:kern w:val="0"/>
          <w:sz w:val="24"/>
          <w:lang w:eastAsia="cs-CZ"/>
          <w14:ligatures w14:val="none"/>
        </w:rPr>
        <w:t xml:space="preserve">, </w:t>
      </w:r>
      <w:proofErr w:type="spellStart"/>
      <w:r w:rsidRPr="007825BF">
        <w:rPr>
          <w:rFonts w:ascii="Calibri" w:eastAsia="Calibri" w:hAnsi="Calibri" w:cs="Arial"/>
          <w:i/>
          <w:iCs/>
          <w:kern w:val="0"/>
          <w:sz w:val="24"/>
          <w:lang w:eastAsia="cs-CZ"/>
          <w14:ligatures w14:val="none"/>
        </w:rPr>
        <w:t>slaninádu</w:t>
      </w:r>
      <w:proofErr w:type="spellEnd"/>
      <w:r w:rsidRPr="007825BF">
        <w:rPr>
          <w:rFonts w:ascii="Calibri" w:eastAsia="Calibri" w:hAnsi="Calibri" w:cs="Arial"/>
          <w:i/>
          <w:iCs/>
          <w:kern w:val="0"/>
          <w:sz w:val="24"/>
          <w:lang w:eastAsia="cs-CZ"/>
          <w14:ligatures w14:val="none"/>
        </w:rPr>
        <w:t xml:space="preserve"> s cibulí, trhané vepřové maso s uzenou paprikou, česnekový dip, bramborovou slámu a pečené brambory s brynzou. Jako dezert potom ořechovou roládu s </w:t>
      </w:r>
      <w:proofErr w:type="spellStart"/>
      <w:r w:rsidRPr="007825BF">
        <w:rPr>
          <w:rFonts w:ascii="Calibri" w:eastAsia="Calibri" w:hAnsi="Calibri" w:cs="Arial"/>
          <w:i/>
          <w:iCs/>
          <w:kern w:val="0"/>
          <w:sz w:val="24"/>
          <w:lang w:eastAsia="cs-CZ"/>
          <w14:ligatures w14:val="none"/>
        </w:rPr>
        <w:t>frgálovou</w:t>
      </w:r>
      <w:proofErr w:type="spellEnd"/>
      <w:r w:rsidRPr="007825BF">
        <w:rPr>
          <w:rFonts w:ascii="Calibri" w:eastAsia="Calibri" w:hAnsi="Calibri" w:cs="Arial"/>
          <w:i/>
          <w:iCs/>
          <w:kern w:val="0"/>
          <w:sz w:val="24"/>
          <w:lang w:eastAsia="cs-CZ"/>
          <w14:ligatures w14:val="none"/>
        </w:rPr>
        <w:t xml:space="preserve"> náplní,“</w:t>
      </w:r>
      <w:r w:rsidRPr="007825BF">
        <w:rPr>
          <w:rFonts w:ascii="Calibri" w:eastAsia="Calibri" w:hAnsi="Calibri" w:cs="Arial"/>
          <w:kern w:val="0"/>
          <w:sz w:val="24"/>
          <w:lang w:eastAsia="cs-CZ"/>
          <w14:ligatures w14:val="none"/>
        </w:rPr>
        <w:t xml:space="preserve"> popisuje šéfkuchař menzy UTB Petr Sedlář.</w:t>
      </w:r>
    </w:p>
    <w:p w14:paraId="2C1C3A2C"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Jako první skončil soutěžní tým UTB a odnesl si zlatou medaili. Druhé místo patřilo týmu SPŠ Prosek </w:t>
      </w:r>
      <w:proofErr w:type="spellStart"/>
      <w:r w:rsidRPr="007825BF">
        <w:rPr>
          <w:rFonts w:ascii="Calibri" w:eastAsia="Calibri" w:hAnsi="Calibri" w:cs="Arial"/>
          <w:kern w:val="0"/>
          <w:sz w:val="24"/>
          <w:lang w:eastAsia="cs-CZ"/>
          <w14:ligatures w14:val="none"/>
        </w:rPr>
        <w:t>Primirest</w:t>
      </w:r>
      <w:proofErr w:type="spellEnd"/>
      <w:r w:rsidRPr="007825BF">
        <w:rPr>
          <w:rFonts w:ascii="Calibri" w:eastAsia="Calibri" w:hAnsi="Calibri" w:cs="Arial"/>
          <w:kern w:val="0"/>
          <w:sz w:val="24"/>
          <w:lang w:eastAsia="cs-CZ"/>
          <w14:ligatures w14:val="none"/>
        </w:rPr>
        <w:t>, třetí místo získal soutěžní tým VŠB – Technická univerzita Ostrava. Diváckou soutěž vyhrála domácí menza ČZU.</w:t>
      </w:r>
    </w:p>
    <w:p w14:paraId="51F06853" w14:textId="77777777" w:rsidR="007825BF" w:rsidRPr="007825BF" w:rsidRDefault="007825BF" w:rsidP="007825BF">
      <w:pPr>
        <w:jc w:val="both"/>
        <w:rPr>
          <w:rFonts w:ascii="Calibri" w:eastAsia="Calibri" w:hAnsi="Calibri" w:cs="Arial"/>
          <w:kern w:val="0"/>
          <w:sz w:val="24"/>
          <w:lang w:eastAsia="cs-CZ"/>
          <w14:ligatures w14:val="none"/>
        </w:rPr>
      </w:pPr>
    </w:p>
    <w:p w14:paraId="0EDF16CA"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Letecká bitva nad Bílými Karpaty ve virtuální realitě. Díky designérům ze zlínské univerzity</w:t>
      </w:r>
    </w:p>
    <w:p w14:paraId="1F7A06AC" w14:textId="77777777" w:rsidR="007825BF" w:rsidRPr="007825BF" w:rsidRDefault="007825BF" w:rsidP="007825BF">
      <w:pPr>
        <w:jc w:val="both"/>
        <w:rPr>
          <w:rFonts w:ascii="Calibri" w:eastAsia="Times New Roman" w:hAnsi="Calibri" w:cs="Arial"/>
          <w:b/>
          <w:bCs/>
          <w:kern w:val="0"/>
          <w:sz w:val="48"/>
          <w14:ligatures w14:val="none"/>
        </w:rPr>
      </w:pPr>
      <w:r w:rsidRPr="007825BF">
        <w:rPr>
          <w:rFonts w:ascii="Calibri" w:eastAsia="Calibri" w:hAnsi="Calibri" w:cs="Arial"/>
          <w:b/>
          <w:bCs/>
          <w:kern w:val="0"/>
          <w:sz w:val="24"/>
          <w:lang w:eastAsia="cs-CZ"/>
          <w14:ligatures w14:val="none"/>
        </w:rPr>
        <w:t>Slavičínské muzeum připravuje unikátní expozici věnovanou 80. výročí významné letecké bitvy, která se odehrála nad Bílými Karpaty 29. srpna roku 1944.  Na pomoc si vedení muzea pozvalo studující a pedagogy ateliéru Game Design z Fakulty multimediálních komunikací (FMK) Univerzity Tomáše Bati (UTB) ve Zlíně. Ti společně vytvořili unikátní simulátor, ve kterém návštěvníci zažijí bitvu na vlastní kůži. Otevře se na konci srpna, právě v období výročí této události.</w:t>
      </w:r>
    </w:p>
    <w:p w14:paraId="275EAC4F"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Legendární bitva. Návštěvníci mají možnost se na okamžik vžít do role posádky bombardéru, která bojovala v oblasti osudného dne. Uslyší intenzitu střelby protiletadlové obrany, budou muset odrazit útok stíhaček a zažijí také shození leteckých bomb.</w:t>
      </w:r>
    </w:p>
    <w:p w14:paraId="76051289"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i/>
          <w:iCs/>
          <w:kern w:val="0"/>
          <w:sz w:val="24"/>
          <w:lang w:eastAsia="cs-CZ"/>
          <w14:ligatures w14:val="none"/>
        </w:rPr>
        <w:t xml:space="preserve">„Téma je mi velmi blízké a slavičínské muzeum navštěvuji už od dětství. Díky mnohaletým zkušenostem s tvorbou virtuální a rozšířené reality a jejich instalací jsem si mohl splnit klukovský sen a </w:t>
      </w:r>
      <w:r w:rsidRPr="007825BF">
        <w:rPr>
          <w:rFonts w:ascii="Times New Roman" w:eastAsia="Calibri" w:hAnsi="Times New Roman" w:cs="Times New Roman"/>
          <w:i/>
          <w:iCs/>
          <w:kern w:val="0"/>
          <w:sz w:val="24"/>
          <w:lang w:eastAsia="cs-CZ"/>
          <w14:ligatures w14:val="none"/>
        </w:rPr>
        <w:t>‚</w:t>
      </w:r>
      <w:proofErr w:type="spellStart"/>
      <w:r w:rsidRPr="007825BF">
        <w:rPr>
          <w:rFonts w:ascii="Calibri" w:eastAsia="Calibri" w:hAnsi="Calibri" w:cs="Arial"/>
          <w:i/>
          <w:iCs/>
          <w:kern w:val="0"/>
          <w:sz w:val="24"/>
          <w:lang w:eastAsia="cs-CZ"/>
          <w14:ligatures w14:val="none"/>
        </w:rPr>
        <w:t>proletět</w:t>
      </w:r>
      <w:r w:rsidRPr="007825BF">
        <w:rPr>
          <w:rFonts w:ascii="Times New Roman" w:eastAsia="Calibri" w:hAnsi="Times New Roman" w:cs="Times New Roman"/>
          <w:i/>
          <w:iCs/>
          <w:kern w:val="0"/>
          <w:sz w:val="24"/>
          <w:lang w:eastAsia="cs-CZ"/>
          <w14:ligatures w14:val="none"/>
        </w:rPr>
        <w:t>ʻ</w:t>
      </w:r>
      <w:proofErr w:type="spellEnd"/>
      <w:r w:rsidRPr="007825BF">
        <w:rPr>
          <w:rFonts w:ascii="Calibri" w:eastAsia="Calibri" w:hAnsi="Calibri" w:cs="Arial"/>
          <w:i/>
          <w:iCs/>
          <w:kern w:val="0"/>
          <w:sz w:val="24"/>
          <w:lang w:eastAsia="cs-CZ"/>
          <w14:ligatures w14:val="none"/>
        </w:rPr>
        <w:t xml:space="preserve"> se v B17,“</w:t>
      </w:r>
      <w:r w:rsidRPr="007825BF">
        <w:rPr>
          <w:rFonts w:ascii="Calibri" w:eastAsia="Calibri" w:hAnsi="Calibri" w:cs="Arial"/>
          <w:kern w:val="0"/>
          <w:sz w:val="24"/>
          <w:lang w:eastAsia="cs-CZ"/>
          <w14:ligatures w14:val="none"/>
        </w:rPr>
        <w:t xml:space="preserve"> komentuje projekt pedagog a digitální tvůrce MgA. Michal </w:t>
      </w:r>
      <w:proofErr w:type="spellStart"/>
      <w:r w:rsidRPr="007825BF">
        <w:rPr>
          <w:rFonts w:ascii="Calibri" w:eastAsia="Calibri" w:hAnsi="Calibri" w:cs="Arial"/>
          <w:kern w:val="0"/>
          <w:sz w:val="24"/>
          <w:lang w:eastAsia="cs-CZ"/>
          <w14:ligatures w14:val="none"/>
        </w:rPr>
        <w:t>Ščuglík</w:t>
      </w:r>
      <w:proofErr w:type="spellEnd"/>
      <w:r w:rsidRPr="007825BF">
        <w:rPr>
          <w:rFonts w:ascii="Calibri" w:eastAsia="Calibri" w:hAnsi="Calibri" w:cs="Arial"/>
          <w:kern w:val="0"/>
          <w:sz w:val="24"/>
          <w:lang w:eastAsia="cs-CZ"/>
          <w14:ligatures w14:val="none"/>
        </w:rPr>
        <w:t>, pod jehož odborným vedením projekt vznikl.</w:t>
      </w:r>
    </w:p>
    <w:p w14:paraId="3BA508AE"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Studující Game Designu, jednoho z nejnovějších ateliérů na Fakultě multimediálních komunikací UTB, se pod vedením zkušených pedagogů podíleli na vytvoření realistického interiéru letadla B-17 a připravili tak nezapomenutelný zážitek pro všechny návštěvníky. </w:t>
      </w:r>
      <w:r w:rsidRPr="007825BF">
        <w:rPr>
          <w:rFonts w:ascii="Calibri" w:eastAsia="Calibri" w:hAnsi="Calibri" w:cs="Arial"/>
          <w:i/>
          <w:iCs/>
          <w:kern w:val="0"/>
          <w:sz w:val="24"/>
          <w:lang w:eastAsia="cs-CZ"/>
          <w14:ligatures w14:val="none"/>
        </w:rPr>
        <w:t>„Věříme v sílu zážitku a interakcí, které svět her pro vzdělávání nabízí, a právě virtuální realita je úžasné médium pro historickou rekonstrukci,“</w:t>
      </w:r>
      <w:r w:rsidRPr="007825BF">
        <w:rPr>
          <w:rFonts w:ascii="Calibri" w:eastAsia="Calibri" w:hAnsi="Calibri" w:cs="Arial"/>
          <w:kern w:val="0"/>
          <w:sz w:val="24"/>
          <w:lang w:eastAsia="cs-CZ"/>
          <w14:ligatures w14:val="none"/>
        </w:rPr>
        <w:t xml:space="preserve"> přibližuje vedoucí ateliéru Game Design MgA. Pavel Novák. Tento unikátní projekt vznikl díky podpoře města Slavičína ve spolupráci s Univerzitou Tomáše Bati ve Zlíně.</w:t>
      </w:r>
    </w:p>
    <w:p w14:paraId="454ADF3D" w14:textId="77777777" w:rsidR="007825BF" w:rsidRPr="007825BF" w:rsidRDefault="007825BF" w:rsidP="007825BF">
      <w:pPr>
        <w:jc w:val="both"/>
        <w:rPr>
          <w:rFonts w:ascii="Calibri" w:eastAsia="Calibri" w:hAnsi="Calibri" w:cs="Arial"/>
          <w:kern w:val="0"/>
          <w:sz w:val="24"/>
          <w:lang w:eastAsia="cs-CZ"/>
          <w14:ligatures w14:val="none"/>
        </w:rPr>
      </w:pPr>
    </w:p>
    <w:p w14:paraId="646313CE"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Grant od Evropské kosmické agentury zamíří do Zlína</w:t>
      </w:r>
    </w:p>
    <w:p w14:paraId="47FBAE36" w14:textId="77777777" w:rsidR="007825BF" w:rsidRPr="007825BF" w:rsidRDefault="007825BF" w:rsidP="007825BF">
      <w:pPr>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Univerzita Tomáše Bati bude řešit grant Evropské kosmické agentury (ESA). Po Karlově univerzitě a brněnském Vysokém učení technickém se tak zařadí mezi pouhé tři české vysokoškolské instituce, které takový grant získaly. Ve Zlíně se to podařilo</w:t>
      </w:r>
      <w:hyperlink r:id="rId21" w:history="1">
        <w:r w:rsidRPr="007825BF">
          <w:rPr>
            <w:rFonts w:ascii="Calibri" w:eastAsia="Calibri" w:hAnsi="Calibri" w:cs="Calibri"/>
            <w:b/>
            <w:bCs/>
            <w:color w:val="0563C1"/>
            <w:kern w:val="0"/>
            <w:sz w:val="24"/>
            <w14:ligatures w14:val="none"/>
          </w:rPr>
          <w:t xml:space="preserve"> </w:t>
        </w:r>
        <w:r w:rsidRPr="007825BF">
          <w:rPr>
            <w:rFonts w:ascii="Calibri" w:eastAsia="Calibri" w:hAnsi="Calibri" w:cs="Calibri"/>
            <w:b/>
            <w:bCs/>
            <w:color w:val="0563C1"/>
            <w:kern w:val="0"/>
            <w:sz w:val="24"/>
            <w:u w:val="single"/>
            <w14:ligatures w14:val="none"/>
          </w:rPr>
          <w:t>Fakultě technologické UTB</w:t>
        </w:r>
      </w:hyperlink>
      <w:r w:rsidRPr="007825BF">
        <w:rPr>
          <w:rFonts w:ascii="Calibri" w:eastAsia="Calibri" w:hAnsi="Calibri" w:cs="Calibri"/>
          <w:b/>
          <w:bCs/>
          <w:kern w:val="0"/>
          <w:sz w:val="24"/>
          <w14:ligatures w14:val="none"/>
        </w:rPr>
        <w:t>, konkrétně týmu z Ústavu inženýrství ochrany životního prostředí, jehož klíčovou osobou a nositelem výzkumné myšlenky je studující doktorského studia Josef Řezníček. Ten se v rámci svého studia zaměřuje na využití marsovského regolitu, tedy zjednodušeně řečeno horninového materiálu, který se nachází na povrchu Marsu. Mladý vědec se zabývá například tím, jak co nejjednodušeji regolit, respektive jeho napodobeninu vyrobenou na Zemi, využít jako stavební materiál. Věnuje se ale i jeho dekontaminaci od nebezpečných chloristanů, které mohou mít negativní vliv na zdraví astronautů.</w:t>
      </w:r>
    </w:p>
    <w:p w14:paraId="1D57286F" w14:textId="77777777" w:rsidR="007825BF" w:rsidRPr="007825BF" w:rsidRDefault="007825BF" w:rsidP="007825BF">
      <w:pPr>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Právě jednoduchost jeho řešení je dost možná tím, co odborníky z ESA na jeho podané grantové žádosti zaujalo. Žádost o grant si Josef Řezníček podal přes veřejnou výzvu, do které se na webu Evropské kosmické agentury může přihlásit se svým nápadem kdokoliv. </w:t>
      </w:r>
    </w:p>
    <w:p w14:paraId="33B6E37F" w14:textId="77777777" w:rsidR="007825BF" w:rsidRPr="007825BF" w:rsidRDefault="007825BF" w:rsidP="007825BF">
      <w:pPr>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Konkrétní podaný návrh týmu z Fakulty technologické se zaměřil na problematiku úpravy vody. </w:t>
      </w:r>
      <w:r w:rsidRPr="007825BF">
        <w:rPr>
          <w:rFonts w:ascii="Calibri" w:eastAsia="Times New Roman" w:hAnsi="Calibri" w:cs="Calibri"/>
          <w:i/>
          <w:iCs/>
          <w:kern w:val="0"/>
          <w:sz w:val="24"/>
          <w:szCs w:val="24"/>
          <w:lang w:eastAsia="cs-CZ"/>
          <w14:ligatures w14:val="none"/>
        </w:rPr>
        <w:t xml:space="preserve">„Když budeme těžit či recyklovat vodu na Marsu nebo Měsíci, pravděpodobně budeme získávat demineralizovanou vodu. Podle některých odborníků by dlouhodobá konzumace </w:t>
      </w:r>
      <w:r w:rsidRPr="007825BF">
        <w:rPr>
          <w:rFonts w:ascii="Calibri" w:eastAsia="Times New Roman" w:hAnsi="Calibri" w:cs="Calibri"/>
          <w:i/>
          <w:iCs/>
          <w:kern w:val="0"/>
          <w:sz w:val="24"/>
          <w:szCs w:val="24"/>
          <w:lang w:eastAsia="cs-CZ"/>
          <w14:ligatures w14:val="none"/>
        </w:rPr>
        <w:lastRenderedPageBreak/>
        <w:t xml:space="preserve">demineralizované vody nebyla vhodná. Proto jsem přemýšlel, jak do ní zpět vrátit minerály, které se běžně vyskytují v pitné vodě. Cílem je využít dostupný regolit, který je na Marsu nebo Měsíci. Napadlo mě tedy smíchat regolit, vodu a oxid uhličitý. Samotné minerály z regolitu se dají získat pomocí procesu zvaného karbonizace, což je přirozený proces chemického zvětrávání hornin. Oxid uhličitý může totiž za určitých podmínek vytvořit kyselinu uhličitou, a ta je schopná pomalu rozpouštět horniny za vzniku požadovaných minerálů,“ </w:t>
      </w:r>
      <w:r w:rsidRPr="007825BF">
        <w:rPr>
          <w:rFonts w:ascii="Calibri" w:eastAsia="Times New Roman" w:hAnsi="Calibri" w:cs="Calibri"/>
          <w:kern w:val="0"/>
          <w:sz w:val="24"/>
          <w:szCs w:val="24"/>
          <w:lang w:eastAsia="cs-CZ"/>
          <w14:ligatures w14:val="none"/>
        </w:rPr>
        <w:t xml:space="preserve">vysvětluje Josef Řezníček. </w:t>
      </w:r>
    </w:p>
    <w:p w14:paraId="0A424952" w14:textId="77777777" w:rsidR="007825BF" w:rsidRPr="007825BF" w:rsidRDefault="007825BF" w:rsidP="007825BF">
      <w:pPr>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Tímto způsobem se napodobí přirozený proces, kterým se obohacují například podzemní vody o minerály. </w:t>
      </w:r>
      <w:r w:rsidRPr="007825BF">
        <w:rPr>
          <w:rFonts w:ascii="Calibri" w:eastAsia="Times New Roman" w:hAnsi="Calibri" w:cs="Calibri"/>
          <w:i/>
          <w:iCs/>
          <w:kern w:val="0"/>
          <w:sz w:val="24"/>
          <w:szCs w:val="24"/>
          <w:lang w:eastAsia="cs-CZ"/>
          <w14:ligatures w14:val="none"/>
        </w:rPr>
        <w:t xml:space="preserve">„Navíc se tímto způsobem můžeme částečně zbavovat oxidu uhličitého v atmosféře budoucích stanic mimo Zemi. V extrémní situaci se tento proces může použít jako nouzový systém pro jeho odstranění ze vzduchu,“ </w:t>
      </w:r>
      <w:r w:rsidRPr="007825BF">
        <w:rPr>
          <w:rFonts w:ascii="Calibri" w:eastAsia="Times New Roman" w:hAnsi="Calibri" w:cs="Calibri"/>
          <w:kern w:val="0"/>
          <w:sz w:val="24"/>
          <w:szCs w:val="24"/>
          <w:lang w:eastAsia="cs-CZ"/>
          <w14:ligatures w14:val="none"/>
        </w:rPr>
        <w:t>dodává. Celý výzkum by měl Josefu Řezníčkovi, jeho školiteli Vratislavu Bednaříkovi a spolupracovníkům Jaroslavu Filipovi a Štěpánu Vinterovi trvat zhruba rok.</w:t>
      </w:r>
    </w:p>
    <w:p w14:paraId="2C037B86" w14:textId="77777777" w:rsidR="007825BF" w:rsidRPr="007825BF" w:rsidRDefault="007825BF" w:rsidP="007825BF">
      <w:pPr>
        <w:jc w:val="both"/>
        <w:rPr>
          <w:rFonts w:ascii="Calibri" w:eastAsia="Times New Roman" w:hAnsi="Calibri" w:cs="Calibri"/>
          <w:kern w:val="0"/>
          <w:sz w:val="24"/>
          <w:szCs w:val="24"/>
          <w:lang w:eastAsia="cs-CZ"/>
          <w14:ligatures w14:val="none"/>
        </w:rPr>
      </w:pPr>
      <w:r w:rsidRPr="007825BF">
        <w:rPr>
          <w:rFonts w:ascii="Calibri" w:eastAsia="Times New Roman" w:hAnsi="Calibri" w:cs="Calibri"/>
          <w:i/>
          <w:iCs/>
          <w:kern w:val="0"/>
          <w:sz w:val="24"/>
          <w:szCs w:val="24"/>
          <w:lang w:eastAsia="cs-CZ"/>
          <w14:ligatures w14:val="none"/>
        </w:rPr>
        <w:t xml:space="preserve">„Samozřejmě jsem fanoušek sci-fi, ale když sleduji aktivity </w:t>
      </w:r>
      <w:proofErr w:type="spellStart"/>
      <w:r w:rsidRPr="007825BF">
        <w:rPr>
          <w:rFonts w:ascii="Calibri" w:eastAsia="Times New Roman" w:hAnsi="Calibri" w:cs="Calibri"/>
          <w:i/>
          <w:iCs/>
          <w:kern w:val="0"/>
          <w:sz w:val="24"/>
          <w:szCs w:val="24"/>
          <w:lang w:eastAsia="cs-CZ"/>
          <w14:ligatures w14:val="none"/>
        </w:rPr>
        <w:t>Elona</w:t>
      </w:r>
      <w:proofErr w:type="spellEnd"/>
      <w:r w:rsidRPr="007825BF">
        <w:rPr>
          <w:rFonts w:ascii="Calibri" w:eastAsia="Times New Roman" w:hAnsi="Calibri" w:cs="Calibri"/>
          <w:i/>
          <w:iCs/>
          <w:kern w:val="0"/>
          <w:sz w:val="24"/>
          <w:szCs w:val="24"/>
          <w:lang w:eastAsia="cs-CZ"/>
          <w14:ligatures w14:val="none"/>
        </w:rPr>
        <w:t xml:space="preserve"> Muska a jeho </w:t>
      </w:r>
      <w:proofErr w:type="spellStart"/>
      <w:r w:rsidRPr="007825BF">
        <w:rPr>
          <w:rFonts w:ascii="Calibri" w:eastAsia="Times New Roman" w:hAnsi="Calibri" w:cs="Calibri"/>
          <w:i/>
          <w:iCs/>
          <w:kern w:val="0"/>
          <w:sz w:val="24"/>
          <w:szCs w:val="24"/>
          <w:lang w:eastAsia="cs-CZ"/>
          <w14:ligatures w14:val="none"/>
        </w:rPr>
        <w:t>SpaceX</w:t>
      </w:r>
      <w:proofErr w:type="spellEnd"/>
      <w:r w:rsidRPr="007825BF">
        <w:rPr>
          <w:rFonts w:ascii="Calibri" w:eastAsia="Times New Roman" w:hAnsi="Calibri" w:cs="Calibri"/>
          <w:i/>
          <w:iCs/>
          <w:kern w:val="0"/>
          <w:sz w:val="24"/>
          <w:szCs w:val="24"/>
          <w:lang w:eastAsia="cs-CZ"/>
          <w14:ligatures w14:val="none"/>
        </w:rPr>
        <w:t>, vidím, že osídlení Marsu není tak nedosažitelná a vzdálená vize jako před dvaceti lety. Ale bude k tomu potřeba obrovské množství technologií, které je nutné vyvinout, abychom byli úspěšní v kolonizaci vesmíru. Řídím se pravidlem: čím jednodušší, tím odolnější proti poruchám a selháním. Třeba tento grant nebude tím posledním, který se ve Zlíně řeší,“</w:t>
      </w:r>
      <w:r w:rsidRPr="007825BF">
        <w:rPr>
          <w:rFonts w:ascii="Calibri" w:eastAsia="Times New Roman" w:hAnsi="Calibri" w:cs="Calibri"/>
          <w:kern w:val="0"/>
          <w:sz w:val="24"/>
          <w:szCs w:val="24"/>
          <w:lang w:eastAsia="cs-CZ"/>
          <w14:ligatures w14:val="none"/>
        </w:rPr>
        <w:t xml:space="preserve"> uzavírá s úsměvem mladý zlínský vědec.</w:t>
      </w:r>
    </w:p>
    <w:p w14:paraId="1CA68804"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p>
    <w:p w14:paraId="3BBCCE1B"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Kabely pro jaderné elektrárny budou bezpečnější a vydrží déle</w:t>
      </w:r>
    </w:p>
    <w:p w14:paraId="553BB4AE" w14:textId="77777777" w:rsidR="007825BF" w:rsidRPr="007825BF" w:rsidRDefault="007825BF" w:rsidP="007825BF">
      <w:pPr>
        <w:jc w:val="both"/>
        <w:rPr>
          <w:rFonts w:ascii="Calibri" w:eastAsia="Calibri" w:hAnsi="Calibri" w:cs="Arial"/>
          <w:b/>
          <w:kern w:val="0"/>
          <w:sz w:val="24"/>
          <w14:ligatures w14:val="none"/>
        </w:rPr>
      </w:pPr>
      <w:r w:rsidRPr="007825BF">
        <w:rPr>
          <w:rFonts w:ascii="Calibri" w:eastAsia="Calibri" w:hAnsi="Calibri" w:cs="Arial"/>
          <w:b/>
          <w:kern w:val="0"/>
          <w:sz w:val="24"/>
          <w14:ligatures w14:val="none"/>
        </w:rPr>
        <w:t>Vyvinout silové a sdělovací kabely, které budou použitelné pro rekonstrukci nebo výstavbu nových bloků jaderných elektráren. To je hlavním cílem projektu, na kterém pracují vědci z </w:t>
      </w:r>
      <w:hyperlink r:id="rId22" w:history="1">
        <w:r w:rsidRPr="007825BF">
          <w:rPr>
            <w:rFonts w:ascii="Calibri" w:eastAsia="Calibri" w:hAnsi="Calibri" w:cs="Arial"/>
            <w:b/>
            <w:color w:val="0563C1"/>
            <w:kern w:val="0"/>
            <w:sz w:val="24"/>
            <w:u w:val="single"/>
            <w14:ligatures w14:val="none"/>
          </w:rPr>
          <w:t>Centra polymerních systémů (CPS)</w:t>
        </w:r>
      </w:hyperlink>
      <w:r w:rsidRPr="007825BF">
        <w:rPr>
          <w:rFonts w:ascii="Calibri" w:eastAsia="Calibri" w:hAnsi="Calibri" w:cs="Arial"/>
          <w:b/>
          <w:kern w:val="0"/>
          <w:sz w:val="24"/>
          <w14:ligatures w14:val="none"/>
        </w:rPr>
        <w:t xml:space="preserve"> Univerzity Tomáše Bati ve Zlíně společně se společností PRAKAB Pražská Kabelovna a Ústavem jaderného výzkumu ŘEŽ. Poskytovatelem projektu je Technologická agentura České republiky (TAČR).</w:t>
      </w:r>
    </w:p>
    <w:p w14:paraId="6E8F4D0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Nově vyvíjené kabely musí být odolné proti radiaci a zároveň musí splňovat požadavky na zajištění bezpečnosti a zachování funkčnosti při haváriích v jaderných elektrárnách spojených se ztrátou chladiva a také při případném požáru.</w:t>
      </w:r>
    </w:p>
    <w:p w14:paraId="0A89F86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i/>
          <w:iCs/>
          <w:kern w:val="0"/>
          <w:sz w:val="24"/>
          <w14:ligatures w14:val="none"/>
        </w:rPr>
        <w:t>„Výrobci kabelů musí reagovat na nové legislativní předpisy a požadavky trhu, kdy je třeba u nově instalovaných elektrických kabelů v jaderných elektrárnách garantovat jejich prodlouženou životnost až na 60 let a současně splnit přísné limity hoření bez využití halogenových retardérů,“</w:t>
      </w:r>
      <w:r w:rsidRPr="007825BF">
        <w:rPr>
          <w:rFonts w:ascii="Calibri" w:eastAsia="Calibri" w:hAnsi="Calibri" w:cs="Arial"/>
          <w:kern w:val="0"/>
          <w:sz w:val="24"/>
          <w14:ligatures w14:val="none"/>
        </w:rPr>
        <w:t xml:space="preserve"> vysvětluje garant výzkumné skupiny Zpracování polymerů prof. Tomáš Sedláček.</w:t>
      </w:r>
    </w:p>
    <w:p w14:paraId="6A0A72F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Halogenové retardéry jsou totiž vysoce toxické, při jejich hoření se uvolňují nejen halogeny, ale i halogenvodíky, v případě chlóru tedy kyselina chlorovodíková, které ohrožují osoby v blízkosti případného požáru. Při delší životnosti kabelů také logicky odpadají náklady spojené s jejich častější výměnou a zároveň rizika s tímto spojená. </w:t>
      </w:r>
      <w:r w:rsidRPr="007825BF">
        <w:rPr>
          <w:rFonts w:ascii="Calibri" w:eastAsia="Calibri" w:hAnsi="Calibri" w:cs="Arial"/>
          <w:i/>
          <w:iCs/>
          <w:kern w:val="0"/>
          <w:sz w:val="24"/>
          <w14:ligatures w14:val="none"/>
        </w:rPr>
        <w:t xml:space="preserve">„Tyto kabely musí splňovat přísný požadavek havárie se ztrátou chladiva (LOCA; z angl. </w:t>
      </w:r>
      <w:r w:rsidRPr="007825BF">
        <w:rPr>
          <w:rFonts w:ascii="Calibri" w:eastAsia="Calibri" w:hAnsi="Calibri" w:cs="Arial"/>
          <w:i/>
          <w:iCs/>
          <w:kern w:val="0"/>
          <w:sz w:val="24"/>
          <w:lang w:val="en-GB"/>
          <w14:ligatures w14:val="none"/>
        </w:rPr>
        <w:t>a loss-of-coolant accident</w:t>
      </w:r>
      <w:r w:rsidRPr="007825BF">
        <w:rPr>
          <w:rFonts w:ascii="Calibri" w:eastAsia="Calibri" w:hAnsi="Calibri" w:cs="Arial"/>
          <w:i/>
          <w:iCs/>
          <w:kern w:val="0"/>
          <w:sz w:val="24"/>
          <w14:ligatures w14:val="none"/>
        </w:rPr>
        <w:t xml:space="preserve">), při které je kabel vystaven značné radiaci, vysokému tlaku a teplotě, přičemž musí být zajištěna plná </w:t>
      </w:r>
      <w:r w:rsidRPr="007825BF">
        <w:rPr>
          <w:rFonts w:ascii="Calibri" w:eastAsia="Calibri" w:hAnsi="Calibri" w:cs="Arial"/>
          <w:i/>
          <w:iCs/>
          <w:kern w:val="0"/>
          <w:sz w:val="24"/>
          <w14:ligatures w14:val="none"/>
        </w:rPr>
        <w:lastRenderedPageBreak/>
        <w:t>funkčnost kabelu jak v průběhu této havárie, tak i po jejím odstranění,“</w:t>
      </w:r>
      <w:r w:rsidRPr="007825BF">
        <w:rPr>
          <w:rFonts w:ascii="Calibri" w:eastAsia="Calibri" w:hAnsi="Calibri" w:cs="Arial"/>
          <w:kern w:val="0"/>
          <w:sz w:val="24"/>
          <w14:ligatures w14:val="none"/>
        </w:rPr>
        <w:t xml:space="preserve"> dodává výzkumný pracovník Tomáš Plachý, který na projektu pracuje.</w:t>
      </w:r>
    </w:p>
    <w:p w14:paraId="2DEA0DE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Vědci ze skupiny Zpracování polymerů z Centra polymerních systémů se spolupodílejí na optimalizaci navrhovaných kompozic a současně navrhují vhodné podmínky zpracování s ohledem na přístrojovou infrastrukturu ve firmě PRAKAB.</w:t>
      </w:r>
    </w:p>
    <w:p w14:paraId="07244764"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i/>
          <w:iCs/>
          <w:kern w:val="0"/>
          <w:sz w:val="24"/>
          <w14:ligatures w14:val="none"/>
        </w:rPr>
        <w:t>„Momentálně již byly vytipovány vhodné směsi, u kterých dochází ke splnění základních požadavků od mechanických vlastností, přes podmínky síťování extrudovaných vzorků v průběhu výroby na našich technologických linkách až po chování materiálů po jejich stárnutí, a jsou dále optimalizovány s cílem splnit všechny požadované nároky kladené na tyto elektrické kabely jako například dielektrická pevnost, mechanické vlastnosti, odolnost proti vlivům prostředí, reakce na oheň, funkčnost při požáru a další,“</w:t>
      </w:r>
      <w:r w:rsidRPr="007825BF">
        <w:rPr>
          <w:rFonts w:ascii="Calibri" w:eastAsia="Calibri" w:hAnsi="Calibri" w:cs="Arial"/>
          <w:kern w:val="0"/>
          <w:sz w:val="24"/>
          <w14:ligatures w14:val="none"/>
        </w:rPr>
        <w:t xml:space="preserve"> doplňuje Pavel </w:t>
      </w:r>
      <w:proofErr w:type="spellStart"/>
      <w:r w:rsidRPr="007825BF">
        <w:rPr>
          <w:rFonts w:ascii="Calibri" w:eastAsia="Calibri" w:hAnsi="Calibri" w:cs="Arial"/>
          <w:kern w:val="0"/>
          <w:sz w:val="24"/>
          <w14:ligatures w14:val="none"/>
        </w:rPr>
        <w:t>Šinka</w:t>
      </w:r>
      <w:proofErr w:type="spellEnd"/>
      <w:r w:rsidRPr="007825BF">
        <w:rPr>
          <w:rFonts w:ascii="Calibri" w:eastAsia="Calibri" w:hAnsi="Calibri" w:cs="Arial"/>
          <w:kern w:val="0"/>
          <w:sz w:val="24"/>
          <w14:ligatures w14:val="none"/>
        </w:rPr>
        <w:t>, ředitel technického vývoje společnosti PRAKAB.</w:t>
      </w:r>
    </w:p>
    <w:p w14:paraId="15D36D1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Výsledkem projektu by měly být elektrické kabely splňující jak podmínky pro český trh i s ohledem na podmínky u plánovaných reaktorů, které by měly být vystaveny, tak i systém pro zahraniční trhy, kde mohou být díky jiným typům reaktoru kladeny na tyto kabely specifické podmínky. Řešení projektu je plánováno do konce roku 2025 s následnou implementací výsledků do praxe, nabídnutím nových typů kabelů zainteresovaným odběratelům a potenciálním zahájením sériové výroby.</w:t>
      </w:r>
    </w:p>
    <w:p w14:paraId="6B0CFA2C" w14:textId="77777777" w:rsidR="007825BF" w:rsidRPr="007825BF" w:rsidRDefault="007825BF" w:rsidP="007825BF">
      <w:pPr>
        <w:jc w:val="both"/>
        <w:rPr>
          <w:rFonts w:ascii="Calibri" w:eastAsia="Calibri" w:hAnsi="Calibri" w:cs="Arial"/>
          <w:kern w:val="0"/>
          <w:sz w:val="24"/>
          <w14:ligatures w14:val="none"/>
        </w:rPr>
      </w:pPr>
    </w:p>
    <w:p w14:paraId="6BE65C9F"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48"/>
          <w:szCs w:val="56"/>
          <w14:ligatures w14:val="none"/>
        </w:rPr>
      </w:pPr>
      <w:r w:rsidRPr="007825BF">
        <w:rPr>
          <w:rFonts w:ascii="Calibri Light" w:eastAsia="Times New Roman" w:hAnsi="Calibri Light" w:cs="Times New Roman"/>
          <w:color w:val="C45911"/>
          <w:spacing w:val="-10"/>
          <w:kern w:val="28"/>
          <w:sz w:val="32"/>
          <w:szCs w:val="56"/>
          <w14:ligatures w14:val="none"/>
        </w:rPr>
        <w:t>Na zlínské univerzitě vznikla nová rodinná hra Nezapomeň na nohy</w:t>
      </w:r>
    </w:p>
    <w:p w14:paraId="7F7C3CAA" w14:textId="77777777" w:rsidR="007825BF" w:rsidRPr="007825BF" w:rsidRDefault="007825BF" w:rsidP="007825BF">
      <w:pPr>
        <w:jc w:val="both"/>
        <w:rPr>
          <w:rFonts w:ascii="Calibri" w:eastAsia="Calibri" w:hAnsi="Calibri" w:cs="Arial"/>
          <w:b/>
          <w:kern w:val="0"/>
          <w:sz w:val="24"/>
          <w14:ligatures w14:val="none"/>
        </w:rPr>
      </w:pPr>
      <w:r w:rsidRPr="007825BF">
        <w:rPr>
          <w:rFonts w:ascii="Calibri" w:eastAsia="Calibri" w:hAnsi="Calibri" w:cs="Arial"/>
          <w:b/>
          <w:kern w:val="0"/>
          <w:sz w:val="24"/>
          <w14:ligatures w14:val="none"/>
        </w:rPr>
        <w:t xml:space="preserve">Osvojení správných návyků pro zdraví nohou může být nejen praktické, ale i zábavné, a to díky nové rodinné hře Nezapomeň na nohy, která volně navazuje na již vydanou knihu se stejným názvem. Hra vznikla v rámci projektu Edukační herní balíček s prvky </w:t>
      </w:r>
      <w:proofErr w:type="spellStart"/>
      <w:r w:rsidRPr="007825BF">
        <w:rPr>
          <w:rFonts w:ascii="Calibri" w:eastAsia="Calibri" w:hAnsi="Calibri" w:cs="Arial"/>
          <w:b/>
          <w:kern w:val="0"/>
          <w:sz w:val="24"/>
          <w14:ligatures w14:val="none"/>
        </w:rPr>
        <w:t>podiatrie</w:t>
      </w:r>
      <w:proofErr w:type="spellEnd"/>
      <w:r w:rsidRPr="007825BF">
        <w:rPr>
          <w:rFonts w:ascii="Calibri" w:eastAsia="Calibri" w:hAnsi="Calibri" w:cs="Arial"/>
          <w:b/>
          <w:kern w:val="0"/>
          <w:sz w:val="24"/>
          <w14:ligatures w14:val="none"/>
        </w:rPr>
        <w:t xml:space="preserve">, který realizovalo Centrum transferu technologií (CTT) ve spolupráci s Fakultou multimediálních komunikací (FMK) Univerzity Tomáše Bati ve Zlíně. Na tvorbě se podílely </w:t>
      </w:r>
      <w:hyperlink r:id="rId23" w:history="1">
        <w:r w:rsidRPr="007825BF">
          <w:rPr>
            <w:rFonts w:ascii="Calibri" w:eastAsia="Times New Roman" w:hAnsi="Calibri" w:cs="Arial"/>
            <w:b/>
            <w:color w:val="0563C1"/>
            <w:kern w:val="0"/>
            <w:sz w:val="24"/>
            <w:u w:val="single"/>
            <w14:ligatures w14:val="none"/>
          </w:rPr>
          <w:t>Ústav marketingových komunikací</w:t>
        </w:r>
      </w:hyperlink>
      <w:r w:rsidRPr="007825BF">
        <w:rPr>
          <w:rFonts w:ascii="Calibri" w:eastAsia="Calibri" w:hAnsi="Calibri" w:cs="Arial"/>
          <w:b/>
          <w:kern w:val="0"/>
          <w:sz w:val="24"/>
          <w14:ligatures w14:val="none"/>
        </w:rPr>
        <w:t xml:space="preserve"> a </w:t>
      </w:r>
      <w:hyperlink r:id="rId24" w:history="1">
        <w:r w:rsidRPr="007825BF">
          <w:rPr>
            <w:rFonts w:ascii="Calibri" w:eastAsia="Times New Roman" w:hAnsi="Calibri" w:cs="Arial"/>
            <w:b/>
            <w:color w:val="0563C1"/>
            <w:kern w:val="0"/>
            <w:sz w:val="24"/>
            <w:u w:val="single"/>
            <w14:ligatures w14:val="none"/>
          </w:rPr>
          <w:t>ateliér Animovaná tvorba</w:t>
        </w:r>
      </w:hyperlink>
      <w:r w:rsidRPr="007825BF">
        <w:rPr>
          <w:rFonts w:ascii="Calibri" w:eastAsia="Calibri" w:hAnsi="Calibri" w:cs="Arial"/>
          <w:b/>
          <w:kern w:val="0"/>
          <w:sz w:val="24"/>
          <w14:ligatures w14:val="none"/>
        </w:rPr>
        <w:t>.</w:t>
      </w:r>
    </w:p>
    <w:p w14:paraId="5C303E2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Hra vychází z bohatě ilustrované knížky, která přináší praktické rady a ukázky cviků zaměřených na péči o nohy. Úkoly z knihy byly převedeny do deskové hry s kartičkami, které obsahují jak cviky známé z knížky, tak nové aktivity. Hráči se setkají se stejnými postavičkami a cvičeními, které mohou díky hře a mobilní aplikaci zkoušet nejen doma, ale i na cestách. Jedná se tak o skvělý doplněk k původní knize. </w:t>
      </w:r>
      <w:r w:rsidRPr="007825BF">
        <w:rPr>
          <w:rFonts w:ascii="Calibri" w:eastAsia="Calibri" w:hAnsi="Calibri" w:cs="Arial"/>
          <w:i/>
          <w:iCs/>
          <w:kern w:val="0"/>
          <w:sz w:val="24"/>
          <w14:ligatures w14:val="none"/>
        </w:rPr>
        <w:t xml:space="preserve">„Desková hra je určena pro děti předškolního i školního věku, navazuje na knihu a rozšiřuje možnosti hravého učení. Děti si procvičí znalosti a mohou se těšit na známé postavičky i v mobilní aplikaci,“ </w:t>
      </w:r>
      <w:r w:rsidRPr="007825BF">
        <w:rPr>
          <w:rFonts w:ascii="Calibri" w:eastAsia="Calibri" w:hAnsi="Calibri" w:cs="Arial"/>
          <w:kern w:val="0"/>
          <w:sz w:val="24"/>
          <w14:ligatures w14:val="none"/>
        </w:rPr>
        <w:t>říká jedna z autorek hry Radomila Soukalová z Ústavu marketingových komunikací.</w:t>
      </w:r>
    </w:p>
    <w:p w14:paraId="41CDCD9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Nedostatečně nebo nerovnoměrně vyvinutý svalový systém, jehož příčinou může být málo pohybu, stejně jako přetěžování či jednostranná zátěž. Nevhodné pohybové vzorce. Špatně zastřižené nehty či zvolené boty. To vše může vést k nepříjemným potížím od zarůstajících nehtů, kladívkových prstů a vbočených palců přes ploché nebo příliš vyklenuté nohy po špatné postavení paty, které ovlivňuje celé držení těla. Řadě problémů se dá předejít, když rodiče věnují nohám svých dětí náležitou péči. A tato hra by jim mohla pomoci. Nezapomeň na nohy </w:t>
      </w:r>
      <w:r w:rsidRPr="007825BF">
        <w:rPr>
          <w:rFonts w:ascii="Calibri" w:eastAsia="Calibri" w:hAnsi="Calibri" w:cs="Arial"/>
          <w:kern w:val="0"/>
          <w:sz w:val="24"/>
          <w14:ligatures w14:val="none"/>
        </w:rPr>
        <w:lastRenderedPageBreak/>
        <w:t>nabízí pět různých variant hry, což umožňuje přizpůsobit ji věku a počtu hráčů. Určena je pro děti od čtyř let a hrát ji může až dvacet hráčů současně. Díky tomu je ideální nejen pro domácí zábavu, ale i pro školy, školky a školní družiny. Hráče čekají teoretické otázky a praktické úkoly, jak správně pečovat o své nohy, jak fungují a jak je používat. Cvičení i pohybové aktivity si oblíbí celá rodina, od nejmenších po dospělé.</w:t>
      </w:r>
    </w:p>
    <w:p w14:paraId="0F53F444" w14:textId="77777777" w:rsidR="007825BF" w:rsidRPr="007825BF" w:rsidRDefault="007825BF" w:rsidP="007825BF">
      <w:pPr>
        <w:jc w:val="both"/>
        <w:rPr>
          <w:rFonts w:ascii="Calibri" w:eastAsia="Calibri" w:hAnsi="Calibri" w:cs="Arial"/>
          <w:kern w:val="0"/>
          <w:sz w:val="24"/>
          <w14:ligatures w14:val="none"/>
        </w:rPr>
      </w:pPr>
    </w:p>
    <w:p w14:paraId="22CE9E36"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Univerzity se znovu připojily k Evropskému týdnu udržitelného rozvoje</w:t>
      </w:r>
    </w:p>
    <w:p w14:paraId="6B98385C"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České veřejné vysoké školy se v roce 2024 znovu připojily k Evropskému týdnu udržitelného rozvoje (ETUR), který se uskutečnil od 20. do 26. září 2024. Tato prestižní událost, která se koná napříč celou Evropou, se zaměřuje na podporu udržitelnosti a ekologicky šetrných přístupů.</w:t>
      </w:r>
    </w:p>
    <w:p w14:paraId="49B70AD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Do celé akce se zapojily téměř všechny veřejné univerzity či vysoké školy v České republice, které pořádaly v uvedeném termínu pestrou škálu aktivit. Připravily bohatý doprovodný program pro studující, zaměstnané i širokou veřejnost. Konaly se nejrůznější akce a přednášky na téma udržitelnost, menzy připravovaly zdravá vegetariánská jídla, studující připravili swapy či burzy, promítaly se také tematické filmy.</w:t>
      </w:r>
    </w:p>
    <w:p w14:paraId="0E27F03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Univerzita Tomáše Bati ve Zlíně uspořádala workshopy, diskuse s odborníky, zdravé vaření a další akce zaměřené na propagaci udržitelného životního stylu.</w:t>
      </w:r>
    </w:p>
    <w:p w14:paraId="2D36349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Univerzita se rovněž zapojila do Evropského dne bez aut, čímž podpořila snahy o snížení emisí a ochranu životního prostředí. Do akce se zapojili také studující i Studentský spolek UTB za klima. Seznam akcí, které se na UTB konaly, lze najít na stránce </w:t>
      </w:r>
      <w:hyperlink r:id="rId25" w:history="1">
        <w:r w:rsidRPr="007825BF">
          <w:rPr>
            <w:rFonts w:ascii="Calibri" w:eastAsia="Times New Roman" w:hAnsi="Calibri" w:cs="Arial"/>
            <w:color w:val="0563C1"/>
            <w:kern w:val="0"/>
            <w:sz w:val="24"/>
            <w:u w:val="single"/>
            <w14:ligatures w14:val="none"/>
          </w:rPr>
          <w:t>utb.cz/</w:t>
        </w:r>
        <w:proofErr w:type="spellStart"/>
        <w:r w:rsidRPr="007825BF">
          <w:rPr>
            <w:rFonts w:ascii="Calibri" w:eastAsia="Times New Roman" w:hAnsi="Calibri" w:cs="Arial"/>
            <w:color w:val="0563C1"/>
            <w:kern w:val="0"/>
            <w:sz w:val="24"/>
            <w:u w:val="single"/>
            <w14:ligatures w14:val="none"/>
          </w:rPr>
          <w:t>etur</w:t>
        </w:r>
        <w:proofErr w:type="spellEnd"/>
      </w:hyperlink>
      <w:r w:rsidRPr="007825BF">
        <w:rPr>
          <w:rFonts w:ascii="Calibri" w:eastAsia="Calibri" w:hAnsi="Calibri" w:cs="Arial"/>
          <w:kern w:val="0"/>
          <w:sz w:val="24"/>
          <w14:ligatures w14:val="none"/>
        </w:rPr>
        <w:t>.</w:t>
      </w:r>
    </w:p>
    <w:p w14:paraId="138D0FFA" w14:textId="77777777" w:rsidR="007825BF" w:rsidRPr="007825BF" w:rsidRDefault="007825BF" w:rsidP="007825BF">
      <w:pPr>
        <w:jc w:val="both"/>
        <w:rPr>
          <w:rFonts w:ascii="Calibri" w:eastAsia="Calibri" w:hAnsi="Calibri" w:cs="Arial"/>
          <w:kern w:val="0"/>
          <w:sz w:val="24"/>
          <w14:ligatures w14:val="none"/>
        </w:rPr>
      </w:pPr>
    </w:p>
    <w:p w14:paraId="25AAB25A"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48"/>
          <w:szCs w:val="56"/>
          <w14:ligatures w14:val="none"/>
        </w:rPr>
      </w:pPr>
      <w:r w:rsidRPr="007825BF">
        <w:rPr>
          <w:rFonts w:ascii="Calibri Light" w:eastAsia="Times New Roman" w:hAnsi="Calibri Light" w:cs="Times New Roman"/>
          <w:color w:val="C45911"/>
          <w:spacing w:val="-10"/>
          <w:kern w:val="28"/>
          <w:sz w:val="32"/>
          <w:szCs w:val="56"/>
          <w14:ligatures w14:val="none"/>
        </w:rPr>
        <w:t>Zdravotnický záchranář. Nový program na zlínské univerzitě</w:t>
      </w:r>
    </w:p>
    <w:p w14:paraId="2088F9F1"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Zdravotnický záchranář. Tento nový studijní program nabídne od příštího akademického roku Univerzita Tomáše Bati ve Zlíně. Díky nově získané akreditaci budou moci získat tuto kvalifikaci zájemci na Fakultě humanitních studií (FHS). Univerzita tak reaguje především na stále rostoucí poptávku po záchranářích ve zlínském regionu.</w:t>
      </w:r>
    </w:p>
    <w:p w14:paraId="41E964D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Bude se jednat o tříletý bakalářský program v prezenční formě, jehož cílem je připravit absolventy, kteří získají odbornou způsobilost k výkonu povolání zdravotnického záchranáře. </w:t>
      </w:r>
      <w:r w:rsidRPr="007825BF">
        <w:rPr>
          <w:rFonts w:ascii="Calibri" w:eastAsia="Times New Roman" w:hAnsi="Calibri" w:cs="Arial"/>
          <w:i/>
          <w:iCs/>
          <w:kern w:val="0"/>
          <w:sz w:val="24"/>
          <w14:ligatures w14:val="none"/>
        </w:rPr>
        <w:t>„</w:t>
      </w:r>
      <w:r w:rsidRPr="007825BF">
        <w:rPr>
          <w:rFonts w:ascii="Calibri" w:eastAsia="Times New Roman" w:hAnsi="Calibri" w:cs="Arial"/>
          <w:b/>
          <w:bCs/>
          <w:i/>
          <w:iCs/>
          <w:kern w:val="0"/>
          <w:sz w:val="24"/>
          <w14:ligatures w14:val="none"/>
        </w:rPr>
        <w:t xml:space="preserve">Zdravotničtí záchranáři představují </w:t>
      </w:r>
      <w:r w:rsidRPr="007825BF">
        <w:rPr>
          <w:rFonts w:ascii="Calibri" w:eastAsia="Times New Roman" w:hAnsi="Calibri" w:cs="Arial"/>
          <w:i/>
          <w:iCs/>
          <w:kern w:val="0"/>
          <w:sz w:val="24"/>
          <w14:ligatures w14:val="none"/>
        </w:rPr>
        <w:t>první linii v péči o pacienta při akutním ohrožení života. Jejich rychlé rozhodování, odborné znalosti a dovednosti jsou nezbytné pro zajištění prvotní péče a následného transportu do zdravotnických zařízení nebo při mimořádných událostech,“</w:t>
      </w:r>
      <w:r w:rsidRPr="007825BF">
        <w:rPr>
          <w:rFonts w:ascii="Calibri" w:eastAsia="Calibri" w:hAnsi="Calibri" w:cs="Arial"/>
          <w:kern w:val="0"/>
          <w:sz w:val="24"/>
          <w14:ligatures w14:val="none"/>
        </w:rPr>
        <w:t xml:space="preserve"> popisuje děkan fakulty Libor Marek.</w:t>
      </w:r>
    </w:p>
    <w:p w14:paraId="31CDB71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Bakalářský program bude zaměřen na získání teoretických </w:t>
      </w:r>
      <w:proofErr w:type="gramStart"/>
      <w:r w:rsidRPr="007825BF">
        <w:rPr>
          <w:rFonts w:ascii="Calibri" w:eastAsia="Calibri" w:hAnsi="Calibri" w:cs="Arial"/>
          <w:kern w:val="0"/>
          <w:sz w:val="24"/>
          <w14:ligatures w14:val="none"/>
        </w:rPr>
        <w:t>znalostí</w:t>
      </w:r>
      <w:proofErr w:type="gramEnd"/>
      <w:r w:rsidRPr="007825BF">
        <w:rPr>
          <w:rFonts w:ascii="Calibri" w:eastAsia="Calibri" w:hAnsi="Calibri" w:cs="Arial"/>
          <w:kern w:val="0"/>
          <w:sz w:val="24"/>
          <w14:ligatures w14:val="none"/>
        </w:rPr>
        <w:t xml:space="preserve"> a především praktických dovedností z oblasti první pomoci, urgentní medicíny, medicíny katastrof a dalších disciplín. Studující absolvují odborné praxe v nemocnicích, na záchranné službě, ale také u Policie ČR, Hasičského záchranného sboru ČR nebo u vodní záchranné služby. V průběhu studia se budoucí záchranáři naučí pracovat s nejnovějšími technologiemi a moderním vybavením vozů záchranné služby.</w:t>
      </w:r>
    </w:p>
    <w:p w14:paraId="3BF4B46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lastRenderedPageBreak/>
        <w:t>Na přípravě akreditace univerzita intenzivně spolupracovala s regionálními institucemi, které mají o program Zdravotnický záchranář také mimořádný zájem.</w:t>
      </w:r>
    </w:p>
    <w:p w14:paraId="35BAD51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Times New Roman" w:hAnsi="Calibri" w:cs="Arial"/>
          <w:i/>
          <w:iCs/>
          <w:kern w:val="0"/>
          <w:sz w:val="24"/>
          <w14:ligatures w14:val="none"/>
        </w:rPr>
        <w:t>„Velmi si cením intenzivní spolupráce se Zlínským krajem, Zdravotnickou záchrannou službou Zlínského kraje a Krajskou nemocnicí Tomáše Bati. Bez této kooperace bychom náročný proces akreditace nedotáhli do úspěšného konce,“</w:t>
      </w:r>
      <w:r w:rsidRPr="007825BF">
        <w:rPr>
          <w:rFonts w:ascii="Calibri" w:eastAsia="Calibri" w:hAnsi="Calibri" w:cs="Arial"/>
          <w:kern w:val="0"/>
          <w:sz w:val="24"/>
          <w14:ligatures w14:val="none"/>
        </w:rPr>
        <w:t xml:space="preserve"> poděkoval rektor UTB Milan Adámek.</w:t>
      </w:r>
    </w:p>
    <w:p w14:paraId="5B8D101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Times New Roman" w:hAnsi="Calibri" w:cs="Arial"/>
          <w:i/>
          <w:iCs/>
          <w:kern w:val="0"/>
          <w:sz w:val="24"/>
          <w14:ligatures w14:val="none"/>
        </w:rPr>
        <w:t>„Jsem velmi ráda, že se společnými silami podařilo Univerzitě T. Bati úspěšně dokončit akreditaci oboru Zdravotnický záchranář, a vrátit tak po letech studium zpět do Zlínského kraje. Studijní možnosti a další zdravotnické obory chceme v kraji dále rozšiřovat, pro Zlínský kraj je to jedna z důležitých cest pro získávání zdravotnického personálu do budoucna,“</w:t>
      </w:r>
      <w:r w:rsidRPr="007825BF">
        <w:rPr>
          <w:rFonts w:ascii="Calibri" w:eastAsia="Calibri" w:hAnsi="Calibri" w:cs="Arial"/>
          <w:kern w:val="0"/>
          <w:sz w:val="24"/>
          <w14:ligatures w14:val="none"/>
        </w:rPr>
        <w:t xml:space="preserve"> dodala radní Zlínského kraje pro zdravotnictví Olga Sehnalová.</w:t>
      </w:r>
    </w:p>
    <w:p w14:paraId="4DAE580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Přihlášky do studijního programu Zdravotnický záchranář bude možné podávat od ledna 2025. Informace o požadavcích na uchazeče a samotném přijímacím řízení budou zveřejněny na webových stránkách Fakulty humanitních studií Univerzity Tomáše Bati ve Zlíně, </w:t>
      </w:r>
      <w:hyperlink r:id="rId26" w:history="1">
        <w:r w:rsidRPr="007825BF">
          <w:rPr>
            <w:rFonts w:ascii="Calibri" w:eastAsia="Calibri" w:hAnsi="Calibri" w:cs="Arial"/>
            <w:color w:val="0563C1"/>
            <w:kern w:val="0"/>
            <w:sz w:val="24"/>
            <w:u w:val="single"/>
            <w14:ligatures w14:val="none"/>
          </w:rPr>
          <w:t>www.fhs.utb.cz</w:t>
        </w:r>
      </w:hyperlink>
      <w:r w:rsidRPr="007825BF">
        <w:rPr>
          <w:rFonts w:ascii="Calibri" w:eastAsia="Calibri" w:hAnsi="Calibri" w:cs="Arial"/>
          <w:kern w:val="0"/>
          <w:sz w:val="24"/>
          <w14:ligatures w14:val="none"/>
        </w:rPr>
        <w:t>.  Předpokládá se, že do prvního ročníku bude přijato 40 studujících.</w:t>
      </w:r>
    </w:p>
    <w:p w14:paraId="34740E6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Další velmi žádaný zdravotnický obor, o jehož akreditaci univerzita ve spolupráci s Krajskou nemocnicí T. Bati za podpory Zlínského kraje v současné době usiluje, je Radiologická asistence.</w:t>
      </w:r>
    </w:p>
    <w:p w14:paraId="6359B460" w14:textId="77777777" w:rsidR="007825BF" w:rsidRPr="007825BF" w:rsidRDefault="007825BF" w:rsidP="007825BF">
      <w:pPr>
        <w:jc w:val="both"/>
        <w:rPr>
          <w:rFonts w:ascii="Calibri" w:eastAsia="Calibri" w:hAnsi="Calibri" w:cs="Arial"/>
          <w:kern w:val="0"/>
          <w:sz w:val="24"/>
          <w14:ligatures w14:val="none"/>
        </w:rPr>
      </w:pPr>
    </w:p>
    <w:p w14:paraId="0369A5BD"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Noc vědců „proměnila“ Zlín</w:t>
      </w:r>
    </w:p>
    <w:p w14:paraId="0707F57E"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 xml:space="preserve">Tématem Noci vědců byla v roce 2024 „Proměna“. Odkazovala na sto let od úmrtí Franze Kafky. Kafkova povídka, v níž se člověk promění v brouka, sice logice vědy poněkud odporuje, metamorfóz je však věda plná. Od evoluce v přírodě po revoluci v technologiích, včetně nástupu umělé inteligence. </w:t>
      </w:r>
    </w:p>
    <w:p w14:paraId="57618E3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Times New Roman" w:hAnsi="Calibri" w:cs="Arial"/>
          <w:i/>
          <w:iCs/>
          <w:kern w:val="0"/>
          <w:sz w:val="24"/>
          <w14:ligatures w14:val="none"/>
        </w:rPr>
        <w:t xml:space="preserve">„Program byl opravdu bohatý. Výroba plastové stavebnice, recyklace, proměna odpadů na dekoraci, z jiného soudku zmíním hmyzí proměnu dokonalou a nedokonalou nebo proměnu běžných surovin na kulinářské skvosty. Zaujala i virtuální střelnice, </w:t>
      </w:r>
      <w:proofErr w:type="spellStart"/>
      <w:r w:rsidRPr="007825BF">
        <w:rPr>
          <w:rFonts w:ascii="Calibri" w:eastAsia="Times New Roman" w:hAnsi="Calibri" w:cs="Arial"/>
          <w:i/>
          <w:iCs/>
          <w:kern w:val="0"/>
          <w:sz w:val="24"/>
          <w14:ligatures w14:val="none"/>
        </w:rPr>
        <w:t>šifrovačka</w:t>
      </w:r>
      <w:proofErr w:type="spellEnd"/>
      <w:r w:rsidRPr="007825BF">
        <w:rPr>
          <w:rFonts w:ascii="Calibri" w:eastAsia="Times New Roman" w:hAnsi="Calibri" w:cs="Arial"/>
          <w:i/>
          <w:iCs/>
          <w:kern w:val="0"/>
          <w:sz w:val="24"/>
          <w14:ligatures w14:val="none"/>
        </w:rPr>
        <w:t xml:space="preserve"> s Franzem Kafkou nebo konzolová </w:t>
      </w:r>
      <w:proofErr w:type="spellStart"/>
      <w:r w:rsidRPr="007825BF">
        <w:rPr>
          <w:rFonts w:ascii="Calibri" w:eastAsia="Times New Roman" w:hAnsi="Calibri" w:cs="Arial"/>
          <w:i/>
          <w:iCs/>
          <w:kern w:val="0"/>
          <w:sz w:val="24"/>
          <w14:ligatures w14:val="none"/>
        </w:rPr>
        <w:t>retrománie</w:t>
      </w:r>
      <w:proofErr w:type="spellEnd"/>
      <w:r w:rsidRPr="007825BF">
        <w:rPr>
          <w:rFonts w:ascii="Calibri" w:eastAsia="Times New Roman" w:hAnsi="Calibri" w:cs="Arial"/>
          <w:i/>
          <w:iCs/>
          <w:kern w:val="0"/>
          <w:sz w:val="24"/>
          <w14:ligatures w14:val="none"/>
        </w:rPr>
        <w:t>. Letos poprvé se s programem přidala i Krajská nemocnice Tomáše Bati (KNTB), ta návštěvníky pustila do laboratoří Oddělení patologie,“ </w:t>
      </w:r>
      <w:r w:rsidRPr="007825BF">
        <w:rPr>
          <w:rFonts w:ascii="Calibri" w:eastAsia="Calibri" w:hAnsi="Calibri" w:cs="Arial"/>
          <w:kern w:val="0"/>
          <w:sz w:val="24"/>
          <w14:ligatures w14:val="none"/>
        </w:rPr>
        <w:t>řekla Iva Čermáková, koordinátorka akce.</w:t>
      </w:r>
    </w:p>
    <w:p w14:paraId="549A54C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Od svých počátků se zlínská Noc vědců hodně proměnila – z menší akce pro univerzitní zaměstnané a jejich děti, na event pro tisíce návštěvníků od 0 do 100 let probíhající na několika místech současně.</w:t>
      </w:r>
    </w:p>
    <w:p w14:paraId="3FB282D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budově </w:t>
      </w:r>
      <w:hyperlink r:id="rId27" w:history="1">
        <w:r w:rsidRPr="007825BF">
          <w:rPr>
            <w:rFonts w:ascii="Calibri" w:eastAsia="Times New Roman" w:hAnsi="Calibri" w:cs="Arial"/>
            <w:color w:val="0563C1"/>
            <w:kern w:val="0"/>
            <w:sz w:val="24"/>
            <w:u w:val="single"/>
            <w14:ligatures w14:val="none"/>
          </w:rPr>
          <w:t>Fakulty technologické</w:t>
        </w:r>
      </w:hyperlink>
      <w:r w:rsidRPr="007825BF">
        <w:rPr>
          <w:rFonts w:ascii="Calibri" w:eastAsia="Calibri" w:hAnsi="Calibri" w:cs="Arial"/>
          <w:kern w:val="0"/>
          <w:sz w:val="24"/>
          <w14:ligatures w14:val="none"/>
        </w:rPr>
        <w:t xml:space="preserve"> na návštěvníky čekaly experimenty, workshopy, přednášková sekce nebo projekce populárně naučných filmů z festivalu Academia Film Olomouc. Budova rektorátu univerzity byla sídlem pokusů z dílny </w:t>
      </w:r>
      <w:hyperlink r:id="rId28" w:history="1">
        <w:r w:rsidRPr="007825BF">
          <w:rPr>
            <w:rFonts w:ascii="Calibri" w:eastAsia="Times New Roman" w:hAnsi="Calibri" w:cs="Arial"/>
            <w:color w:val="0563C1"/>
            <w:kern w:val="0"/>
            <w:sz w:val="24"/>
            <w:u w:val="single"/>
            <w14:ligatures w14:val="none"/>
          </w:rPr>
          <w:t>Fakulty managementu a ekonomiky</w:t>
        </w:r>
      </w:hyperlink>
      <w:r w:rsidRPr="007825BF">
        <w:rPr>
          <w:rFonts w:ascii="Calibri" w:eastAsia="Calibri" w:hAnsi="Calibri" w:cs="Arial"/>
          <w:kern w:val="0"/>
          <w:sz w:val="24"/>
          <w14:ligatures w14:val="none"/>
        </w:rPr>
        <w:t xml:space="preserve">, </w:t>
      </w:r>
      <w:hyperlink r:id="rId29" w:history="1">
        <w:r w:rsidRPr="007825BF">
          <w:rPr>
            <w:rFonts w:ascii="Calibri" w:eastAsia="Times New Roman" w:hAnsi="Calibri" w:cs="Arial"/>
            <w:color w:val="0563C1"/>
            <w:kern w:val="0"/>
            <w:sz w:val="24"/>
            <w:u w:val="single"/>
            <w14:ligatures w14:val="none"/>
          </w:rPr>
          <w:t>Fakulty logistiky a krizového řízení</w:t>
        </w:r>
      </w:hyperlink>
      <w:r w:rsidRPr="007825BF">
        <w:rPr>
          <w:rFonts w:ascii="Calibri" w:eastAsia="Calibri" w:hAnsi="Calibri" w:cs="Arial"/>
          <w:kern w:val="0"/>
          <w:sz w:val="24"/>
          <w14:ligatures w14:val="none"/>
        </w:rPr>
        <w:t xml:space="preserve">, k tomu se přidala i </w:t>
      </w:r>
      <w:hyperlink r:id="rId30" w:history="1">
        <w:r w:rsidRPr="007825BF">
          <w:rPr>
            <w:rFonts w:ascii="Calibri" w:eastAsia="Times New Roman" w:hAnsi="Calibri" w:cs="Arial"/>
            <w:color w:val="0563C1"/>
            <w:kern w:val="0"/>
            <w:sz w:val="24"/>
            <w:u w:val="single"/>
            <w14:ligatures w14:val="none"/>
          </w:rPr>
          <w:t>Univerzitní knihovna</w:t>
        </w:r>
      </w:hyperlink>
      <w:r w:rsidRPr="007825BF">
        <w:rPr>
          <w:rFonts w:ascii="Calibri" w:eastAsia="Calibri" w:hAnsi="Calibri" w:cs="Arial"/>
          <w:kern w:val="0"/>
          <w:sz w:val="24"/>
          <w14:ligatures w14:val="none"/>
        </w:rPr>
        <w:t xml:space="preserve">. Návštěvníky tady čekal například virtuální boj s plameny nebo možnost stát se programátorem. Další budovou s nabitým programem byla budova </w:t>
      </w:r>
      <w:hyperlink r:id="rId31" w:history="1">
        <w:r w:rsidRPr="007825BF">
          <w:rPr>
            <w:rFonts w:ascii="Calibri" w:eastAsia="Times New Roman" w:hAnsi="Calibri" w:cs="Arial"/>
            <w:color w:val="0563C1"/>
            <w:kern w:val="0"/>
            <w:sz w:val="24"/>
            <w:u w:val="single"/>
            <w14:ligatures w14:val="none"/>
          </w:rPr>
          <w:t>Fakulty humanitních studií</w:t>
        </w:r>
      </w:hyperlink>
      <w:r w:rsidRPr="007825BF">
        <w:rPr>
          <w:rFonts w:ascii="Calibri" w:eastAsia="Calibri" w:hAnsi="Calibri" w:cs="Arial"/>
          <w:kern w:val="0"/>
          <w:sz w:val="24"/>
          <w14:ligatures w14:val="none"/>
        </w:rPr>
        <w:t xml:space="preserve">, kde sídlí i do Noci vědců zapojená galerie G18. Děti zde mohly absolvovat workshopy a aktivity zaměřené na </w:t>
      </w:r>
      <w:proofErr w:type="spellStart"/>
      <w:r w:rsidRPr="007825BF">
        <w:rPr>
          <w:rFonts w:ascii="Calibri" w:eastAsia="Calibri" w:hAnsi="Calibri" w:cs="Arial"/>
          <w:kern w:val="0"/>
          <w:sz w:val="24"/>
          <w14:ligatures w14:val="none"/>
        </w:rPr>
        <w:t>mikrobiom</w:t>
      </w:r>
      <w:proofErr w:type="spellEnd"/>
      <w:r w:rsidRPr="007825BF">
        <w:rPr>
          <w:rFonts w:ascii="Calibri" w:eastAsia="Calibri" w:hAnsi="Calibri" w:cs="Arial"/>
          <w:kern w:val="0"/>
          <w:sz w:val="24"/>
          <w14:ligatures w14:val="none"/>
        </w:rPr>
        <w:t xml:space="preserve"> </w:t>
      </w:r>
      <w:r w:rsidRPr="007825BF">
        <w:rPr>
          <w:rFonts w:ascii="Calibri" w:eastAsia="Calibri" w:hAnsi="Calibri" w:cs="Arial"/>
          <w:kern w:val="0"/>
          <w:sz w:val="24"/>
          <w14:ligatures w14:val="none"/>
        </w:rPr>
        <w:lastRenderedPageBreak/>
        <w:t xml:space="preserve">nebo na proměny lidského těla během života. V budově 44 (areál Svitu) otevřela své dílny </w:t>
      </w:r>
      <w:hyperlink r:id="rId32" w:history="1">
        <w:r w:rsidRPr="007825BF">
          <w:rPr>
            <w:rFonts w:ascii="Calibri" w:eastAsia="Times New Roman" w:hAnsi="Calibri" w:cs="Arial"/>
            <w:color w:val="0563C1"/>
            <w:kern w:val="0"/>
            <w:sz w:val="24"/>
            <w:u w:val="single"/>
            <w14:ligatures w14:val="none"/>
          </w:rPr>
          <w:t>ROBOTA</w:t>
        </w:r>
      </w:hyperlink>
      <w:r w:rsidRPr="007825BF">
        <w:rPr>
          <w:rFonts w:ascii="Calibri" w:eastAsia="Calibri" w:hAnsi="Calibri" w:cs="Arial"/>
          <w:kern w:val="0"/>
          <w:sz w:val="24"/>
          <w14:ligatures w14:val="none"/>
        </w:rPr>
        <w:t xml:space="preserve"> vybavená arsenálem 3D tiskáren, plotterů a skenerů a lákadlem byl i zmíněný program ve zlínské nemocnici.</w:t>
      </w:r>
    </w:p>
    <w:p w14:paraId="3E51A528" w14:textId="77777777" w:rsidR="007825BF" w:rsidRPr="007825BF" w:rsidRDefault="007825BF" w:rsidP="007825BF">
      <w:pPr>
        <w:jc w:val="both"/>
        <w:rPr>
          <w:rFonts w:ascii="Calibri" w:eastAsia="Calibri" w:hAnsi="Calibri" w:cs="Arial"/>
          <w:kern w:val="0"/>
          <w:sz w:val="24"/>
          <w14:ligatures w14:val="none"/>
        </w:rPr>
      </w:pPr>
    </w:p>
    <w:p w14:paraId="5D39B477"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48"/>
          <w:szCs w:val="56"/>
          <w14:ligatures w14:val="none"/>
        </w:rPr>
      </w:pPr>
      <w:r w:rsidRPr="007825BF">
        <w:rPr>
          <w:rFonts w:ascii="Calibri Light" w:eastAsia="Times New Roman" w:hAnsi="Calibri Light" w:cs="Times New Roman"/>
          <w:color w:val="C45911"/>
          <w:spacing w:val="-10"/>
          <w:kern w:val="28"/>
          <w:sz w:val="32"/>
          <w:szCs w:val="56"/>
          <w14:ligatures w14:val="none"/>
        </w:rPr>
        <w:t>Novou aplikaci předpovídající přívalové povodně vyvíjejí na Univerzitě Tomáše Bati ve Zlíně</w:t>
      </w:r>
    </w:p>
    <w:p w14:paraId="09CD1745"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 xml:space="preserve">Systém předpovědi nebezpečí vzniku přívalových povodní vyvíjejí vědci z </w:t>
      </w:r>
      <w:hyperlink r:id="rId33" w:history="1">
        <w:r w:rsidRPr="007825BF">
          <w:rPr>
            <w:rFonts w:ascii="Calibri" w:eastAsia="Times New Roman" w:hAnsi="Calibri" w:cs="Arial"/>
            <w:b/>
            <w:bCs/>
            <w:color w:val="0563C1"/>
            <w:kern w:val="0"/>
            <w:sz w:val="24"/>
            <w:u w:val="single"/>
            <w14:ligatures w14:val="none"/>
          </w:rPr>
          <w:t>Fakulty aplikované informatiky</w:t>
        </w:r>
      </w:hyperlink>
      <w:r w:rsidRPr="007825BF">
        <w:rPr>
          <w:rFonts w:ascii="Calibri" w:eastAsia="Calibri" w:hAnsi="Calibri" w:cs="Arial"/>
          <w:b/>
          <w:bCs/>
          <w:kern w:val="0"/>
          <w:sz w:val="24"/>
          <w14:ligatures w14:val="none"/>
        </w:rPr>
        <w:t xml:space="preserve"> (FAI) a </w:t>
      </w:r>
      <w:hyperlink r:id="rId34" w:history="1">
        <w:r w:rsidRPr="007825BF">
          <w:rPr>
            <w:rFonts w:ascii="Calibri" w:eastAsia="Times New Roman" w:hAnsi="Calibri" w:cs="Arial"/>
            <w:b/>
            <w:bCs/>
            <w:color w:val="0563C1"/>
            <w:kern w:val="0"/>
            <w:sz w:val="24"/>
            <w:u w:val="single"/>
            <w14:ligatures w14:val="none"/>
          </w:rPr>
          <w:t>Fakulty logistiky a krizového řízení</w:t>
        </w:r>
      </w:hyperlink>
      <w:r w:rsidRPr="007825BF">
        <w:rPr>
          <w:rFonts w:ascii="Calibri" w:eastAsia="Calibri" w:hAnsi="Calibri" w:cs="Arial"/>
          <w:b/>
          <w:bCs/>
          <w:kern w:val="0"/>
          <w:sz w:val="24"/>
          <w14:ligatures w14:val="none"/>
        </w:rPr>
        <w:t xml:space="preserve"> (FLKŘ) Univerzity Tomáše Bati ve Zlíně. Jedná se o aplikaci s názvem FLAPRIS, která umožní významné zpřesnění předpovědi. Vědci během vývoje a programování systému využili také umělou inteligenci.</w:t>
      </w:r>
    </w:p>
    <w:p w14:paraId="1C0263F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i/>
          <w:iCs/>
          <w:kern w:val="0"/>
          <w:sz w:val="24"/>
          <w14:ligatures w14:val="none"/>
        </w:rPr>
        <w:t>„Aplikace bude umět upřesnit předpověď, ať už z hlediska aktuálního stavu nebo predikce, na 30 minut dopředu. Český hydrometeorologický ústav (ČHMÚ) vydává výstrahy pro území obcí s rozšířenou působností (ORP), výhodou námi vyvíjené aplikace je míra zpřesnění pro úroveň obcí,“</w:t>
      </w:r>
      <w:r w:rsidRPr="007825BF">
        <w:rPr>
          <w:rFonts w:ascii="Calibri" w:eastAsia="Calibri" w:hAnsi="Calibri" w:cs="Arial"/>
          <w:kern w:val="0"/>
          <w:sz w:val="24"/>
          <w14:ligatures w14:val="none"/>
        </w:rPr>
        <w:t xml:space="preserve"> popisuje vědec dr. David Šaur, hlavní řešitel projektu z Fakulty aplikované informatiky.</w:t>
      </w:r>
    </w:p>
    <w:p w14:paraId="22C1F9E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i/>
          <w:iCs/>
          <w:kern w:val="0"/>
          <w:sz w:val="24"/>
          <w14:ligatures w14:val="none"/>
        </w:rPr>
        <w:t>„Tato metoda nám dokáže upřesnit předpověď včetně aktuálního odhadu nebezpečí přívalových povodní. Aplikace počítá s terénem v daném místě, sklonem, druhem půdy i její nasyceností a schopností absorbovat vodu. Dokáže vypočítat, kudy v případě přívalových povodní poteče voda a v jakém množství,“</w:t>
      </w:r>
      <w:r w:rsidRPr="007825BF">
        <w:rPr>
          <w:rFonts w:ascii="Calibri" w:eastAsia="Calibri" w:hAnsi="Calibri" w:cs="Arial"/>
          <w:kern w:val="0"/>
          <w:sz w:val="24"/>
          <w14:ligatures w14:val="none"/>
        </w:rPr>
        <w:t xml:space="preserve"> dodává dr. Jakub Rak z Fakulty logistiky a krizového řízení, který na projektu rovněž pracuje.</w:t>
      </w:r>
    </w:p>
    <w:p w14:paraId="069C364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Aplikaci již nyní využívá například Krajský úřad ve Zlíně, který poskytuje vědcům data z jejich meteorologického radaru. </w:t>
      </w:r>
      <w:r w:rsidRPr="007825BF">
        <w:rPr>
          <w:rFonts w:ascii="Calibri" w:eastAsia="Calibri" w:hAnsi="Calibri" w:cs="Arial"/>
          <w:i/>
          <w:iCs/>
          <w:kern w:val="0"/>
          <w:sz w:val="24"/>
          <w14:ligatures w14:val="none"/>
        </w:rPr>
        <w:t xml:space="preserve">„Je důležité říci, že systém je zaměřen hlavně na přívalové povodně, tedy když velké množství srážek spadne v jeden okamžik na malém území. Voda často stéká z kopců, bere s sebou bahno. Aplikace zná, jaký je tam typ půdy, jaká je její nasycenost a předpovídá, jaké je riziko a které území je ohroženo,“ </w:t>
      </w:r>
      <w:r w:rsidRPr="007825BF">
        <w:rPr>
          <w:rFonts w:ascii="Calibri" w:eastAsia="Calibri" w:hAnsi="Calibri" w:cs="Arial"/>
          <w:kern w:val="0"/>
          <w:sz w:val="24"/>
          <w14:ligatures w14:val="none"/>
        </w:rPr>
        <w:t>upřesňuje dr. Jakub Rak.</w:t>
      </w:r>
    </w:p>
    <w:p w14:paraId="31DC3B0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Vědci mají aktuálně hotový software, nyní nastavují a dolaďují také radar. </w:t>
      </w:r>
      <w:r w:rsidRPr="007825BF">
        <w:rPr>
          <w:rFonts w:ascii="Calibri" w:eastAsia="Calibri" w:hAnsi="Calibri" w:cs="Arial"/>
          <w:i/>
          <w:iCs/>
          <w:kern w:val="0"/>
          <w:sz w:val="24"/>
          <w14:ligatures w14:val="none"/>
        </w:rPr>
        <w:t>„Přívalových povodní máme v kraji ročně desítky. Mapujeme, jak vypadaly, a zpětně porovnáváme s predikcí aplikace,“</w:t>
      </w:r>
      <w:r w:rsidRPr="007825BF">
        <w:rPr>
          <w:rFonts w:ascii="Calibri" w:eastAsia="Calibri" w:hAnsi="Calibri" w:cs="Arial"/>
          <w:kern w:val="0"/>
          <w:sz w:val="24"/>
          <w14:ligatures w14:val="none"/>
        </w:rPr>
        <w:t xml:space="preserve"> říká Jakub Rak. Data získávají vědci také od hasičů, kteří letos v létě několikrát zasahovali například během přívalových povodní v obcích na Zlínsku. Musí nasbírat celou řadu podobných událostí, aby ověřili zejména spolehlivost aplikace. </w:t>
      </w:r>
      <w:r w:rsidRPr="007825BF">
        <w:rPr>
          <w:rFonts w:ascii="Calibri" w:eastAsia="Calibri" w:hAnsi="Calibri" w:cs="Arial"/>
          <w:i/>
          <w:iCs/>
          <w:kern w:val="0"/>
          <w:sz w:val="24"/>
          <w14:ligatures w14:val="none"/>
        </w:rPr>
        <w:t>„Potom budeme systém testovat.</w:t>
      </w:r>
      <w:r w:rsidRPr="007825BF">
        <w:rPr>
          <w:rFonts w:ascii="Calibri" w:eastAsia="Calibri" w:hAnsi="Calibri" w:cs="Arial"/>
          <w:kern w:val="0"/>
          <w:sz w:val="24"/>
          <w14:ligatures w14:val="none"/>
        </w:rPr>
        <w:t xml:space="preserve"> </w:t>
      </w:r>
      <w:r w:rsidRPr="007825BF">
        <w:rPr>
          <w:rFonts w:ascii="Calibri" w:eastAsia="Calibri" w:hAnsi="Calibri" w:cs="Arial"/>
          <w:i/>
          <w:iCs/>
          <w:kern w:val="0"/>
          <w:sz w:val="24"/>
          <w14:ligatures w14:val="none"/>
        </w:rPr>
        <w:t>Podle prvotních výsledků to zatím vypadá, že by ta spolehlivost mohla být docela vysoká,“</w:t>
      </w:r>
      <w:r w:rsidRPr="007825BF">
        <w:rPr>
          <w:rFonts w:ascii="Calibri" w:eastAsia="Calibri" w:hAnsi="Calibri" w:cs="Arial"/>
          <w:kern w:val="0"/>
          <w:sz w:val="24"/>
          <w14:ligatures w14:val="none"/>
        </w:rPr>
        <w:t xml:space="preserve"> říká dr. David Šaur.</w:t>
      </w:r>
    </w:p>
    <w:p w14:paraId="68D2776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Na vývoj aplikace získali vědci od Ministerstva vnitra ČR více než deset milionů korun. Poté, co ověří funkčnost, chtějí systém nabídnout Českému hydrometeorologickému ústavu. Využívat ho budou také například krizové štáby obcí s rozšířenou působností. Autoři aplikace FLAPRIS již nyní připravují rovněž systém pro detekci tornád TORPIS a rádi by se účastnili také mezinárodního projektu HORIZON, který se bude zaměřovat na nebezpečí sesuvu půdy.</w:t>
      </w:r>
    </w:p>
    <w:p w14:paraId="6D3C8DA7" w14:textId="77777777" w:rsidR="007825BF" w:rsidRPr="007825BF" w:rsidRDefault="007825BF" w:rsidP="007825BF">
      <w:pPr>
        <w:jc w:val="both"/>
        <w:rPr>
          <w:rFonts w:ascii="Calibri" w:eastAsia="Calibri" w:hAnsi="Calibri" w:cs="Arial"/>
          <w:kern w:val="0"/>
          <w:sz w:val="24"/>
          <w14:ligatures w14:val="none"/>
        </w:rPr>
      </w:pPr>
    </w:p>
    <w:p w14:paraId="47131F93" w14:textId="77777777" w:rsidR="007825BF" w:rsidRPr="007825BF" w:rsidRDefault="007825BF" w:rsidP="007825BF">
      <w:pPr>
        <w:jc w:val="both"/>
        <w:rPr>
          <w:rFonts w:ascii="Calibri" w:eastAsia="Calibri" w:hAnsi="Calibri" w:cs="Arial"/>
          <w:kern w:val="0"/>
          <w:sz w:val="24"/>
          <w14:ligatures w14:val="none"/>
        </w:rPr>
      </w:pPr>
    </w:p>
    <w:p w14:paraId="43AF376C"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Finanční pevnost: Hra, která učí finanční gramotnosti děti z dětských domovů</w:t>
      </w:r>
    </w:p>
    <w:p w14:paraId="33EE0F17"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Unikátní zážitková hra s názvem „</w:t>
      </w:r>
      <w:r w:rsidRPr="007825BF">
        <w:rPr>
          <w:rFonts w:ascii="Calibri" w:eastAsia="Times New Roman" w:hAnsi="Calibri" w:cs="Arial"/>
          <w:b/>
          <w:bCs/>
          <w:kern w:val="0"/>
          <w:sz w:val="24"/>
          <w14:ligatures w14:val="none"/>
        </w:rPr>
        <w:t>Finanční pevnost“</w:t>
      </w:r>
      <w:r w:rsidRPr="007825BF">
        <w:rPr>
          <w:rFonts w:ascii="Calibri" w:eastAsia="Calibri" w:hAnsi="Calibri" w:cs="Arial"/>
          <w:b/>
          <w:bCs/>
          <w:kern w:val="0"/>
          <w:sz w:val="24"/>
          <w14:ligatures w14:val="none"/>
        </w:rPr>
        <w:t xml:space="preserve"> má za cíl rozvíjet finanční gramotnost dětí z dětských domovů. Tuto interaktivní hru představili na </w:t>
      </w:r>
      <w:hyperlink r:id="rId35" w:history="1">
        <w:r w:rsidRPr="007825BF">
          <w:rPr>
            <w:rFonts w:ascii="Calibri" w:eastAsia="Times New Roman" w:hAnsi="Calibri" w:cs="Arial"/>
            <w:b/>
            <w:bCs/>
            <w:color w:val="0563C1"/>
            <w:kern w:val="0"/>
            <w:sz w:val="24"/>
            <w:u w:val="single"/>
            <w14:ligatures w14:val="none"/>
          </w:rPr>
          <w:t>Fakultě managementu a ekonomiky</w:t>
        </w:r>
      </w:hyperlink>
      <w:r w:rsidRPr="007825BF">
        <w:rPr>
          <w:rFonts w:ascii="Calibri" w:eastAsia="Calibri" w:hAnsi="Calibri" w:cs="Arial"/>
          <w:b/>
          <w:bCs/>
          <w:kern w:val="0"/>
          <w:sz w:val="24"/>
          <w14:ligatures w14:val="none"/>
        </w:rPr>
        <w:t xml:space="preserve"> (</w:t>
      </w:r>
      <w:proofErr w:type="spellStart"/>
      <w:r w:rsidRPr="007825BF">
        <w:rPr>
          <w:rFonts w:ascii="Calibri" w:eastAsia="Calibri" w:hAnsi="Calibri" w:cs="Arial"/>
          <w:b/>
          <w:bCs/>
          <w:kern w:val="0"/>
          <w:sz w:val="24"/>
          <w14:ligatures w14:val="none"/>
        </w:rPr>
        <w:t>FaME</w:t>
      </w:r>
      <w:proofErr w:type="spellEnd"/>
      <w:r w:rsidRPr="007825BF">
        <w:rPr>
          <w:rFonts w:ascii="Calibri" w:eastAsia="Calibri" w:hAnsi="Calibri" w:cs="Arial"/>
          <w:b/>
          <w:bCs/>
          <w:kern w:val="0"/>
          <w:sz w:val="24"/>
          <w14:ligatures w14:val="none"/>
        </w:rPr>
        <w:t xml:space="preserve">) Univerzity Tomáše Bati ve Zlíně. Autorkami hry jsou dr. Bohumila Svitáková, pedagožka a odborná asistentka Ústavu financí a účetnictví, a studentka třetího ročníku Lucie Bohuslavová. Navrhly ji ve spolupráci s řediteli a zástupci dětských domovů, aby co nejlépe odpovídala potřebám mladých lidí vyrůstajících v náhradní péči. </w:t>
      </w:r>
    </w:p>
    <w:p w14:paraId="4EC5AB9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Ředitelé a zástupci dětských domovů ze Zlínského kraje měli příležitost si hru sami vyzkoušet. Cílem bylo nejen demonstrovat principy hry, ale také zjistit přínos pro děti a doslova ušít hru na míru.</w:t>
      </w:r>
    </w:p>
    <w:p w14:paraId="105394B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i/>
          <w:iCs/>
          <w:kern w:val="0"/>
          <w:sz w:val="24"/>
          <w14:ligatures w14:val="none"/>
        </w:rPr>
        <w:t xml:space="preserve">„Velmi si vážíme spolupráce s dětskými domovy. Věřím, že jim hra skutečně přispěje k rozvoji finanční gramotnosti a usnadní dětem přechod z dětského domova do reálného života. Budeme rádi, když jim alespoň touto cestou vstup do finanční </w:t>
      </w:r>
      <w:r w:rsidRPr="007825BF">
        <w:rPr>
          <w:rFonts w:ascii="Times New Roman" w:eastAsia="Calibri" w:hAnsi="Times New Roman" w:cs="Times New Roman"/>
          <w:i/>
          <w:iCs/>
          <w:kern w:val="0"/>
          <w:sz w:val="24"/>
          <w14:ligatures w14:val="none"/>
        </w:rPr>
        <w:t>‚</w:t>
      </w:r>
      <w:proofErr w:type="spellStart"/>
      <w:r w:rsidRPr="007825BF">
        <w:rPr>
          <w:rFonts w:ascii="Calibri" w:eastAsia="Calibri" w:hAnsi="Calibri" w:cs="Arial"/>
          <w:i/>
          <w:iCs/>
          <w:kern w:val="0"/>
          <w:sz w:val="24"/>
          <w14:ligatures w14:val="none"/>
        </w:rPr>
        <w:t>džungle</w:t>
      </w:r>
      <w:r w:rsidRPr="007825BF">
        <w:rPr>
          <w:rFonts w:ascii="Times New Roman" w:eastAsia="Calibri" w:hAnsi="Times New Roman" w:cs="Times New Roman"/>
          <w:i/>
          <w:iCs/>
          <w:kern w:val="0"/>
          <w:sz w:val="24"/>
          <w14:ligatures w14:val="none"/>
        </w:rPr>
        <w:t>ʻ</w:t>
      </w:r>
      <w:proofErr w:type="spellEnd"/>
      <w:r w:rsidRPr="007825BF">
        <w:rPr>
          <w:rFonts w:ascii="Calibri" w:eastAsia="Calibri" w:hAnsi="Calibri" w:cs="Arial"/>
          <w:i/>
          <w:iCs/>
          <w:kern w:val="0"/>
          <w:sz w:val="24"/>
          <w14:ligatures w14:val="none"/>
        </w:rPr>
        <w:t xml:space="preserve"> usnadníme,“</w:t>
      </w:r>
      <w:r w:rsidRPr="007825BF">
        <w:rPr>
          <w:rFonts w:ascii="Calibri" w:eastAsia="Calibri" w:hAnsi="Calibri" w:cs="Arial"/>
          <w:kern w:val="0"/>
          <w:sz w:val="24"/>
          <w14:ligatures w14:val="none"/>
        </w:rPr>
        <w:t xml:space="preserve"> uvedla dr. Bohumila Svitáková.</w:t>
      </w:r>
    </w:p>
    <w:p w14:paraId="717D35C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Hra </w:t>
      </w:r>
      <w:r w:rsidRPr="007825BF">
        <w:rPr>
          <w:rFonts w:ascii="Calibri" w:eastAsia="Calibri" w:hAnsi="Calibri" w:cs="Arial"/>
          <w:i/>
          <w:iCs/>
          <w:kern w:val="0"/>
          <w:sz w:val="24"/>
          <w14:ligatures w14:val="none"/>
        </w:rPr>
        <w:t>Finanční pevnost</w:t>
      </w:r>
      <w:r w:rsidRPr="007825BF">
        <w:rPr>
          <w:rFonts w:ascii="Calibri" w:eastAsia="Calibri" w:hAnsi="Calibri" w:cs="Arial"/>
          <w:kern w:val="0"/>
          <w:sz w:val="24"/>
          <w14:ligatures w14:val="none"/>
        </w:rPr>
        <w:t xml:space="preserve"> simuluje reálný život dospělých. Hráči si vyzkoušejí vydělávat peníze, hradit náklady na bydlení a další nezbytné výdaje, čelit lákadlům „výhodných“ nákupů i rychlých půjček. Hra obsahuje osm klíčových rozhodovacích stanovišť, která dětem ukazují, jak důležité je nejen hospodařit s penězi, ale také si vytvořit návyk pravidelného spoření. Hra je určena dětem od 15 let.</w:t>
      </w:r>
    </w:p>
    <w:p w14:paraId="6B84F27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w:t>
      </w:r>
      <w:r w:rsidRPr="007825BF">
        <w:rPr>
          <w:rFonts w:ascii="Calibri" w:eastAsia="Calibri" w:hAnsi="Calibri" w:cs="Arial"/>
          <w:i/>
          <w:iCs/>
          <w:kern w:val="0"/>
          <w:sz w:val="24"/>
          <w14:ligatures w14:val="none"/>
        </w:rPr>
        <w:t>Děti z dětských domovů často nemají dostatek příležitostí získat praktické zkušenosti s penězi. Tato hra je učí, jak s nimi zacházet odpovědně a jak se vyhnout finančním pastem,“</w:t>
      </w:r>
      <w:r w:rsidRPr="007825BF">
        <w:rPr>
          <w:rFonts w:ascii="Calibri" w:eastAsia="Calibri" w:hAnsi="Calibri" w:cs="Arial"/>
          <w:kern w:val="0"/>
          <w:sz w:val="24"/>
          <w14:ligatures w14:val="none"/>
        </w:rPr>
        <w:t> uvedla spoluautorka hry Lucie Bohuslavová.</w:t>
      </w:r>
    </w:p>
    <w:p w14:paraId="665619F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Akce se zúčastnilo čtrnáct zástupců dětských domovů, kteří ocenili nejen samotnou hru, ale také její přínos pro budoucí uplatnění dětí.</w:t>
      </w:r>
    </w:p>
    <w:p w14:paraId="102FF4A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i/>
          <w:iCs/>
          <w:kern w:val="0"/>
          <w:sz w:val="24"/>
          <w14:ligatures w14:val="none"/>
        </w:rPr>
        <w:t>„Jsem z projektu nadšená, protože tato aktivita je pro naše děti velkým přínosem. My sami sice školíme děti ve finanční gramotnosti, ale stále to nestačí. Poslední dva tři roky bohužel ani žádné školení či projekt nefunguje, proto jsme rádi, že se ve spolupráci s </w:t>
      </w:r>
      <w:proofErr w:type="spellStart"/>
      <w:r w:rsidRPr="007825BF">
        <w:rPr>
          <w:rFonts w:ascii="Calibri" w:eastAsia="Calibri" w:hAnsi="Calibri" w:cs="Arial"/>
          <w:i/>
          <w:iCs/>
          <w:kern w:val="0"/>
          <w:sz w:val="24"/>
          <w14:ligatures w14:val="none"/>
        </w:rPr>
        <w:t>FaME</w:t>
      </w:r>
      <w:proofErr w:type="spellEnd"/>
      <w:r w:rsidRPr="007825BF">
        <w:rPr>
          <w:rFonts w:ascii="Calibri" w:eastAsia="Calibri" w:hAnsi="Calibri" w:cs="Arial"/>
          <w:i/>
          <w:iCs/>
          <w:kern w:val="0"/>
          <w:sz w:val="24"/>
          <w14:ligatures w14:val="none"/>
        </w:rPr>
        <w:t xml:space="preserve"> tento projekt nastartoval,“</w:t>
      </w:r>
      <w:r w:rsidRPr="007825BF">
        <w:rPr>
          <w:rFonts w:ascii="Calibri" w:eastAsia="Calibri" w:hAnsi="Calibri" w:cs="Arial"/>
          <w:kern w:val="0"/>
          <w:sz w:val="24"/>
          <w14:ligatures w14:val="none"/>
        </w:rPr>
        <w:t xml:space="preserve"> uvedla Eva Ledvinová, ředitelka Dětského domova Lazy ve Zlíně.</w:t>
      </w:r>
    </w:p>
    <w:p w14:paraId="1AC85F5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Fakulta managementu a ekonomiky již dlouhá léta spolupracuje s dětskými domovy na různých projektech. Studující fakulty pravidelně dojíždějí do dětských domovů, kde mladší děti doučují a procvičují s nimi finanční gramotnost.</w:t>
      </w:r>
      <w:r w:rsidRPr="007825BF">
        <w:rPr>
          <w:rFonts w:ascii="Calibri" w:eastAsia="Calibri" w:hAnsi="Calibri" w:cs="Arial"/>
          <w:i/>
          <w:iCs/>
          <w:kern w:val="0"/>
          <w:sz w:val="24"/>
          <w14:ligatures w14:val="none"/>
        </w:rPr>
        <w:t xml:space="preserve"> „Kromě toho se fakulta podílí na realizaci úspěšného dlouhodobého projektu Podnikatelský kemp s Nadací ZET prof. Milana Zeleného, jehož cílem je pomoci dětem z dětských domovů rozvíjet jejich podnikatelské sny a ukázat jim, jak nastartovat své budoucí kariéry,“</w:t>
      </w:r>
      <w:r w:rsidRPr="007825BF">
        <w:rPr>
          <w:rFonts w:ascii="Calibri" w:eastAsia="Calibri" w:hAnsi="Calibri" w:cs="Arial"/>
          <w:kern w:val="0"/>
          <w:sz w:val="24"/>
          <w14:ligatures w14:val="none"/>
        </w:rPr>
        <w:t xml:space="preserve"> uvedl na závěr proděkan </w:t>
      </w:r>
      <w:proofErr w:type="spellStart"/>
      <w:r w:rsidRPr="007825BF">
        <w:rPr>
          <w:rFonts w:ascii="Calibri" w:eastAsia="Calibri" w:hAnsi="Calibri" w:cs="Arial"/>
          <w:kern w:val="0"/>
          <w:sz w:val="24"/>
          <w14:ligatures w14:val="none"/>
        </w:rPr>
        <w:t>FaME</w:t>
      </w:r>
      <w:proofErr w:type="spellEnd"/>
      <w:r w:rsidRPr="007825BF">
        <w:rPr>
          <w:rFonts w:ascii="Calibri" w:eastAsia="Calibri" w:hAnsi="Calibri" w:cs="Arial"/>
          <w:kern w:val="0"/>
          <w:sz w:val="24"/>
          <w14:ligatures w14:val="none"/>
        </w:rPr>
        <w:t xml:space="preserve"> pro strategický rozvoj prof. David Tuček.</w:t>
      </w:r>
    </w:p>
    <w:p w14:paraId="13FD5AF4" w14:textId="77777777" w:rsidR="007825BF" w:rsidRPr="007825BF" w:rsidRDefault="007825BF" w:rsidP="007825BF">
      <w:pPr>
        <w:jc w:val="both"/>
        <w:rPr>
          <w:rFonts w:ascii="Calibri" w:eastAsia="Calibri" w:hAnsi="Calibri" w:cs="Arial"/>
          <w:kern w:val="0"/>
          <w:sz w:val="24"/>
          <w14:ligatures w14:val="none"/>
        </w:rPr>
      </w:pPr>
    </w:p>
    <w:p w14:paraId="799702C7" w14:textId="77777777" w:rsidR="007825BF" w:rsidRPr="007825BF" w:rsidRDefault="007825BF" w:rsidP="007825BF">
      <w:pPr>
        <w:jc w:val="both"/>
        <w:rPr>
          <w:rFonts w:ascii="Calibri" w:eastAsia="Calibri" w:hAnsi="Calibri" w:cs="Arial"/>
          <w:kern w:val="0"/>
          <w:sz w:val="24"/>
          <w14:ligatures w14:val="none"/>
        </w:rPr>
      </w:pPr>
    </w:p>
    <w:p w14:paraId="315278B7"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48"/>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Univerzita Tomáše Bati ve Zlíně začíná stavět novou budovu Fakulty technologické</w:t>
      </w:r>
    </w:p>
    <w:p w14:paraId="43EDD807" w14:textId="77777777" w:rsidR="007825BF" w:rsidRPr="007825BF" w:rsidRDefault="007825BF" w:rsidP="007825BF">
      <w:pPr>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 xml:space="preserve">Slavnostním poklepem základního kamene zahájila dne 8. listopadu 2024 Univerzita Tomáše Bati ve Zlíně výstavbu nového objektu </w:t>
      </w:r>
      <w:hyperlink r:id="rId36" w:history="1">
        <w:r w:rsidRPr="007825BF">
          <w:rPr>
            <w:rFonts w:ascii="Calibri" w:eastAsia="Times New Roman" w:hAnsi="Calibri" w:cs="Calibri"/>
            <w:b/>
            <w:bCs/>
            <w:color w:val="0563C1"/>
            <w:kern w:val="0"/>
            <w:sz w:val="24"/>
            <w:u w:val="single"/>
            <w14:ligatures w14:val="none"/>
          </w:rPr>
          <w:t>Fakulty technologické</w:t>
        </w:r>
      </w:hyperlink>
      <w:r w:rsidRPr="007825BF">
        <w:rPr>
          <w:rFonts w:ascii="Calibri" w:eastAsia="Calibri" w:hAnsi="Calibri" w:cs="Calibri"/>
          <w:b/>
          <w:bCs/>
          <w:kern w:val="0"/>
          <w:sz w:val="24"/>
          <w14:ligatures w14:val="none"/>
        </w:rPr>
        <w:t>. Původní budova, která byla na daném místě postavena na začátku 30. let minulého století jako součást průmyslové zástavby firmy Baťa, byla z důvodů havarijní statiky v loňském roce zbourána. Na stejném místě bude vystavěna budova nová podle návrhu Ing. arch. Vladislava Vrány z brněnského ATELIERU 2002.</w:t>
      </w:r>
    </w:p>
    <w:p w14:paraId="16854C54"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i/>
          <w:iCs/>
          <w:kern w:val="0"/>
          <w:sz w:val="24"/>
          <w14:ligatures w14:val="none"/>
        </w:rPr>
        <w:t xml:space="preserve"> „Fakulta technologická, coby nejstarší zlínská fakulta, tvořila pomyslný základní stavební kámen vzniku Univerzity Tomáše Bati ve Zlíně a já jsem nesmírně potěšen, že mohu dnes symbolickým poklepem na skutečný základní kámen zahájit tuto významnou stavbu. Speciální poděkování patří Zlínskému kraji, jehož dotace umožnila tuto pro univerzitu strategickou investici zrealizovat a díky které budou mít studující i zaměstnaní nové, moderní prostory odpovídající dnešním standardům,“ </w:t>
      </w:r>
      <w:r w:rsidRPr="007825BF">
        <w:rPr>
          <w:rFonts w:ascii="Calibri" w:eastAsia="Calibri" w:hAnsi="Calibri" w:cs="Calibri"/>
          <w:kern w:val="0"/>
          <w:sz w:val="24"/>
          <w14:ligatures w14:val="none"/>
        </w:rPr>
        <w:t>říká rektor UTB Milan Adámek a dodává</w:t>
      </w:r>
      <w:r w:rsidRPr="007825BF">
        <w:rPr>
          <w:rFonts w:ascii="Calibri" w:eastAsia="Calibri" w:hAnsi="Calibri" w:cs="Calibri"/>
          <w:i/>
          <w:iCs/>
          <w:kern w:val="0"/>
          <w:sz w:val="24"/>
          <w14:ligatures w14:val="none"/>
        </w:rPr>
        <w:t>: „Nová budova objemově i polohově kopíruje nahrazovanou starou budovu a svým architektonickým výrazem, použitými materiály a členěním fasády navazuje na okolní objekty v tradičním zlínském industriálním pojetí.“</w:t>
      </w:r>
    </w:p>
    <w:p w14:paraId="12CDE672"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Objekt bude mít šest nadzemních a jedno částečné podzemní technické podlaží. Studující i zaměstnaní se mohou těšit na nové výukové laboratoře, seminární učebny a pracovny. Své místo zde budou mít také Ústav výrobního inženýrství, Ústav inženýrství polymerů, Ústav fyziky a materiálového inženýrství a dále děkanát a veškerá administrativní pracoviště fakulty.</w:t>
      </w:r>
    </w:p>
    <w:p w14:paraId="000E522C"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Prostorové řešení bylo navrženo ve snaze maximalizovat využitelnou plochu objektu. Zpracovatelé projektu museli rozvrhnout místnosti tak, aby byly provozně funkční a efektivní a současně zohlednili specifické potřeby zasídlených ústavů a pracovišť fakulty.</w:t>
      </w:r>
    </w:p>
    <w:p w14:paraId="407322A6" w14:textId="77777777" w:rsidR="007825BF" w:rsidRPr="007825BF" w:rsidRDefault="007825BF" w:rsidP="007825BF">
      <w:pPr>
        <w:jc w:val="both"/>
        <w:rPr>
          <w:rFonts w:ascii="Calibri" w:eastAsia="Times New Roman" w:hAnsi="Calibri" w:cs="Calibri"/>
          <w:kern w:val="0"/>
          <w:sz w:val="24"/>
          <w:szCs w:val="24"/>
          <w:lang w:eastAsia="cs-CZ"/>
          <w14:ligatures w14:val="none"/>
        </w:rPr>
      </w:pPr>
      <w:r w:rsidRPr="007825BF">
        <w:rPr>
          <w:rFonts w:ascii="Calibri" w:eastAsia="Times New Roman" w:hAnsi="Calibri" w:cs="Calibri"/>
          <w:i/>
          <w:iCs/>
          <w:kern w:val="0"/>
          <w:sz w:val="24"/>
          <w:szCs w:val="24"/>
          <w:lang w:eastAsia="cs-CZ"/>
          <w14:ligatures w14:val="none"/>
        </w:rPr>
        <w:t>„Speciální infrastruktura byla navržena pro Ústav výrobního inženýrství, který je do budoucna klíčový pro plánovaný rozvoj strojírenských studijních oborů. Pro tento ústav budou v přízemí objektu vybudovány těžké halové technologické laboratoře se zvýšenou únosností podlah umožňující univerzální rozmístění strojního vybavení a manipulaci s těžkými břemeny pomocí jeřábové techniky,“</w:t>
      </w:r>
      <w:r w:rsidRPr="007825BF">
        <w:rPr>
          <w:rFonts w:ascii="Calibri" w:eastAsia="Times New Roman" w:hAnsi="Calibri" w:cs="Calibri"/>
          <w:kern w:val="0"/>
          <w:sz w:val="24"/>
          <w:szCs w:val="24"/>
          <w:lang w:eastAsia="cs-CZ"/>
          <w14:ligatures w14:val="none"/>
        </w:rPr>
        <w:t xml:space="preserve"> popisuje děkan Fakulty technologické UTB Roman Čermák a zdůrazňuje</w:t>
      </w:r>
      <w:r w:rsidRPr="007825BF">
        <w:rPr>
          <w:rFonts w:ascii="Calibri" w:eastAsia="Times New Roman" w:hAnsi="Calibri" w:cs="Calibri"/>
          <w:i/>
          <w:iCs/>
          <w:kern w:val="0"/>
          <w:sz w:val="24"/>
          <w:szCs w:val="24"/>
          <w:lang w:eastAsia="cs-CZ"/>
          <w14:ligatures w14:val="none"/>
        </w:rPr>
        <w:t>: „Nová U1 zásadně pomůže k realizaci nových studijních programů zaměřených na polovodičové materiály a technologie a taktéž studijního programu Radiologická asistence.“</w:t>
      </w:r>
    </w:p>
    <w:p w14:paraId="1C050AC8" w14:textId="77777777" w:rsidR="007825BF" w:rsidRPr="007825BF" w:rsidRDefault="007825BF" w:rsidP="007825BF">
      <w:pPr>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Z hlediska energetické náročnosti je novostavba parametricky navržena v kategorii „A mimořádně úsporná“ splňující podmínky pasivního energetického standardu. </w:t>
      </w:r>
      <w:r w:rsidRPr="007825BF">
        <w:rPr>
          <w:rFonts w:ascii="Calibri" w:eastAsia="Times New Roman" w:hAnsi="Calibri" w:cs="Calibri"/>
          <w:i/>
          <w:iCs/>
          <w:kern w:val="0"/>
          <w:sz w:val="24"/>
          <w:szCs w:val="24"/>
          <w:lang w:eastAsia="cs-CZ"/>
          <w14:ligatures w14:val="none"/>
        </w:rPr>
        <w:t xml:space="preserve">„Použití moderních technologií, jako jsou energeticky úsporné osvětlení, fotovoltaické panely, tepelná čerpadla, kvalitní izolace obálky budovy a řízení spotřeb energií budou snižovat provozní náklady a eliminovat ekologický dopad provozu budovy na životní prostředí,“ </w:t>
      </w:r>
      <w:r w:rsidRPr="007825BF">
        <w:rPr>
          <w:rFonts w:ascii="Calibri" w:eastAsia="Times New Roman" w:hAnsi="Calibri" w:cs="Calibri"/>
          <w:kern w:val="0"/>
          <w:sz w:val="24"/>
          <w:szCs w:val="24"/>
          <w:lang w:eastAsia="cs-CZ"/>
          <w14:ligatures w14:val="none"/>
        </w:rPr>
        <w:t>sděluje vedoucí Odboru investic a majetku UTB Pavel Blažek.</w:t>
      </w:r>
    </w:p>
    <w:p w14:paraId="087B5EEB" w14:textId="77777777" w:rsidR="007825BF" w:rsidRPr="007825BF" w:rsidRDefault="007825BF" w:rsidP="007825BF">
      <w:pPr>
        <w:jc w:val="both"/>
        <w:rPr>
          <w:rFonts w:ascii="Calibri" w:eastAsia="Times New Roman" w:hAnsi="Calibri" w:cs="Calibri"/>
          <w:kern w:val="0"/>
          <w:sz w:val="24"/>
          <w:szCs w:val="24"/>
          <w:lang w:eastAsia="cs-CZ"/>
          <w14:ligatures w14:val="none"/>
        </w:rPr>
      </w:pPr>
      <w:r w:rsidRPr="007825BF">
        <w:rPr>
          <w:rFonts w:ascii="Calibri" w:eastAsia="Times New Roman" w:hAnsi="Calibri" w:cs="Calibri"/>
          <w:i/>
          <w:iCs/>
          <w:kern w:val="0"/>
          <w:sz w:val="24"/>
          <w:szCs w:val="24"/>
          <w:lang w:eastAsia="cs-CZ"/>
          <w14:ligatures w14:val="none"/>
        </w:rPr>
        <w:t>„Celkové finanční náklady akce včetně veškerých projekčně inženýrských činností a technologického a interiérového vybavení objektu jsou kalkulovány na 653 milionů korun včetně DPH,“</w:t>
      </w:r>
      <w:r w:rsidRPr="007825BF">
        <w:rPr>
          <w:rFonts w:ascii="Calibri" w:eastAsia="Times New Roman" w:hAnsi="Calibri" w:cs="Calibri"/>
          <w:kern w:val="0"/>
          <w:sz w:val="24"/>
          <w:szCs w:val="24"/>
          <w:lang w:eastAsia="cs-CZ"/>
          <w14:ligatures w14:val="none"/>
        </w:rPr>
        <w:t xml:space="preserve"> uvádí kvestorka UTB Silvie Vodinská.</w:t>
      </w:r>
    </w:p>
    <w:p w14:paraId="7FF5230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lastRenderedPageBreak/>
        <w:t xml:space="preserve">V rámci programového financování „Rozvoj a obnova materiálně technické základny veřejných vysokých škol“ hradí 201 milionů korun </w:t>
      </w:r>
      <w:hyperlink r:id="rId37" w:tgtFrame="_blank" w:history="1">
        <w:r w:rsidRPr="007825BF">
          <w:rPr>
            <w:rFonts w:ascii="Calibri" w:eastAsia="Times New Roman" w:hAnsi="Calibri" w:cs="Arial"/>
            <w:color w:val="0563C1"/>
            <w:kern w:val="0"/>
            <w:sz w:val="24"/>
            <w:u w:val="single"/>
            <w14:ligatures w14:val="none"/>
          </w:rPr>
          <w:t>Ministerstvo školství, mládeže a tělovýchovy</w:t>
        </w:r>
      </w:hyperlink>
      <w:r w:rsidRPr="007825BF">
        <w:rPr>
          <w:rFonts w:ascii="Calibri" w:eastAsia="Calibri" w:hAnsi="Calibri" w:cs="Arial"/>
          <w:kern w:val="0"/>
          <w:sz w:val="24"/>
          <w14:ligatures w14:val="none"/>
        </w:rPr>
        <w:t xml:space="preserve"> ČR. Částku 200 milionů korun poskytl</w:t>
      </w:r>
      <w:hyperlink r:id="rId38" w:tgtFrame="_blank" w:history="1">
        <w:r w:rsidRPr="007825BF">
          <w:rPr>
            <w:rFonts w:ascii="Calibri" w:eastAsia="Times New Roman" w:hAnsi="Calibri" w:cs="Arial"/>
            <w:color w:val="0563C1"/>
            <w:kern w:val="0"/>
            <w:sz w:val="24"/>
            <w:u w:val="single"/>
            <w14:ligatures w14:val="none"/>
          </w:rPr>
          <w:t xml:space="preserve"> Zlínský kraj</w:t>
        </w:r>
      </w:hyperlink>
      <w:r w:rsidRPr="007825BF">
        <w:rPr>
          <w:rFonts w:ascii="Calibri" w:eastAsia="Calibri" w:hAnsi="Calibri" w:cs="Arial"/>
          <w:kern w:val="0"/>
          <w:sz w:val="24"/>
          <w14:ligatures w14:val="none"/>
        </w:rPr>
        <w:t xml:space="preserve"> v rámci individuální dotace ve vazbě na uzavřenou Dohodu o dlouhodobé spolupráci mezi Zlínským krajem a UTB. Tato dohoda byla uzavřena za účelem úzkého provázání vzdělávacích a tvůrčích činností UTB se strategickými potřebami Zlínského kraje a je vyjádřením vůle obou institucí systematicky rozvíjet území Zlínského kraje a zvyšovat kvalitu života ve Zlínském kraji. K Dohodě o spolupráci byla současně uzavřena Prováděcí smlouva, ve které jsou vydefinovány komplexní závazky UTB na vytvoření nových akreditovaných studijních programů, vytvoření nových studijních míst a řada dalších, vše v souladu se strategickými dokumenty Zlínského kraje.</w:t>
      </w:r>
    </w:p>
    <w:p w14:paraId="7A4EA71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i/>
          <w:iCs/>
          <w:kern w:val="0"/>
          <w:sz w:val="24"/>
          <w14:ligatures w14:val="none"/>
        </w:rPr>
        <w:t>„Univerzita Tomáše Bati je nejvýznamnější vzdělávací institucí ve Zlínském kraji a je naším klíčovým partnerem. V březnu jsme s panem rektorem podepsali dohodu o dlouhodobé spolupráci a následně i smlouvu, která definuje její první konkrétní kroky. Jde hlavně o nové studijní programy, jejichž vznik jsme na univerzitě sami iniciovali, protože jsou velmi důležité pro další rozvoj kraje. Část z nich se bude vyučovat právě v nové budově technologické fakulty, proto jsme podpořili její výstavbu,“</w:t>
      </w:r>
      <w:r w:rsidRPr="007825BF">
        <w:rPr>
          <w:rFonts w:ascii="Calibri" w:eastAsia="Calibri" w:hAnsi="Calibri" w:cs="Arial"/>
          <w:kern w:val="0"/>
          <w:sz w:val="24"/>
          <w14:ligatures w14:val="none"/>
        </w:rPr>
        <w:t xml:space="preserve"> říká hejtman Zlínského kraje Radim Holiš.</w:t>
      </w:r>
    </w:p>
    <w:p w14:paraId="366C7FC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Z vlastních prostředků zaplatí univerzita 192 milionů korun, 60 milionů korun potom půjde z Operačního programu Jan Amos Komenský.</w:t>
      </w:r>
    </w:p>
    <w:p w14:paraId="7B6E190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Výstavba objektu je plánovaná na dva roky, stavba bude dokončena v říjnu 2026. Následovat bude dodávka interiérového a technologického vybavení v období listopad 2026 až únor 2027. Kompletně funkční a vybavený objekt bude předán Fakultě technologické k trvalému užívání nejpozději od března 2027.</w:t>
      </w:r>
    </w:p>
    <w:p w14:paraId="49C41749" w14:textId="77777777" w:rsidR="007825BF" w:rsidRPr="007825BF" w:rsidRDefault="007825BF" w:rsidP="007825BF">
      <w:pPr>
        <w:jc w:val="both"/>
        <w:rPr>
          <w:rFonts w:ascii="Calibri" w:eastAsia="Calibri" w:hAnsi="Calibri" w:cs="Arial"/>
          <w:kern w:val="0"/>
          <w:sz w:val="24"/>
          <w14:ligatures w14:val="none"/>
        </w:rPr>
      </w:pPr>
    </w:p>
    <w:p w14:paraId="02BE2643"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48"/>
          <w:szCs w:val="56"/>
          <w14:ligatures w14:val="none"/>
        </w:rPr>
      </w:pPr>
      <w:r w:rsidRPr="007825BF">
        <w:rPr>
          <w:rFonts w:ascii="Calibri Light" w:eastAsia="Times New Roman" w:hAnsi="Calibri Light" w:cs="Times New Roman"/>
          <w:color w:val="C45911"/>
          <w:spacing w:val="-10"/>
          <w:kern w:val="28"/>
          <w:sz w:val="32"/>
          <w:szCs w:val="56"/>
          <w14:ligatures w14:val="none"/>
        </w:rPr>
        <w:t>Hlavní Cenu INOVACE ROKU 2024 získala Vrhací židle pro handicapované sportovce</w:t>
      </w:r>
    </w:p>
    <w:p w14:paraId="53CE8A8A" w14:textId="77777777" w:rsidR="007825BF" w:rsidRPr="007825BF" w:rsidRDefault="007825BF" w:rsidP="007825BF">
      <w:pPr>
        <w:jc w:val="both"/>
        <w:rPr>
          <w:rFonts w:ascii="Calibri" w:eastAsia="Calibri" w:hAnsi="Calibri" w:cs="Arial"/>
          <w:b/>
          <w:bCs/>
          <w:kern w:val="0"/>
          <w:sz w:val="24"/>
          <w:lang w:eastAsia="cs-CZ"/>
          <w14:ligatures w14:val="none"/>
        </w:rPr>
      </w:pPr>
      <w:r w:rsidRPr="007825BF">
        <w:rPr>
          <w:rFonts w:ascii="Calibri" w:eastAsia="Calibri" w:hAnsi="Calibri" w:cs="Arial"/>
          <w:b/>
          <w:bCs/>
          <w:kern w:val="0"/>
          <w:sz w:val="24"/>
          <w:lang w:eastAsia="cs-CZ"/>
          <w14:ligatures w14:val="none"/>
        </w:rPr>
        <w:t>Hlavní Cenu INOVACE ROKU 2024 získal projekt Vrhací židle pro handicapované sportovce, které vynalezli vědci z Univerzity Tomáše Bati (UTB) ve Zlíně. Soutěž o Cenu Inovace roku 2024 vyhlásila Asociace inovačního podnikání ČR v roce 2024 již po devětadvacáté.</w:t>
      </w:r>
    </w:p>
    <w:p w14:paraId="35A5C4CD"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i/>
          <w:iCs/>
          <w:kern w:val="0"/>
          <w:sz w:val="24"/>
          <w:lang w:eastAsia="cs-CZ"/>
          <w14:ligatures w14:val="none"/>
        </w:rPr>
        <w:t>„Do soutěže se přihlašuje nový nebo významně zdokonalený produkt zavedený na trh v posledních třech letech, který je zaveden v praxi a je úspěšně využíván,“</w:t>
      </w:r>
      <w:r w:rsidRPr="007825BF">
        <w:rPr>
          <w:rFonts w:ascii="Calibri" w:eastAsia="Calibri" w:hAnsi="Calibri" w:cs="Arial"/>
          <w:kern w:val="0"/>
          <w:sz w:val="24"/>
          <w:lang w:eastAsia="cs-CZ"/>
          <w14:ligatures w14:val="none"/>
        </w:rPr>
        <w:t xml:space="preserve"> uvádí Ivana Bartoníková, ředitelka Centra transferu technologií UTB. Porota hodnotila technickou úroveň produktu, původnost řešení, postavení na trhu i vliv na životní prostředí. </w:t>
      </w:r>
      <w:r w:rsidRPr="007825BF">
        <w:rPr>
          <w:rFonts w:ascii="Calibri" w:eastAsia="Calibri" w:hAnsi="Calibri" w:cs="Arial"/>
          <w:i/>
          <w:iCs/>
          <w:kern w:val="0"/>
          <w:sz w:val="24"/>
          <w:lang w:eastAsia="cs-CZ"/>
          <w14:ligatures w14:val="none"/>
        </w:rPr>
        <w:t xml:space="preserve">„Konstrukční a vzhledové řešení </w:t>
      </w:r>
      <w:r w:rsidRPr="007825BF">
        <w:rPr>
          <w:rFonts w:ascii="Times New Roman" w:eastAsia="Calibri" w:hAnsi="Times New Roman" w:cs="Times New Roman"/>
          <w:i/>
          <w:iCs/>
          <w:kern w:val="0"/>
          <w:sz w:val="24"/>
          <w:lang w:eastAsia="cs-CZ"/>
          <w14:ligatures w14:val="none"/>
        </w:rPr>
        <w:t>‚</w:t>
      </w:r>
      <w:r w:rsidRPr="007825BF">
        <w:rPr>
          <w:rFonts w:ascii="Calibri" w:eastAsia="Calibri" w:hAnsi="Calibri" w:cs="Arial"/>
          <w:i/>
          <w:iCs/>
          <w:kern w:val="0"/>
          <w:sz w:val="24"/>
          <w:lang w:eastAsia="cs-CZ"/>
          <w14:ligatures w14:val="none"/>
        </w:rPr>
        <w:t xml:space="preserve">Vrhací </w:t>
      </w:r>
      <w:proofErr w:type="spellStart"/>
      <w:r w:rsidRPr="007825BF">
        <w:rPr>
          <w:rFonts w:ascii="Calibri" w:eastAsia="Calibri" w:hAnsi="Calibri" w:cs="Arial"/>
          <w:i/>
          <w:iCs/>
          <w:kern w:val="0"/>
          <w:sz w:val="24"/>
          <w:lang w:eastAsia="cs-CZ"/>
          <w14:ligatures w14:val="none"/>
        </w:rPr>
        <w:t>židle</w:t>
      </w:r>
      <w:r w:rsidRPr="007825BF">
        <w:rPr>
          <w:rFonts w:ascii="Times New Roman" w:eastAsia="Calibri" w:hAnsi="Times New Roman" w:cs="Times New Roman"/>
          <w:i/>
          <w:iCs/>
          <w:kern w:val="0"/>
          <w:sz w:val="24"/>
          <w:lang w:eastAsia="cs-CZ"/>
          <w14:ligatures w14:val="none"/>
        </w:rPr>
        <w:t>ʻ</w:t>
      </w:r>
      <w:proofErr w:type="spellEnd"/>
      <w:r w:rsidRPr="007825BF">
        <w:rPr>
          <w:rFonts w:ascii="Calibri" w:eastAsia="Calibri" w:hAnsi="Calibri" w:cs="Arial"/>
          <w:i/>
          <w:iCs/>
          <w:kern w:val="0"/>
          <w:sz w:val="24"/>
          <w:lang w:eastAsia="cs-CZ"/>
          <w14:ligatures w14:val="none"/>
        </w:rPr>
        <w:t xml:space="preserve"> bylo předmětem dílčího projektu </w:t>
      </w:r>
      <w:r w:rsidRPr="007825BF">
        <w:rPr>
          <w:rFonts w:ascii="Times New Roman" w:eastAsia="Calibri" w:hAnsi="Times New Roman" w:cs="Times New Roman"/>
          <w:i/>
          <w:iCs/>
          <w:kern w:val="0"/>
          <w:sz w:val="24"/>
          <w:lang w:eastAsia="cs-CZ"/>
          <w14:ligatures w14:val="none"/>
        </w:rPr>
        <w:t>‚</w:t>
      </w:r>
      <w:r w:rsidRPr="007825BF">
        <w:rPr>
          <w:rFonts w:ascii="Calibri" w:eastAsia="Calibri" w:hAnsi="Calibri" w:cs="Arial"/>
          <w:i/>
          <w:iCs/>
          <w:kern w:val="0"/>
          <w:sz w:val="24"/>
          <w:lang w:eastAsia="cs-CZ"/>
          <w14:ligatures w14:val="none"/>
        </w:rPr>
        <w:t xml:space="preserve">Multifunkční sportovní zařízení pro zdravotně postižené </w:t>
      </w:r>
      <w:proofErr w:type="spellStart"/>
      <w:r w:rsidRPr="007825BF">
        <w:rPr>
          <w:rFonts w:ascii="Calibri" w:eastAsia="Calibri" w:hAnsi="Calibri" w:cs="Arial"/>
          <w:i/>
          <w:iCs/>
          <w:kern w:val="0"/>
          <w:sz w:val="24"/>
          <w:lang w:eastAsia="cs-CZ"/>
          <w14:ligatures w14:val="none"/>
        </w:rPr>
        <w:t>sportovce</w:t>
      </w:r>
      <w:r w:rsidRPr="007825BF">
        <w:rPr>
          <w:rFonts w:ascii="Times New Roman" w:eastAsia="Calibri" w:hAnsi="Times New Roman" w:cs="Times New Roman"/>
          <w:i/>
          <w:iCs/>
          <w:kern w:val="0"/>
          <w:sz w:val="24"/>
          <w:lang w:eastAsia="cs-CZ"/>
          <w14:ligatures w14:val="none"/>
        </w:rPr>
        <w:t>ʻ</w:t>
      </w:r>
      <w:proofErr w:type="spellEnd"/>
      <w:r w:rsidRPr="007825BF">
        <w:rPr>
          <w:rFonts w:ascii="Calibri" w:eastAsia="Calibri" w:hAnsi="Calibri" w:cs="Arial"/>
          <w:i/>
          <w:iCs/>
          <w:kern w:val="0"/>
          <w:sz w:val="24"/>
          <w:lang w:eastAsia="cs-CZ"/>
          <w14:ligatures w14:val="none"/>
        </w:rPr>
        <w:t xml:space="preserve"> (projekt Univerzitního institutu UTB ve Zlíně, řešitelé Ing. Zdeněk Melichárek, Ph.D., a tým), který byl součástí komplexního projektu Komercializace na Univerzitě Tomáše Bati ve Zlíně I (TP01010006) financovaného Technologickou agenturou ČR</w:t>
      </w:r>
      <w:r w:rsidRPr="007825BF">
        <w:rPr>
          <w:rFonts w:ascii="Calibri" w:eastAsia="Calibri" w:hAnsi="Calibri" w:cs="Arial"/>
          <w:kern w:val="0"/>
          <w:sz w:val="24"/>
          <w:lang w:eastAsia="cs-CZ"/>
          <w14:ligatures w14:val="none"/>
        </w:rPr>
        <w:t>,“ dodala Ivana Bartoníková.</w:t>
      </w:r>
    </w:p>
    <w:p w14:paraId="337BAFD6"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i/>
          <w:iCs/>
          <w:kern w:val="0"/>
          <w:sz w:val="24"/>
          <w:lang w:eastAsia="cs-CZ"/>
          <w14:ligatures w14:val="none"/>
        </w:rPr>
        <w:t>„Vrhací židle, resp. její design je chráněn průmyslovým vzorem Společenství, který byl registrován dne 19. června 2017 pod č. 004054385-0001 u Úřadu Evropské unie pro duševní vlastnictví</w:t>
      </w:r>
      <w:r w:rsidRPr="007825BF">
        <w:rPr>
          <w:rFonts w:ascii="Calibri" w:eastAsia="Calibri" w:hAnsi="Calibri" w:cs="Arial"/>
          <w:kern w:val="0"/>
          <w:sz w:val="24"/>
          <w:lang w:eastAsia="cs-CZ"/>
          <w14:ligatures w14:val="none"/>
        </w:rPr>
        <w:t>,“ sdělil Přemysl Strážnický, specialista CTT.</w:t>
      </w:r>
    </w:p>
    <w:p w14:paraId="2B156389"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lastRenderedPageBreak/>
        <w:t xml:space="preserve">Vrhací židle jsou určeny pro zdravotně postižené sportovce při různých atletických disciplínách – vrhu koulí, hodu diskem, oštěpem nebo kuželkou. </w:t>
      </w:r>
      <w:r w:rsidRPr="007825BF">
        <w:rPr>
          <w:rFonts w:ascii="Calibri" w:eastAsia="Calibri" w:hAnsi="Calibri" w:cs="Arial"/>
          <w:i/>
          <w:iCs/>
          <w:kern w:val="0"/>
          <w:sz w:val="24"/>
          <w:lang w:eastAsia="cs-CZ"/>
          <w14:ligatures w14:val="none"/>
        </w:rPr>
        <w:t>„Námi vyvinuté vrhací židle používají tělesně postižení sportovci celého věkového spektra, různé tělesné váhy, pohlaví, handicapu, praváci i leváci. Dosavadní zařízení umožňovala provozovat jen jeden sport. Nová vrhací židle je upravitelná na konkrétní postavu sportovce s handicapem a nabízí možnost hned několika nastavení,“</w:t>
      </w:r>
      <w:r w:rsidRPr="007825BF">
        <w:rPr>
          <w:rFonts w:ascii="Calibri" w:eastAsia="Calibri" w:hAnsi="Calibri" w:cs="Arial"/>
          <w:kern w:val="0"/>
          <w:sz w:val="24"/>
          <w:lang w:eastAsia="cs-CZ"/>
          <w14:ligatures w14:val="none"/>
        </w:rPr>
        <w:t xml:space="preserve"> popisuje řešitel projektu Zdeněk Melichárek z Ústavu tělesné výchovy a sportu zlínské UTB.</w:t>
      </w:r>
    </w:p>
    <w:p w14:paraId="6E983A7C"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Jedinečnost tohoto multifunkčního sportovního zařízení spočívá v univerzálnosti jeho použití. S ohledem na tyto faktory byly navrženy konstrukce a design židle, kterou charakterizuje jednoduchost skladby konstrukce, jednoduchost rozložení a složení vrhací židle na dílčí komponenty, její univerzálnost ve smyslu orientace (levák, pravák), jednoduchost upnutí židle, snadná přestavba sedací a opěrných částí vrhací židle na základě požadavků atletů a s tím spojená nízká hmotnost a dobrá skladovatelnost. Nízká hmotnost vrhací židle usnadňuje sportovcům přepravu a v konečném důsledku šetří rovněž náklady i při letecké dopravě.</w:t>
      </w:r>
    </w:p>
    <w:p w14:paraId="61089E55"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Zařízení splňuje veškerá kritéria, která jsou stanovena atletickou asociací v ČR i v zahraničí. Vrhací židle již používají například v Jedličkově ústavu v Praze nebo Sportovním klubu Kociánka Brno, který se zabývá sportem handicapovaných pod Českou federací </w:t>
      </w:r>
      <w:proofErr w:type="spellStart"/>
      <w:r w:rsidRPr="007825BF">
        <w:rPr>
          <w:rFonts w:ascii="Calibri" w:eastAsia="Calibri" w:hAnsi="Calibri" w:cs="Arial"/>
          <w:kern w:val="0"/>
          <w:sz w:val="24"/>
          <w:lang w:eastAsia="cs-CZ"/>
          <w14:ligatures w14:val="none"/>
        </w:rPr>
        <w:t>Spastic</w:t>
      </w:r>
      <w:proofErr w:type="spellEnd"/>
      <w:r w:rsidRPr="007825BF">
        <w:rPr>
          <w:rFonts w:ascii="Calibri" w:eastAsia="Calibri" w:hAnsi="Calibri" w:cs="Arial"/>
          <w:kern w:val="0"/>
          <w:sz w:val="24"/>
          <w:lang w:eastAsia="cs-CZ"/>
          <w14:ligatures w14:val="none"/>
        </w:rPr>
        <w:t xml:space="preserve"> Handicap. Univerzita Tomáše Bati byla v soutěži Inovace roku úspěšná také v roce 2023, kdy zvítězila s volejbalovým míčem.</w:t>
      </w:r>
    </w:p>
    <w:p w14:paraId="22AF0350" w14:textId="77777777" w:rsidR="007825BF" w:rsidRPr="007825BF" w:rsidRDefault="007825BF" w:rsidP="007825BF">
      <w:pPr>
        <w:jc w:val="both"/>
        <w:rPr>
          <w:rFonts w:ascii="Calibri" w:eastAsia="Calibri" w:hAnsi="Calibri" w:cs="Arial"/>
          <w:kern w:val="0"/>
          <w:sz w:val="24"/>
          <w:lang w:eastAsia="cs-CZ"/>
          <w14:ligatures w14:val="none"/>
        </w:rPr>
      </w:pPr>
    </w:p>
    <w:p w14:paraId="2F1EE523" w14:textId="77777777" w:rsidR="007825BF" w:rsidRPr="007825BF" w:rsidRDefault="007825BF" w:rsidP="007825BF">
      <w:pPr>
        <w:jc w:val="both"/>
        <w:rPr>
          <w:rFonts w:ascii="Calibri" w:eastAsia="Calibri" w:hAnsi="Calibri" w:cs="Arial"/>
          <w:kern w:val="0"/>
          <w:sz w:val="24"/>
          <w:lang w:eastAsia="cs-CZ"/>
          <w14:ligatures w14:val="none"/>
        </w:rPr>
      </w:pPr>
    </w:p>
    <w:p w14:paraId="4F4937B8" w14:textId="77777777" w:rsidR="007825BF" w:rsidRPr="007825BF" w:rsidRDefault="007825BF" w:rsidP="007825BF">
      <w:pPr>
        <w:jc w:val="both"/>
        <w:rPr>
          <w:rFonts w:ascii="Calibri" w:eastAsia="Calibri" w:hAnsi="Calibri" w:cs="Arial"/>
          <w:kern w:val="0"/>
          <w:sz w:val="24"/>
          <w:lang w:eastAsia="cs-CZ"/>
          <w14:ligatures w14:val="none"/>
        </w:rPr>
      </w:pPr>
    </w:p>
    <w:p w14:paraId="46EB7D0A" w14:textId="77777777" w:rsidR="007825BF" w:rsidRPr="007825BF" w:rsidRDefault="007825BF" w:rsidP="007825BF">
      <w:pPr>
        <w:jc w:val="both"/>
        <w:rPr>
          <w:rFonts w:ascii="Calibri" w:eastAsia="Calibri" w:hAnsi="Calibri" w:cs="Arial"/>
          <w:kern w:val="0"/>
          <w:sz w:val="24"/>
          <w:lang w:eastAsia="cs-CZ"/>
          <w14:ligatures w14:val="none"/>
        </w:rPr>
      </w:pPr>
    </w:p>
    <w:p w14:paraId="5328B163" w14:textId="77777777" w:rsidR="007825BF" w:rsidRPr="007825BF" w:rsidRDefault="007825BF" w:rsidP="007825BF">
      <w:pPr>
        <w:jc w:val="both"/>
        <w:rPr>
          <w:rFonts w:ascii="Calibri" w:eastAsia="Calibri" w:hAnsi="Calibri" w:cs="Arial"/>
          <w:kern w:val="0"/>
          <w:sz w:val="24"/>
          <w:lang w:eastAsia="cs-CZ"/>
          <w14:ligatures w14:val="none"/>
        </w:rPr>
      </w:pPr>
    </w:p>
    <w:p w14:paraId="5B2A0B1D" w14:textId="77777777" w:rsidR="007825BF" w:rsidRPr="007825BF" w:rsidRDefault="007825BF" w:rsidP="007825BF">
      <w:pPr>
        <w:jc w:val="both"/>
        <w:rPr>
          <w:rFonts w:ascii="Calibri" w:eastAsia="Calibri" w:hAnsi="Calibri" w:cs="Arial"/>
          <w:kern w:val="0"/>
          <w:sz w:val="24"/>
          <w:lang w:eastAsia="cs-CZ"/>
          <w14:ligatures w14:val="none"/>
        </w:rPr>
      </w:pPr>
    </w:p>
    <w:p w14:paraId="76F943CE" w14:textId="77777777" w:rsidR="007825BF" w:rsidRPr="007825BF" w:rsidRDefault="007825BF" w:rsidP="007825BF">
      <w:pPr>
        <w:jc w:val="both"/>
        <w:rPr>
          <w:rFonts w:ascii="Calibri" w:eastAsia="Calibri" w:hAnsi="Calibri" w:cs="Arial"/>
          <w:kern w:val="0"/>
          <w:sz w:val="24"/>
          <w:lang w:eastAsia="cs-CZ"/>
          <w14:ligatures w14:val="none"/>
        </w:rPr>
      </w:pPr>
    </w:p>
    <w:p w14:paraId="53AB21BB" w14:textId="77777777" w:rsidR="007825BF" w:rsidRPr="007825BF" w:rsidRDefault="007825BF" w:rsidP="007825BF">
      <w:pPr>
        <w:jc w:val="both"/>
        <w:rPr>
          <w:rFonts w:ascii="Calibri" w:eastAsia="Calibri" w:hAnsi="Calibri" w:cs="Arial"/>
          <w:kern w:val="0"/>
          <w:sz w:val="24"/>
          <w:lang w:eastAsia="cs-CZ"/>
          <w14:ligatures w14:val="none"/>
        </w:rPr>
      </w:pPr>
    </w:p>
    <w:p w14:paraId="6739F25A" w14:textId="77777777" w:rsidR="007825BF" w:rsidRPr="007825BF" w:rsidRDefault="007825BF" w:rsidP="007825BF">
      <w:pPr>
        <w:jc w:val="both"/>
        <w:rPr>
          <w:rFonts w:ascii="Calibri" w:eastAsia="Calibri" w:hAnsi="Calibri" w:cs="Arial"/>
          <w:kern w:val="0"/>
          <w:sz w:val="24"/>
          <w:lang w:eastAsia="cs-CZ"/>
          <w14:ligatures w14:val="none"/>
        </w:rPr>
      </w:pPr>
    </w:p>
    <w:p w14:paraId="3513445B" w14:textId="77777777" w:rsidR="007825BF" w:rsidRPr="007825BF" w:rsidRDefault="007825BF" w:rsidP="007825BF">
      <w:pPr>
        <w:jc w:val="both"/>
        <w:rPr>
          <w:rFonts w:ascii="Calibri" w:eastAsia="Calibri" w:hAnsi="Calibri" w:cs="Arial"/>
          <w:kern w:val="0"/>
          <w:sz w:val="24"/>
          <w:lang w:eastAsia="cs-CZ"/>
          <w14:ligatures w14:val="none"/>
        </w:rPr>
      </w:pPr>
    </w:p>
    <w:p w14:paraId="3F3232D9" w14:textId="77777777" w:rsidR="007825BF" w:rsidRPr="007825BF" w:rsidRDefault="007825BF" w:rsidP="007825BF">
      <w:pPr>
        <w:jc w:val="both"/>
        <w:rPr>
          <w:rFonts w:ascii="Calibri" w:eastAsia="Calibri" w:hAnsi="Calibri" w:cs="Arial"/>
          <w:kern w:val="0"/>
          <w:sz w:val="24"/>
          <w:lang w:eastAsia="cs-CZ"/>
          <w14:ligatures w14:val="none"/>
        </w:rPr>
      </w:pPr>
    </w:p>
    <w:p w14:paraId="03D575DE" w14:textId="77777777" w:rsidR="007825BF" w:rsidRPr="007825BF" w:rsidRDefault="007825BF" w:rsidP="007825BF">
      <w:pPr>
        <w:jc w:val="both"/>
        <w:rPr>
          <w:rFonts w:ascii="Calibri" w:eastAsia="Calibri" w:hAnsi="Calibri" w:cs="Arial"/>
          <w:kern w:val="0"/>
          <w:sz w:val="24"/>
          <w:lang w:eastAsia="cs-CZ"/>
          <w14:ligatures w14:val="none"/>
        </w:rPr>
      </w:pPr>
    </w:p>
    <w:p w14:paraId="2F17809E" w14:textId="77777777" w:rsidR="007825BF" w:rsidRPr="007825BF" w:rsidRDefault="007825BF" w:rsidP="007825BF">
      <w:pPr>
        <w:jc w:val="both"/>
        <w:rPr>
          <w:rFonts w:ascii="Calibri" w:eastAsia="Calibri" w:hAnsi="Calibri" w:cs="Arial"/>
          <w:kern w:val="0"/>
          <w:sz w:val="24"/>
          <w:lang w:eastAsia="cs-CZ"/>
          <w14:ligatures w14:val="none"/>
        </w:rPr>
      </w:pPr>
    </w:p>
    <w:p w14:paraId="33AE055E" w14:textId="77777777" w:rsidR="007825BF" w:rsidRPr="007825BF" w:rsidRDefault="007825BF" w:rsidP="007825BF">
      <w:pPr>
        <w:jc w:val="both"/>
        <w:rPr>
          <w:rFonts w:ascii="Calibri" w:eastAsia="Calibri" w:hAnsi="Calibri" w:cs="Arial"/>
          <w:kern w:val="0"/>
          <w:sz w:val="24"/>
          <w:lang w:eastAsia="cs-CZ"/>
          <w14:ligatures w14:val="none"/>
        </w:rPr>
      </w:pPr>
    </w:p>
    <w:p w14:paraId="3610A411" w14:textId="77777777" w:rsidR="007825BF" w:rsidRPr="007825BF" w:rsidRDefault="007825BF" w:rsidP="007825BF">
      <w:pPr>
        <w:jc w:val="both"/>
        <w:rPr>
          <w:rFonts w:ascii="Calibri" w:eastAsia="Calibri" w:hAnsi="Calibri" w:cs="Arial"/>
          <w:kern w:val="0"/>
          <w:sz w:val="24"/>
          <w:lang w:eastAsia="cs-CZ"/>
          <w14:ligatures w14:val="none"/>
        </w:rPr>
      </w:pPr>
    </w:p>
    <w:p w14:paraId="3772ED81" w14:textId="77777777" w:rsidR="007825BF" w:rsidRP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3" w:name="_Toc195541853"/>
      <w:r w:rsidRPr="007825BF">
        <w:rPr>
          <w:rFonts w:ascii="UTB Text" w:eastAsia="Times New Roman" w:hAnsi="UTB Text" w:cs="Times New Roman"/>
          <w:color w:val="C45911"/>
          <w:kern w:val="0"/>
          <w:sz w:val="32"/>
          <w:szCs w:val="32"/>
          <w14:ligatures w14:val="none"/>
        </w:rPr>
        <w:lastRenderedPageBreak/>
        <w:t>2024: Třetí role/CŽV</w:t>
      </w:r>
      <w:bookmarkEnd w:id="3"/>
    </w:p>
    <w:p w14:paraId="4F0E32B9" w14:textId="77777777" w:rsidR="007825BF" w:rsidRPr="007825BF" w:rsidRDefault="007825BF" w:rsidP="007825BF">
      <w:pPr>
        <w:jc w:val="both"/>
        <w:rPr>
          <w:rFonts w:ascii="Calibri" w:eastAsia="Calibri" w:hAnsi="Calibri" w:cs="Arial"/>
          <w:kern w:val="0"/>
          <w:sz w:val="24"/>
          <w14:ligatures w14:val="none"/>
        </w:rPr>
      </w:pPr>
    </w:p>
    <w:p w14:paraId="6EBCBA45" w14:textId="77777777" w:rsidR="007825BF" w:rsidRPr="007825BF" w:rsidRDefault="007825BF" w:rsidP="007825BF">
      <w:pPr>
        <w:spacing w:after="0" w:line="276" w:lineRule="auto"/>
        <w:jc w:val="both"/>
        <w:rPr>
          <w:rFonts w:ascii="Calibri" w:eastAsia="Calibri" w:hAnsi="Calibri" w:cs="Calibri"/>
          <w:b/>
          <w:iCs/>
          <w:kern w:val="0"/>
          <w:sz w:val="24"/>
          <w14:ligatures w14:val="none"/>
        </w:rPr>
      </w:pPr>
      <w:bookmarkStart w:id="4" w:name="_Hlk194064254"/>
      <w:r w:rsidRPr="007825BF">
        <w:rPr>
          <w:rFonts w:ascii="Calibri" w:eastAsia="Calibri" w:hAnsi="Calibri" w:cs="Calibri"/>
          <w:b/>
          <w:iCs/>
          <w:kern w:val="0"/>
          <w:sz w:val="24"/>
          <w14:ligatures w14:val="none"/>
        </w:rPr>
        <w:t>FAKULTA TECHNOLOGICKÁ (FT)</w:t>
      </w:r>
    </w:p>
    <w:p w14:paraId="5942EBD1" w14:textId="77777777" w:rsidR="007825BF" w:rsidRPr="007825BF" w:rsidRDefault="007825BF" w:rsidP="007825BF">
      <w:pPr>
        <w:spacing w:after="0" w:line="276" w:lineRule="auto"/>
        <w:jc w:val="both"/>
        <w:rPr>
          <w:rFonts w:ascii="Calibri" w:eastAsia="Calibri" w:hAnsi="Calibri" w:cs="Calibri"/>
          <w:b/>
          <w:iCs/>
          <w:color w:val="FF0000"/>
          <w:kern w:val="0"/>
          <w:sz w:val="24"/>
          <w14:ligatures w14:val="none"/>
        </w:rPr>
      </w:pPr>
    </w:p>
    <w:p w14:paraId="775D896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b/>
          <w:bCs/>
          <w:kern w:val="0"/>
          <w:sz w:val="24"/>
          <w14:ligatures w14:val="none"/>
        </w:rPr>
        <w:t>Věda na přání</w:t>
      </w:r>
      <w:r w:rsidRPr="007825BF">
        <w:rPr>
          <w:rFonts w:ascii="Calibri" w:eastAsia="Calibri" w:hAnsi="Calibri" w:cs="Arial"/>
          <w:kern w:val="0"/>
          <w:sz w:val="24"/>
          <w14:ligatures w14:val="none"/>
        </w:rPr>
        <w:t xml:space="preserve"> – kurzy pro středoškoláky z oblasti chemie, fyziky, biologie a strojírenství, které se realizují přímo na střední škole za účelem zatraktivnění výuky a popularizace vědy a vědních oborů, které jsou na fakultě rozvíjeny. V roce 2024 bylo v rámci této aktivity realizováno 155 jednotlivých přednášek na 45 různých školách, k tomu přibyly i přednášky v rámci školních akcí (např. Den vědy a techniky na Gymnáziu a Jazykové škole s právem státní jazykové zkoušky Zlín). Kromě Vědy na přání vyjíždějí akademičtí pracovníci z jednotlivých ústavů fakulty na střední školy prezentovat své studijní programy. Takovýchto prezentací proběhlo v roce 2024 téměř padesát.</w:t>
      </w:r>
    </w:p>
    <w:p w14:paraId="5A6D9534"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b/>
          <w:bCs/>
          <w:kern w:val="0"/>
          <w:sz w:val="24"/>
          <w14:ligatures w14:val="none"/>
        </w:rPr>
        <w:t>Lednové exkurze na FT pro střední školy</w:t>
      </w:r>
      <w:r w:rsidRPr="007825BF">
        <w:rPr>
          <w:rFonts w:ascii="Calibri" w:eastAsia="Calibri" w:hAnsi="Calibri" w:cs="Arial"/>
          <w:kern w:val="0"/>
          <w:sz w:val="24"/>
          <w14:ligatures w14:val="none"/>
        </w:rPr>
        <w:t xml:space="preserve"> – nabídka tematických exkurzí, které termínově spadají do zimního zkouškového období. Témat exkurzí bylo 11 (chemie, polymery, mikrobiologie a biotechnologie, životní prostředí, přírodní polymery, </w:t>
      </w:r>
      <w:proofErr w:type="spellStart"/>
      <w:r w:rsidRPr="007825BF">
        <w:rPr>
          <w:rFonts w:ascii="Calibri" w:eastAsia="Calibri" w:hAnsi="Calibri" w:cs="Arial"/>
          <w:kern w:val="0"/>
          <w:sz w:val="24"/>
          <w14:ligatures w14:val="none"/>
        </w:rPr>
        <w:t>biomateriály</w:t>
      </w:r>
      <w:proofErr w:type="spellEnd"/>
      <w:r w:rsidRPr="007825BF">
        <w:rPr>
          <w:rFonts w:ascii="Calibri" w:eastAsia="Calibri" w:hAnsi="Calibri" w:cs="Arial"/>
          <w:kern w:val="0"/>
          <w:sz w:val="24"/>
          <w14:ligatures w14:val="none"/>
        </w:rPr>
        <w:t>, kosmetika, 3D tisk, gastronomie a výživa, potraviny, konstrukce a CNC), většina z nich byla nabízena ve dvou termínech. Exkurze byly koncipovány jako tříhodinový program, který tvoří odborná přednáška, workshop a prohlídka fakultních laboratoří a prostor, které s tématem exkurze souvisejí. V lednu a únoru 2024 bylo realizováno 23 tematických exkurzí a FT navštívili středoškoláci z deseti různých škol.</w:t>
      </w:r>
    </w:p>
    <w:p w14:paraId="3901C2B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b/>
          <w:bCs/>
          <w:kern w:val="0"/>
          <w:sz w:val="24"/>
          <w14:ligatures w14:val="none"/>
        </w:rPr>
        <w:t>Science Café</w:t>
      </w:r>
      <w:r w:rsidRPr="007825BF">
        <w:rPr>
          <w:rFonts w:ascii="Calibri" w:eastAsia="Calibri" w:hAnsi="Calibri" w:cs="Arial"/>
          <w:kern w:val="0"/>
          <w:sz w:val="24"/>
          <w14:ligatures w14:val="none"/>
        </w:rPr>
        <w:t xml:space="preserve"> – setkání s vědci nejen z UTB nad zajímavými tématy pro širokou laickou veřejnost. V roce 2024 bylo realizováno 13 pravidelných přednášek Science Café a k tomu proběhl Science Café Maraton v rámci Noci vědců UTB. </w:t>
      </w:r>
    </w:p>
    <w:p w14:paraId="13986DC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b/>
          <w:bCs/>
          <w:kern w:val="0"/>
          <w:sz w:val="24"/>
          <w14:ligatures w14:val="none"/>
        </w:rPr>
        <w:t xml:space="preserve">Science </w:t>
      </w:r>
      <w:proofErr w:type="spellStart"/>
      <w:r w:rsidRPr="007825BF">
        <w:rPr>
          <w:rFonts w:ascii="Calibri" w:eastAsia="Calibri" w:hAnsi="Calibri" w:cs="Arial"/>
          <w:b/>
          <w:bCs/>
          <w:kern w:val="0"/>
          <w:sz w:val="24"/>
          <w14:ligatures w14:val="none"/>
        </w:rPr>
        <w:t>Wine</w:t>
      </w:r>
      <w:proofErr w:type="spellEnd"/>
      <w:r w:rsidRPr="007825BF">
        <w:rPr>
          <w:rFonts w:ascii="Calibri" w:eastAsia="Calibri" w:hAnsi="Calibri" w:cs="Arial"/>
          <w:kern w:val="0"/>
          <w:sz w:val="24"/>
          <w14:ligatures w14:val="none"/>
        </w:rPr>
        <w:t xml:space="preserve"> – </w:t>
      </w:r>
      <w:proofErr w:type="spellStart"/>
      <w:r w:rsidRPr="007825BF">
        <w:rPr>
          <w:rFonts w:ascii="Calibri" w:eastAsia="Calibri" w:hAnsi="Calibri" w:cs="Arial"/>
          <w:kern w:val="0"/>
          <w:sz w:val="24"/>
          <w14:ligatures w14:val="none"/>
        </w:rPr>
        <w:t>podcasty</w:t>
      </w:r>
      <w:proofErr w:type="spellEnd"/>
      <w:r w:rsidRPr="007825BF">
        <w:rPr>
          <w:rFonts w:ascii="Calibri" w:eastAsia="Calibri" w:hAnsi="Calibri" w:cs="Arial"/>
          <w:kern w:val="0"/>
          <w:sz w:val="24"/>
          <w14:ligatures w14:val="none"/>
        </w:rPr>
        <w:t xml:space="preserve"> pro širokou laickou veřejnost realizované s významnými vědci nad jejich tématy. </w:t>
      </w:r>
      <w:proofErr w:type="spellStart"/>
      <w:r w:rsidRPr="007825BF">
        <w:rPr>
          <w:rFonts w:ascii="Calibri" w:eastAsia="Calibri" w:hAnsi="Calibri" w:cs="Arial"/>
          <w:kern w:val="0"/>
          <w:sz w:val="24"/>
          <w14:ligatures w14:val="none"/>
        </w:rPr>
        <w:t>Podcasty</w:t>
      </w:r>
      <w:proofErr w:type="spellEnd"/>
      <w:r w:rsidRPr="007825BF">
        <w:rPr>
          <w:rFonts w:ascii="Calibri" w:eastAsia="Calibri" w:hAnsi="Calibri" w:cs="Arial"/>
          <w:kern w:val="0"/>
          <w:sz w:val="24"/>
          <w14:ligatures w14:val="none"/>
        </w:rPr>
        <w:t xml:space="preserve"> navazují na přednášky Science Café, v roce 2024 bylo zveřejněno šest </w:t>
      </w:r>
      <w:proofErr w:type="spellStart"/>
      <w:r w:rsidRPr="007825BF">
        <w:rPr>
          <w:rFonts w:ascii="Calibri" w:eastAsia="Calibri" w:hAnsi="Calibri" w:cs="Arial"/>
          <w:kern w:val="0"/>
          <w:sz w:val="24"/>
          <w14:ligatures w14:val="none"/>
        </w:rPr>
        <w:t>podcastů</w:t>
      </w:r>
      <w:proofErr w:type="spellEnd"/>
      <w:r w:rsidRPr="007825BF">
        <w:rPr>
          <w:rFonts w:ascii="Calibri" w:eastAsia="Calibri" w:hAnsi="Calibri" w:cs="Arial"/>
          <w:kern w:val="0"/>
          <w:sz w:val="24"/>
          <w14:ligatures w14:val="none"/>
        </w:rPr>
        <w:t>.</w:t>
      </w:r>
    </w:p>
    <w:p w14:paraId="59B8501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b/>
          <w:bCs/>
          <w:kern w:val="0"/>
          <w:sz w:val="24"/>
          <w14:ligatures w14:val="none"/>
        </w:rPr>
        <w:t>Zažij vědu</w:t>
      </w:r>
      <w:r w:rsidRPr="007825BF">
        <w:rPr>
          <w:rFonts w:ascii="Calibri" w:eastAsia="Calibri" w:hAnsi="Calibri" w:cs="Arial"/>
          <w:kern w:val="0"/>
          <w:sz w:val="24"/>
          <w14:ligatures w14:val="none"/>
        </w:rPr>
        <w:t xml:space="preserve"> – první vědecký festival ve Zlíně. Jednodenní akce konaná 16. dubna 2024, jejíž program tvořilo 22 workshopů z různých vědních oblastí klíčových pro FT. Každý z workshopů byl opakován 6krát během jednoho dne. Část workshopů si rezervovaly střední školy, odpolední workshopy byly určeny pro širokou veřejnost. Workshopů se zúčastnilo více než 800 středoškoláků ze 14 různých škol, na workshopy pro veřejnost přišlo téměř 200 návštěvníků.</w:t>
      </w:r>
    </w:p>
    <w:p w14:paraId="0EE4A825"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b/>
          <w:bCs/>
          <w:kern w:val="0"/>
          <w:sz w:val="24"/>
          <w14:ligatures w14:val="none"/>
        </w:rPr>
        <w:t>Noc vědců</w:t>
      </w:r>
      <w:r w:rsidRPr="007825BF">
        <w:rPr>
          <w:rFonts w:ascii="Calibri" w:eastAsia="Calibri" w:hAnsi="Calibri" w:cs="Arial"/>
          <w:kern w:val="0"/>
          <w:sz w:val="24"/>
          <w14:ligatures w14:val="none"/>
        </w:rPr>
        <w:t xml:space="preserve"> – významná veřejná akce v prostorách FT (U15), Rektorátu UTB (U13), FHS (U18), Galerii G18 a kreativní dílně Robota, byla zaměřena na popularizaci vědy ve zlínském regionu. Tématem Noci vědců v roce 2024 byla „Proměna“. Tomu byly přizpůsobeny přednášky, workshopy, experimenty, soutěže, hry i doprovodný program. Do programu byly zapojeny všechny fakulty UTB. Noc vědců se konala 27. září a navštívilo ji více než 3 000 osob ve Zlíně. </w:t>
      </w:r>
    </w:p>
    <w:p w14:paraId="7513529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b/>
          <w:bCs/>
          <w:kern w:val="0"/>
          <w:sz w:val="24"/>
          <w14:ligatures w14:val="none"/>
        </w:rPr>
        <w:t xml:space="preserve">Zlín Film Festival: </w:t>
      </w:r>
      <w:proofErr w:type="spellStart"/>
      <w:r w:rsidRPr="007825BF">
        <w:rPr>
          <w:rFonts w:ascii="Calibri" w:eastAsia="Calibri" w:hAnsi="Calibri" w:cs="Arial"/>
          <w:b/>
          <w:bCs/>
          <w:kern w:val="0"/>
          <w:sz w:val="24"/>
          <w14:ligatures w14:val="none"/>
        </w:rPr>
        <w:t>Legománie</w:t>
      </w:r>
      <w:proofErr w:type="spellEnd"/>
      <w:r w:rsidRPr="007825BF">
        <w:rPr>
          <w:rFonts w:ascii="Calibri" w:eastAsia="Calibri" w:hAnsi="Calibri" w:cs="Arial"/>
          <w:b/>
          <w:bCs/>
          <w:kern w:val="0"/>
          <w:sz w:val="24"/>
          <w14:ligatures w14:val="none"/>
        </w:rPr>
        <w:t xml:space="preserve"> s Fakultou technologickou</w:t>
      </w:r>
      <w:r w:rsidRPr="007825BF">
        <w:rPr>
          <w:rFonts w:ascii="Calibri" w:eastAsia="Calibri" w:hAnsi="Calibri" w:cs="Arial"/>
          <w:kern w:val="0"/>
          <w:sz w:val="24"/>
          <w14:ligatures w14:val="none"/>
        </w:rPr>
        <w:t xml:space="preserve"> – významná veřejná akce probíhající na zlínském náměstí Míru při příležitosti Zlín Film Festivalu pro děti a mládež. Expozice FT zahrnovala dva KOMA moduly s experimenty a byla přístupná po celou dobu trvání festivalu od 30. května do 5. června 2024. Tématem Zlín Film Festivalu byly mezigenerační vztahy, </w:t>
      </w:r>
      <w:r w:rsidRPr="007825BF">
        <w:rPr>
          <w:rFonts w:ascii="Calibri" w:eastAsia="Calibri" w:hAnsi="Calibri" w:cs="Arial"/>
          <w:kern w:val="0"/>
          <w:sz w:val="24"/>
          <w14:ligatures w14:val="none"/>
        </w:rPr>
        <w:lastRenderedPageBreak/>
        <w:t>prezentace FT byla inspirována fenoménem stavebnice Lego. Stanovištěm prošlo více než 2 000 potenciálních vědců.</w:t>
      </w:r>
    </w:p>
    <w:bookmarkEnd w:id="4"/>
    <w:p w14:paraId="0154E2DF"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3090417B" w14:textId="77777777" w:rsidR="007825BF" w:rsidRPr="007825BF" w:rsidRDefault="007825BF" w:rsidP="007825BF">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FAKULTA MANAGEMENTU A EKONOMIKY (FAME)</w:t>
      </w:r>
    </w:p>
    <w:p w14:paraId="292CD59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Fakulta managementu a ekonomiky se v roce 2024 aktivně podílela na organizaci odborných přednášek, diskusí a konferencí, které reflektovaly aktuální témata v oblasti managementu, ekonomiky, udržitelnosti a inovací. Mezi klíčové aktivity patřila diskusní setkání s významnými osobnostmi z akademické, podnikové i veřejné sféry, např. v rámci akce Finance </w:t>
      </w:r>
      <w:proofErr w:type="spellStart"/>
      <w:r w:rsidRPr="007825BF">
        <w:rPr>
          <w:rFonts w:ascii="Calibri" w:eastAsia="Times New Roman" w:hAnsi="Calibri" w:cs="Arial"/>
          <w:kern w:val="0"/>
          <w:sz w:val="24"/>
          <w14:ligatures w14:val="none"/>
        </w:rPr>
        <w:t>Day</w:t>
      </w:r>
      <w:proofErr w:type="spellEnd"/>
      <w:r w:rsidRPr="007825BF">
        <w:rPr>
          <w:rFonts w:ascii="Calibri" w:eastAsia="Times New Roman" w:hAnsi="Calibri" w:cs="Arial"/>
          <w:kern w:val="0"/>
          <w:sz w:val="24"/>
          <w14:ligatures w14:val="none"/>
        </w:rPr>
        <w:t xml:space="preserve"> 2024 nebo konferencí Baťův odkaz světu, Psychologie práce a organizace či Zlínský </w:t>
      </w:r>
      <w:proofErr w:type="spellStart"/>
      <w:r w:rsidRPr="007825BF">
        <w:rPr>
          <w:rFonts w:ascii="Calibri" w:eastAsia="Times New Roman" w:hAnsi="Calibri" w:cs="Arial"/>
          <w:kern w:val="0"/>
          <w:sz w:val="24"/>
          <w14:ligatures w14:val="none"/>
        </w:rPr>
        <w:t>Barcamp</w:t>
      </w:r>
      <w:proofErr w:type="spellEnd"/>
      <w:r w:rsidRPr="007825BF">
        <w:rPr>
          <w:rFonts w:ascii="Calibri" w:eastAsia="Times New Roman" w:hAnsi="Calibri" w:cs="Arial"/>
          <w:kern w:val="0"/>
          <w:sz w:val="24"/>
          <w14:ligatures w14:val="none"/>
        </w:rPr>
        <w:t xml:space="preserve">. V roce 2024 se na fakultě uskutečnila řada setkání s odborníky z firem, jako např. Siemens </w:t>
      </w:r>
      <w:proofErr w:type="spellStart"/>
      <w:r w:rsidRPr="007825BF">
        <w:rPr>
          <w:rFonts w:ascii="Calibri" w:eastAsia="Times New Roman" w:hAnsi="Calibri" w:cs="Arial"/>
          <w:kern w:val="0"/>
          <w:sz w:val="24"/>
          <w:lang w:val="en-GB"/>
          <w14:ligatures w14:val="none"/>
        </w:rPr>
        <w:t>Healthineers</w:t>
      </w:r>
      <w:proofErr w:type="spellEnd"/>
      <w:r w:rsidRPr="007825BF">
        <w:rPr>
          <w:rFonts w:ascii="Calibri" w:eastAsia="Times New Roman" w:hAnsi="Calibri" w:cs="Arial"/>
          <w:kern w:val="0"/>
          <w:sz w:val="24"/>
          <w:lang w:val="en-GB"/>
          <w14:ligatures w14:val="none"/>
        </w:rPr>
        <w:t>,</w:t>
      </w:r>
      <w:r w:rsidRPr="007825BF">
        <w:rPr>
          <w:rFonts w:ascii="Calibri" w:eastAsia="Times New Roman" w:hAnsi="Calibri" w:cs="Arial"/>
          <w:kern w:val="0"/>
          <w:sz w:val="24"/>
          <w14:ligatures w14:val="none"/>
        </w:rPr>
        <w:t xml:space="preserve"> Coca-Cola HBC či ŠKODA AUTO. Fakulta participovala i na dalších rozvojových aktivitách, například v rámci IDEATHON UTB, Letního podnikatelského kempu nebo Týdnu pro digitální Česko. </w:t>
      </w:r>
      <w:proofErr w:type="spellStart"/>
      <w:r w:rsidRPr="007825BF">
        <w:rPr>
          <w:rFonts w:ascii="Calibri" w:eastAsia="Times New Roman" w:hAnsi="Calibri" w:cs="Arial"/>
          <w:kern w:val="0"/>
          <w:sz w:val="24"/>
          <w14:ligatures w14:val="none"/>
        </w:rPr>
        <w:t>FaME</w:t>
      </w:r>
      <w:proofErr w:type="spellEnd"/>
      <w:r w:rsidRPr="007825BF">
        <w:rPr>
          <w:rFonts w:ascii="Calibri" w:eastAsia="Times New Roman" w:hAnsi="Calibri" w:cs="Arial"/>
          <w:kern w:val="0"/>
          <w:sz w:val="24"/>
          <w14:ligatures w14:val="none"/>
        </w:rPr>
        <w:t xml:space="preserve"> se věnovala i osvětě v oblasti společensky odpovědných aktivit, například zapojením do </w:t>
      </w:r>
      <w:proofErr w:type="spellStart"/>
      <w:r w:rsidRPr="007825BF">
        <w:rPr>
          <w:rFonts w:ascii="Calibri" w:eastAsia="Times New Roman" w:hAnsi="Calibri" w:cs="Arial"/>
          <w:kern w:val="0"/>
          <w:sz w:val="24"/>
          <w14:ligatures w14:val="none"/>
        </w:rPr>
        <w:t>výstavového</w:t>
      </w:r>
      <w:proofErr w:type="spellEnd"/>
      <w:r w:rsidRPr="007825BF">
        <w:rPr>
          <w:rFonts w:ascii="Calibri" w:eastAsia="Times New Roman" w:hAnsi="Calibri" w:cs="Arial"/>
          <w:kern w:val="0"/>
          <w:sz w:val="24"/>
          <w14:ligatures w14:val="none"/>
        </w:rPr>
        <w:t xml:space="preserve"> happeningu na podporu důstojné práce. Nelze opomenout ani realizaci 14. ročníku projektu Nadaní studující, který je určený pro aktivní studující ve druhém ročníku bakalářských a prvního ročníku navazujících magisterských studijních programů a jehož součástí jsou speciální přednášky s předními manažery firem a práce na projektech. V neposlední řadě je potřeba zmínit speciální vzdělávací programy, které fakulta standardně nabízí praxi, a sice Akademii průmyslového inženýra a Akademii business manažera. </w:t>
      </w:r>
      <w:r w:rsidRPr="007825BF">
        <w:rPr>
          <w:rFonts w:ascii="Calibri" w:eastAsia="Calibri" w:hAnsi="Calibri" w:cs="Arial"/>
          <w:kern w:val="0"/>
          <w:sz w:val="24"/>
          <w14:ligatures w14:val="none"/>
        </w:rPr>
        <w:t>  </w:t>
      </w:r>
    </w:p>
    <w:p w14:paraId="3809DE66"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26. února 2024 proběhlo diskusní setkání s ministrem životního prostředí Petrem Hladíkem na téma Udržitelnost ve vzdělávání;</w:t>
      </w:r>
      <w:r w:rsidRPr="007825BF">
        <w:rPr>
          <w:rFonts w:ascii="Calibri" w:eastAsia="Calibri" w:hAnsi="Calibri" w:cs="Arial"/>
          <w:kern w:val="0"/>
          <w:sz w:val="24"/>
          <w14:ligatures w14:val="none"/>
        </w:rPr>
        <w:t> </w:t>
      </w:r>
    </w:p>
    <w:p w14:paraId="6DA5D285"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12. března 2024 diskuse s Janem Chládkem na téma Role leadera ve finančním řízení Coca-Cola HBC;</w:t>
      </w:r>
      <w:r w:rsidRPr="007825BF">
        <w:rPr>
          <w:rFonts w:ascii="Calibri" w:eastAsia="Calibri" w:hAnsi="Calibri" w:cs="Arial"/>
          <w:kern w:val="0"/>
          <w:sz w:val="24"/>
          <w14:ligatures w14:val="none"/>
        </w:rPr>
        <w:t> </w:t>
      </w:r>
    </w:p>
    <w:p w14:paraId="0D8A2A36" w14:textId="77777777" w:rsidR="007825BF" w:rsidRPr="007825BF" w:rsidRDefault="007825BF" w:rsidP="007825BF">
      <w:pPr>
        <w:numPr>
          <w:ilvl w:val="0"/>
          <w:numId w:val="88"/>
        </w:numPr>
        <w:contextualSpacing/>
        <w:jc w:val="both"/>
        <w:rPr>
          <w:rFonts w:ascii="Calibri" w:eastAsia="Calibri" w:hAnsi="Calibri" w:cs="Arial"/>
          <w:kern w:val="0"/>
          <w:sz w:val="24"/>
          <w:lang w:val="en-GB"/>
          <w14:ligatures w14:val="none"/>
        </w:rPr>
      </w:pPr>
      <w:r w:rsidRPr="007825BF">
        <w:rPr>
          <w:rFonts w:ascii="Calibri" w:eastAsia="Times New Roman" w:hAnsi="Calibri" w:cs="Arial"/>
          <w:kern w:val="0"/>
          <w:sz w:val="24"/>
          <w14:ligatures w14:val="none"/>
        </w:rPr>
        <w:t xml:space="preserve">19. března 2024 diskusní přednáška Metody projektového řízení v Siemens </w:t>
      </w:r>
      <w:proofErr w:type="spellStart"/>
      <w:r w:rsidRPr="007825BF">
        <w:rPr>
          <w:rFonts w:ascii="Calibri" w:eastAsia="Times New Roman" w:hAnsi="Calibri" w:cs="Arial"/>
          <w:kern w:val="0"/>
          <w:sz w:val="24"/>
          <w14:ligatures w14:val="none"/>
        </w:rPr>
        <w:t>Healthineers</w:t>
      </w:r>
      <w:proofErr w:type="spellEnd"/>
      <w:r w:rsidRPr="007825BF">
        <w:rPr>
          <w:rFonts w:ascii="Calibri" w:eastAsia="Times New Roman" w:hAnsi="Calibri" w:cs="Arial"/>
          <w:kern w:val="0"/>
          <w:sz w:val="24"/>
          <w14:ligatures w14:val="none"/>
        </w:rPr>
        <w:t xml:space="preserve"> s Ing. Radomírem </w:t>
      </w:r>
      <w:proofErr w:type="spellStart"/>
      <w:r w:rsidRPr="007825BF">
        <w:rPr>
          <w:rFonts w:ascii="Calibri" w:eastAsia="Times New Roman" w:hAnsi="Calibri" w:cs="Arial"/>
          <w:kern w:val="0"/>
          <w:sz w:val="24"/>
          <w14:ligatures w14:val="none"/>
        </w:rPr>
        <w:t>Šerekem</w:t>
      </w:r>
      <w:proofErr w:type="spellEnd"/>
      <w:r w:rsidRPr="007825BF">
        <w:rPr>
          <w:rFonts w:ascii="Calibri" w:eastAsia="Times New Roman" w:hAnsi="Calibri" w:cs="Arial"/>
          <w:kern w:val="0"/>
          <w:sz w:val="24"/>
          <w14:ligatures w14:val="none"/>
        </w:rPr>
        <w:t xml:space="preserve">, Ph.D., </w:t>
      </w:r>
      <w:r w:rsidRPr="007825BF">
        <w:rPr>
          <w:rFonts w:ascii="Calibri" w:eastAsia="Times New Roman" w:hAnsi="Calibri" w:cs="Arial"/>
          <w:kern w:val="0"/>
          <w:sz w:val="24"/>
          <w:lang w:val="en-GB"/>
          <w14:ligatures w14:val="none"/>
        </w:rPr>
        <w:t xml:space="preserve">CS </w:t>
      </w:r>
      <w:proofErr w:type="spellStart"/>
      <w:r w:rsidRPr="007825BF">
        <w:rPr>
          <w:rFonts w:ascii="Calibri" w:eastAsia="Times New Roman" w:hAnsi="Calibri" w:cs="Arial"/>
          <w:kern w:val="0"/>
          <w:sz w:val="24"/>
          <w:lang w:val="en-GB"/>
          <w14:ligatures w14:val="none"/>
        </w:rPr>
        <w:t>managerem</w:t>
      </w:r>
      <w:proofErr w:type="spellEnd"/>
      <w:r w:rsidRPr="007825BF">
        <w:rPr>
          <w:rFonts w:ascii="Calibri" w:eastAsia="Times New Roman" w:hAnsi="Calibri" w:cs="Arial"/>
          <w:kern w:val="0"/>
          <w:sz w:val="24"/>
          <w:lang w:val="en-GB"/>
          <w14:ligatures w14:val="none"/>
        </w:rPr>
        <w:t xml:space="preserve"> Laboratory Diagnostics EMEA ve </w:t>
      </w:r>
      <w:r w:rsidRPr="007825BF">
        <w:rPr>
          <w:rFonts w:ascii="Calibri" w:eastAsia="Times New Roman" w:hAnsi="Calibri" w:cs="Arial"/>
          <w:kern w:val="0"/>
          <w:sz w:val="24"/>
          <w14:ligatures w14:val="none"/>
        </w:rPr>
        <w:t>společnosti</w:t>
      </w:r>
      <w:r w:rsidRPr="007825BF">
        <w:rPr>
          <w:rFonts w:ascii="Calibri" w:eastAsia="Times New Roman" w:hAnsi="Calibri" w:cs="Arial"/>
          <w:kern w:val="0"/>
          <w:sz w:val="24"/>
          <w:lang w:val="en-GB"/>
          <w14:ligatures w14:val="none"/>
        </w:rPr>
        <w:t xml:space="preserve"> Siemens </w:t>
      </w:r>
      <w:proofErr w:type="spellStart"/>
      <w:r w:rsidRPr="007825BF">
        <w:rPr>
          <w:rFonts w:ascii="Calibri" w:eastAsia="Times New Roman" w:hAnsi="Calibri" w:cs="Arial"/>
          <w:kern w:val="0"/>
          <w:sz w:val="24"/>
          <w:lang w:val="en-GB"/>
          <w14:ligatures w14:val="none"/>
        </w:rPr>
        <w:t>Healthineers</w:t>
      </w:r>
      <w:proofErr w:type="spellEnd"/>
      <w:r w:rsidRPr="007825BF">
        <w:rPr>
          <w:rFonts w:ascii="Calibri" w:eastAsia="Times New Roman" w:hAnsi="Calibri" w:cs="Arial"/>
          <w:kern w:val="0"/>
          <w:sz w:val="24"/>
          <w:lang w:val="en-GB"/>
          <w14:ligatures w14:val="none"/>
        </w:rPr>
        <w:t>;</w:t>
      </w:r>
      <w:r w:rsidRPr="007825BF">
        <w:rPr>
          <w:rFonts w:ascii="Calibri" w:eastAsia="Calibri" w:hAnsi="Calibri" w:cs="Arial"/>
          <w:kern w:val="0"/>
          <w:sz w:val="24"/>
          <w:lang w:val="en-GB"/>
          <w14:ligatures w14:val="none"/>
        </w:rPr>
        <w:t> </w:t>
      </w:r>
    </w:p>
    <w:p w14:paraId="088210B1"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20. března 2024 přednáška Ing. Marka Šimčáka, Ph.D., ředitele </w:t>
      </w:r>
      <w:proofErr w:type="spellStart"/>
      <w:r w:rsidRPr="007825BF">
        <w:rPr>
          <w:rFonts w:ascii="Calibri" w:eastAsia="Times New Roman" w:hAnsi="Calibri" w:cs="Arial"/>
          <w:kern w:val="0"/>
          <w:sz w:val="24"/>
          <w14:ligatures w14:val="none"/>
        </w:rPr>
        <w:t>Space</w:t>
      </w:r>
      <w:proofErr w:type="spellEnd"/>
      <w:r w:rsidRPr="007825BF">
        <w:rPr>
          <w:rFonts w:ascii="Calibri" w:eastAsia="Times New Roman" w:hAnsi="Calibri" w:cs="Arial"/>
          <w:kern w:val="0"/>
          <w:sz w:val="24"/>
          <w14:ligatures w14:val="none"/>
        </w:rPr>
        <w:t xml:space="preserve"> divize ve společnosti BD </w:t>
      </w:r>
      <w:proofErr w:type="spellStart"/>
      <w:r w:rsidRPr="007825BF">
        <w:rPr>
          <w:rFonts w:ascii="Calibri" w:eastAsia="Times New Roman" w:hAnsi="Calibri" w:cs="Arial"/>
          <w:kern w:val="0"/>
          <w:sz w:val="24"/>
          <w14:ligatures w14:val="none"/>
        </w:rPr>
        <w:t>Sensors</w:t>
      </w:r>
      <w:proofErr w:type="spellEnd"/>
      <w:r w:rsidRPr="007825BF">
        <w:rPr>
          <w:rFonts w:ascii="Calibri" w:eastAsia="Times New Roman" w:hAnsi="Calibri" w:cs="Arial"/>
          <w:kern w:val="0"/>
          <w:sz w:val="24"/>
          <w14:ligatures w14:val="none"/>
        </w:rPr>
        <w:t>, s.r.o., na téma Kosmický průmysl: aplikace systému kvality ve výrobě</w:t>
      </w:r>
      <w:r w:rsidRPr="007825BF">
        <w:rPr>
          <w:rFonts w:ascii="Calibri" w:eastAsia="Calibri" w:hAnsi="Calibri" w:cs="Arial"/>
          <w:kern w:val="0"/>
          <w:sz w:val="24"/>
          <w14:ligatures w14:val="none"/>
        </w:rPr>
        <w:t>;</w:t>
      </w:r>
    </w:p>
    <w:p w14:paraId="00C71D30"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2. dubna 2024 přednáška Ladislava Jelena, CSR &amp; </w:t>
      </w:r>
      <w:proofErr w:type="spellStart"/>
      <w:r w:rsidRPr="007825BF">
        <w:rPr>
          <w:rFonts w:ascii="Calibri" w:eastAsia="Times New Roman" w:hAnsi="Calibri" w:cs="Arial"/>
          <w:kern w:val="0"/>
          <w:sz w:val="24"/>
          <w14:ligatures w14:val="none"/>
        </w:rPr>
        <w:t>Community</w:t>
      </w:r>
      <w:proofErr w:type="spellEnd"/>
      <w:r w:rsidRPr="007825BF">
        <w:rPr>
          <w:rFonts w:ascii="Calibri" w:eastAsia="Times New Roman" w:hAnsi="Calibri" w:cs="Arial"/>
          <w:kern w:val="0"/>
          <w:sz w:val="24"/>
          <w14:ligatures w14:val="none"/>
        </w:rPr>
        <w:t xml:space="preserve"> managera společnosti Coca-Cola HBC Česko a Slovensko na téma Společenská odpovědnost Coca-Cola HBC;</w:t>
      </w:r>
      <w:r w:rsidRPr="007825BF">
        <w:rPr>
          <w:rFonts w:ascii="Calibri" w:eastAsia="Calibri" w:hAnsi="Calibri" w:cs="Arial"/>
          <w:kern w:val="0"/>
          <w:sz w:val="24"/>
          <w14:ligatures w14:val="none"/>
        </w:rPr>
        <w:t> </w:t>
      </w:r>
    </w:p>
    <w:p w14:paraId="71B76777"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12. dubna 2024 přednáška Adama </w:t>
      </w:r>
      <w:proofErr w:type="spellStart"/>
      <w:r w:rsidRPr="007825BF">
        <w:rPr>
          <w:rFonts w:ascii="Calibri" w:eastAsia="Times New Roman" w:hAnsi="Calibri" w:cs="Arial"/>
          <w:kern w:val="0"/>
          <w:sz w:val="24"/>
          <w14:ligatures w14:val="none"/>
        </w:rPr>
        <w:t>Žerta</w:t>
      </w:r>
      <w:proofErr w:type="spellEnd"/>
      <w:r w:rsidRPr="007825BF">
        <w:rPr>
          <w:rFonts w:ascii="Calibri" w:eastAsia="Times New Roman" w:hAnsi="Calibri" w:cs="Arial"/>
          <w:kern w:val="0"/>
          <w:sz w:val="24"/>
          <w14:ligatures w14:val="none"/>
        </w:rPr>
        <w:t xml:space="preserve">, country managera společnosti </w:t>
      </w:r>
      <w:proofErr w:type="spellStart"/>
      <w:r w:rsidRPr="007825BF">
        <w:rPr>
          <w:rFonts w:ascii="Calibri" w:eastAsia="Times New Roman" w:hAnsi="Calibri" w:cs="Arial"/>
          <w:kern w:val="0"/>
          <w:sz w:val="24"/>
          <w14:ligatures w14:val="none"/>
        </w:rPr>
        <w:t>Faber</w:t>
      </w:r>
      <w:proofErr w:type="spellEnd"/>
      <w:r w:rsidRPr="007825BF">
        <w:rPr>
          <w:rFonts w:ascii="Calibri" w:eastAsia="Times New Roman" w:hAnsi="Calibri" w:cs="Arial"/>
          <w:kern w:val="0"/>
          <w:sz w:val="24"/>
          <w14:ligatures w14:val="none"/>
        </w:rPr>
        <w:t xml:space="preserve"> moto, s.r.o., na téma Produktový design pro značky Zetor, </w:t>
      </w:r>
      <w:proofErr w:type="spellStart"/>
      <w:r w:rsidRPr="007825BF">
        <w:rPr>
          <w:rFonts w:ascii="Calibri" w:eastAsia="Times New Roman" w:hAnsi="Calibri" w:cs="Arial"/>
          <w:kern w:val="0"/>
          <w:sz w:val="24"/>
          <w14:ligatures w14:val="none"/>
        </w:rPr>
        <w:t>Piaggio</w:t>
      </w:r>
      <w:proofErr w:type="spellEnd"/>
      <w:r w:rsidRPr="007825BF">
        <w:rPr>
          <w:rFonts w:ascii="Calibri" w:eastAsia="Times New Roman" w:hAnsi="Calibri" w:cs="Arial"/>
          <w:kern w:val="0"/>
          <w:sz w:val="24"/>
          <w14:ligatures w14:val="none"/>
        </w:rPr>
        <w:t xml:space="preserve"> a </w:t>
      </w:r>
      <w:proofErr w:type="spellStart"/>
      <w:r w:rsidRPr="007825BF">
        <w:rPr>
          <w:rFonts w:ascii="Calibri" w:eastAsia="Times New Roman" w:hAnsi="Calibri" w:cs="Arial"/>
          <w:kern w:val="0"/>
          <w:sz w:val="24"/>
          <w14:ligatures w14:val="none"/>
        </w:rPr>
        <w:t>Vespa</w:t>
      </w:r>
      <w:proofErr w:type="spellEnd"/>
      <w:r w:rsidRPr="007825BF">
        <w:rPr>
          <w:rFonts w:ascii="Calibri" w:eastAsia="Times New Roman" w:hAnsi="Calibri" w:cs="Arial"/>
          <w:kern w:val="0"/>
          <w:sz w:val="24"/>
          <w14:ligatures w14:val="none"/>
        </w:rPr>
        <w:t>;</w:t>
      </w:r>
      <w:r w:rsidRPr="007825BF">
        <w:rPr>
          <w:rFonts w:ascii="Calibri" w:eastAsia="Calibri" w:hAnsi="Calibri" w:cs="Arial"/>
          <w:kern w:val="0"/>
          <w:sz w:val="24"/>
          <w14:ligatures w14:val="none"/>
        </w:rPr>
        <w:t> </w:t>
      </w:r>
    </w:p>
    <w:p w14:paraId="240946CE"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23. dubna 2024 Finance </w:t>
      </w:r>
      <w:proofErr w:type="spellStart"/>
      <w:r w:rsidRPr="007825BF">
        <w:rPr>
          <w:rFonts w:ascii="Calibri" w:eastAsia="Times New Roman" w:hAnsi="Calibri" w:cs="Arial"/>
          <w:kern w:val="0"/>
          <w:sz w:val="24"/>
          <w14:ligatures w14:val="none"/>
        </w:rPr>
        <w:t>Day</w:t>
      </w:r>
      <w:proofErr w:type="spellEnd"/>
      <w:r w:rsidRPr="007825BF">
        <w:rPr>
          <w:rFonts w:ascii="Calibri" w:eastAsia="Times New Roman" w:hAnsi="Calibri" w:cs="Arial"/>
          <w:kern w:val="0"/>
          <w:sz w:val="24"/>
          <w14:ligatures w14:val="none"/>
        </w:rPr>
        <w:t xml:space="preserve"> 2024, akce, která zahrnovala přednášku Mojmíra Hampla, předsedy Národní rozpočtové rady, člena NERV: Udržitelnost penzijního systému jako nezbytná podmínka udržitelnosti veřejných financí, přednášku Dominika </w:t>
      </w:r>
      <w:proofErr w:type="spellStart"/>
      <w:r w:rsidRPr="007825BF">
        <w:rPr>
          <w:rFonts w:ascii="Calibri" w:eastAsia="Times New Roman" w:hAnsi="Calibri" w:cs="Arial"/>
          <w:kern w:val="0"/>
          <w:sz w:val="24"/>
          <w14:ligatures w14:val="none"/>
        </w:rPr>
        <w:t>Stroukala</w:t>
      </w:r>
      <w:proofErr w:type="spellEnd"/>
      <w:r w:rsidRPr="007825BF">
        <w:rPr>
          <w:rFonts w:ascii="Calibri" w:eastAsia="Times New Roman" w:hAnsi="Calibri" w:cs="Arial"/>
          <w:kern w:val="0"/>
          <w:sz w:val="24"/>
          <w14:ligatures w14:val="none"/>
        </w:rPr>
        <w:t xml:space="preserve"> z Metropolitní univerzity Praha, člena NERV: Růst </w:t>
      </w:r>
      <w:proofErr w:type="spellStart"/>
      <w:r w:rsidRPr="007825BF">
        <w:rPr>
          <w:rFonts w:ascii="Calibri" w:eastAsia="Times New Roman" w:hAnsi="Calibri" w:cs="Arial"/>
          <w:kern w:val="0"/>
          <w:sz w:val="24"/>
          <w14:ligatures w14:val="none"/>
        </w:rPr>
        <w:t>is</w:t>
      </w:r>
      <w:proofErr w:type="spellEnd"/>
      <w:r w:rsidRPr="007825BF">
        <w:rPr>
          <w:rFonts w:ascii="Calibri" w:eastAsia="Times New Roman" w:hAnsi="Calibri" w:cs="Arial"/>
          <w:kern w:val="0"/>
          <w:sz w:val="24"/>
          <w14:ligatures w14:val="none"/>
        </w:rPr>
        <w:t xml:space="preserve"> </w:t>
      </w:r>
      <w:proofErr w:type="spellStart"/>
      <w:r w:rsidRPr="007825BF">
        <w:rPr>
          <w:rFonts w:ascii="Calibri" w:eastAsia="Times New Roman" w:hAnsi="Calibri" w:cs="Arial"/>
          <w:kern w:val="0"/>
          <w:sz w:val="24"/>
          <w14:ligatures w14:val="none"/>
        </w:rPr>
        <w:t>dead</w:t>
      </w:r>
      <w:proofErr w:type="spellEnd"/>
      <w:r w:rsidRPr="007825BF">
        <w:rPr>
          <w:rFonts w:ascii="Calibri" w:eastAsia="Times New Roman" w:hAnsi="Calibri" w:cs="Arial"/>
          <w:kern w:val="0"/>
          <w:sz w:val="24"/>
          <w14:ligatures w14:val="none"/>
        </w:rPr>
        <w:t>: Jak si ho udržet? a moderovanou diskusi na téma Udržitelnost ve světě financí</w:t>
      </w:r>
      <w:r w:rsidRPr="007825BF">
        <w:rPr>
          <w:rFonts w:ascii="Calibri" w:eastAsia="Calibri" w:hAnsi="Calibri" w:cs="Arial"/>
          <w:kern w:val="0"/>
          <w:sz w:val="24"/>
          <w14:ligatures w14:val="none"/>
        </w:rPr>
        <w:t>;</w:t>
      </w:r>
    </w:p>
    <w:p w14:paraId="12EE148C"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24. dubna 2024 přednáška fyzioterapeuta Mgr. Jana Juříka MOVE SMART aneb Revoluce v chápání pohybové přípravy</w:t>
      </w:r>
      <w:r w:rsidRPr="007825BF">
        <w:rPr>
          <w:rFonts w:ascii="Calibri" w:eastAsia="Calibri" w:hAnsi="Calibri" w:cs="Arial"/>
          <w:kern w:val="0"/>
          <w:sz w:val="24"/>
          <w14:ligatures w14:val="none"/>
        </w:rPr>
        <w:t>;</w:t>
      </w:r>
    </w:p>
    <w:p w14:paraId="5296EBD1"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lastRenderedPageBreak/>
        <w:t xml:space="preserve">24. a 25. dubna 2024 byla pořádána konference Baťův odkaz světu, na které se představilo více než pět desítek jedinečných osobností z firemního, akademického i veřejného života. Mezi nimi např. Ján </w:t>
      </w:r>
      <w:proofErr w:type="spellStart"/>
      <w:r w:rsidRPr="007825BF">
        <w:rPr>
          <w:rFonts w:ascii="Calibri" w:eastAsia="Times New Roman" w:hAnsi="Calibri" w:cs="Arial"/>
          <w:kern w:val="0"/>
          <w:sz w:val="24"/>
          <w14:ligatures w14:val="none"/>
        </w:rPr>
        <w:t>Košturiak</w:t>
      </w:r>
      <w:proofErr w:type="spellEnd"/>
      <w:r w:rsidRPr="007825BF">
        <w:rPr>
          <w:rFonts w:ascii="Calibri" w:eastAsia="Times New Roman" w:hAnsi="Calibri" w:cs="Arial"/>
          <w:kern w:val="0"/>
          <w:sz w:val="24"/>
          <w14:ligatures w14:val="none"/>
        </w:rPr>
        <w:t xml:space="preserve">, spoluzakladatel IPA Slovakia a Podnikatelské univerzity v Žilině, Stanislav Martinec, majitel a jednatel KOMA, Petr </w:t>
      </w:r>
      <w:proofErr w:type="spellStart"/>
      <w:r w:rsidRPr="007825BF">
        <w:rPr>
          <w:rFonts w:ascii="Calibri" w:eastAsia="Times New Roman" w:hAnsi="Calibri" w:cs="Arial"/>
          <w:kern w:val="0"/>
          <w:sz w:val="24"/>
          <w14:ligatures w14:val="none"/>
        </w:rPr>
        <w:t>Zelík</w:t>
      </w:r>
      <w:proofErr w:type="spellEnd"/>
      <w:r w:rsidRPr="007825BF">
        <w:rPr>
          <w:rFonts w:ascii="Calibri" w:eastAsia="Times New Roman" w:hAnsi="Calibri" w:cs="Arial"/>
          <w:kern w:val="0"/>
          <w:sz w:val="24"/>
          <w14:ligatures w14:val="none"/>
        </w:rPr>
        <w:t xml:space="preserve">, zakladatel značky OXALIS, či Gabriela </w:t>
      </w:r>
      <w:proofErr w:type="spellStart"/>
      <w:r w:rsidRPr="007825BF">
        <w:rPr>
          <w:rFonts w:ascii="Calibri" w:eastAsia="Times New Roman" w:hAnsi="Calibri" w:cs="Arial"/>
          <w:kern w:val="0"/>
          <w:sz w:val="24"/>
          <w14:ligatures w14:val="none"/>
        </w:rPr>
        <w:t>Končitíková</w:t>
      </w:r>
      <w:proofErr w:type="spellEnd"/>
      <w:r w:rsidRPr="007825BF">
        <w:rPr>
          <w:rFonts w:ascii="Calibri" w:eastAsia="Times New Roman" w:hAnsi="Calibri" w:cs="Arial"/>
          <w:kern w:val="0"/>
          <w:sz w:val="24"/>
          <w14:ligatures w14:val="none"/>
        </w:rPr>
        <w:t>, ředitelka Nadace Tomáše Bati a nositelka odkazu filozofie Baťa a mnoho dalších. Na akci byla podpořena účast zaměstnanců univerzity a studujících</w:t>
      </w:r>
      <w:r w:rsidRPr="007825BF">
        <w:rPr>
          <w:rFonts w:ascii="Calibri" w:eastAsia="Calibri" w:hAnsi="Calibri" w:cs="Arial"/>
          <w:kern w:val="0"/>
          <w:sz w:val="24"/>
          <w14:ligatures w14:val="none"/>
        </w:rPr>
        <w:t>;</w:t>
      </w:r>
    </w:p>
    <w:p w14:paraId="02E18A2B"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24. a 25. dubna 2024 proběhla mezinárodní konference Psychologie práce a organizace s podtitulem Proměny světa práce v době digitalizace. Akce byla přístupná zaměstnaným i studujícím</w:t>
      </w:r>
      <w:r w:rsidRPr="007825BF">
        <w:rPr>
          <w:rFonts w:ascii="Calibri" w:eastAsia="Calibri" w:hAnsi="Calibri" w:cs="Arial"/>
          <w:kern w:val="0"/>
          <w:sz w:val="24"/>
          <w14:ligatures w14:val="none"/>
        </w:rPr>
        <w:t>;</w:t>
      </w:r>
    </w:p>
    <w:p w14:paraId="217E53E9"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27. dubna 2024 Zlínský </w:t>
      </w:r>
      <w:proofErr w:type="spellStart"/>
      <w:r w:rsidRPr="007825BF">
        <w:rPr>
          <w:rFonts w:ascii="Calibri" w:eastAsia="Times New Roman" w:hAnsi="Calibri" w:cs="Arial"/>
          <w:kern w:val="0"/>
          <w:sz w:val="24"/>
          <w14:ligatures w14:val="none"/>
        </w:rPr>
        <w:t>Barcamp</w:t>
      </w:r>
      <w:proofErr w:type="spellEnd"/>
      <w:r w:rsidRPr="007825BF">
        <w:rPr>
          <w:rFonts w:ascii="Calibri" w:eastAsia="Times New Roman" w:hAnsi="Calibri" w:cs="Arial"/>
          <w:kern w:val="0"/>
          <w:sz w:val="24"/>
          <w14:ligatures w14:val="none"/>
        </w:rPr>
        <w:t xml:space="preserve"> 2024, akce pro všechny nadšence do podnikání, inovací a gastronomie. Nabízí jedinečnou příležitost získat inspiraci, sdílet zkušenosti a navázat kontakty s inspirativními lidmi s tématy zaměřenými na udržitelnost, inovace a gastronomii. Své know-how a zkušenosti předali zkušení </w:t>
      </w:r>
      <w:proofErr w:type="spellStart"/>
      <w:r w:rsidRPr="007825BF">
        <w:rPr>
          <w:rFonts w:ascii="Calibri" w:eastAsia="Times New Roman" w:hAnsi="Calibri" w:cs="Arial"/>
          <w:kern w:val="0"/>
          <w:sz w:val="24"/>
          <w14:ligatures w14:val="none"/>
        </w:rPr>
        <w:t>speakeři</w:t>
      </w:r>
      <w:proofErr w:type="spellEnd"/>
      <w:r w:rsidRPr="007825BF">
        <w:rPr>
          <w:rFonts w:ascii="Calibri" w:eastAsia="Times New Roman" w:hAnsi="Calibri" w:cs="Arial"/>
          <w:kern w:val="0"/>
          <w:sz w:val="24"/>
          <w14:ligatures w14:val="none"/>
        </w:rPr>
        <w:t xml:space="preserve"> jako Ondřej Slanina, Filip Turek, Veronika Soukupová, Dalibor Dědek, Václav Tomanec;</w:t>
      </w:r>
      <w:r w:rsidRPr="007825BF">
        <w:rPr>
          <w:rFonts w:ascii="Calibri" w:eastAsia="Calibri" w:hAnsi="Calibri" w:cs="Arial"/>
          <w:kern w:val="0"/>
          <w:sz w:val="24"/>
          <w14:ligatures w14:val="none"/>
        </w:rPr>
        <w:t> </w:t>
      </w:r>
    </w:p>
    <w:p w14:paraId="0665E5A5"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20. 6. 2024 Konference Udržitelný rozvoj měst a obcí organizovaná CzechInvest ve spolupráci s TIC Zlín, Klobouckým podnikatelským inkubátorem, </w:t>
      </w:r>
      <w:proofErr w:type="spellStart"/>
      <w:r w:rsidRPr="007825BF">
        <w:rPr>
          <w:rFonts w:ascii="Calibri" w:eastAsia="Times New Roman" w:hAnsi="Calibri" w:cs="Arial"/>
          <w:kern w:val="0"/>
          <w:sz w:val="24"/>
          <w14:ligatures w14:val="none"/>
        </w:rPr>
        <w:t>FaME</w:t>
      </w:r>
      <w:proofErr w:type="spellEnd"/>
      <w:r w:rsidRPr="007825BF">
        <w:rPr>
          <w:rFonts w:ascii="Calibri" w:eastAsia="Times New Roman" w:hAnsi="Calibri" w:cs="Arial"/>
          <w:kern w:val="0"/>
          <w:sz w:val="24"/>
          <w14:ligatures w14:val="none"/>
        </w:rPr>
        <w:t xml:space="preserve"> UTB a Kanceláří architekta města Zlín</w:t>
      </w:r>
      <w:r w:rsidRPr="007825BF">
        <w:rPr>
          <w:rFonts w:ascii="Calibri" w:eastAsia="Calibri" w:hAnsi="Calibri" w:cs="Arial"/>
          <w:kern w:val="0"/>
          <w:sz w:val="24"/>
          <w14:ligatures w14:val="none"/>
        </w:rPr>
        <w:t>a;</w:t>
      </w:r>
    </w:p>
    <w:p w14:paraId="0E27A6D0"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10. a 11. září 2024 8th </w:t>
      </w:r>
      <w:r w:rsidRPr="007825BF">
        <w:rPr>
          <w:rFonts w:ascii="Calibri" w:eastAsia="Times New Roman" w:hAnsi="Calibri" w:cs="Arial"/>
          <w:kern w:val="0"/>
          <w:sz w:val="24"/>
          <w:lang w:val="en-GB"/>
          <w14:ligatures w14:val="none"/>
        </w:rPr>
        <w:t>ICFE Conference</w:t>
      </w:r>
      <w:r w:rsidRPr="007825BF">
        <w:rPr>
          <w:rFonts w:ascii="Calibri" w:eastAsia="Times New Roman" w:hAnsi="Calibri" w:cs="Arial"/>
          <w:kern w:val="0"/>
          <w:sz w:val="24"/>
          <w14:ligatures w14:val="none"/>
        </w:rPr>
        <w:t xml:space="preserve"> 2024, spolupracujícími organizacemi pro tuto konferenci byly Ton Duc Thang University (Vietnam), Technická univerzita Ostrava (ČR), </w:t>
      </w:r>
      <w:r w:rsidRPr="007825BF">
        <w:rPr>
          <w:rFonts w:ascii="Calibri" w:eastAsia="Times New Roman" w:hAnsi="Calibri" w:cs="Arial"/>
          <w:kern w:val="0"/>
          <w:sz w:val="24"/>
          <w:lang w:val="en-GB"/>
          <w14:ligatures w14:val="none"/>
        </w:rPr>
        <w:t>University of Southern Queensland</w:t>
      </w:r>
      <w:r w:rsidRPr="007825BF">
        <w:rPr>
          <w:rFonts w:ascii="Calibri" w:eastAsia="Times New Roman" w:hAnsi="Calibri" w:cs="Arial"/>
          <w:kern w:val="0"/>
          <w:sz w:val="24"/>
          <w14:ligatures w14:val="none"/>
        </w:rPr>
        <w:t xml:space="preserve"> (Austrálie), University </w:t>
      </w:r>
      <w:proofErr w:type="spellStart"/>
      <w:r w:rsidRPr="007825BF">
        <w:rPr>
          <w:rFonts w:ascii="Calibri" w:eastAsia="Times New Roman" w:hAnsi="Calibri" w:cs="Arial"/>
          <w:kern w:val="0"/>
          <w:sz w:val="24"/>
          <w14:ligatures w14:val="none"/>
        </w:rPr>
        <w:t>of</w:t>
      </w:r>
      <w:proofErr w:type="spellEnd"/>
      <w:r w:rsidRPr="007825BF">
        <w:rPr>
          <w:rFonts w:ascii="Calibri" w:eastAsia="Times New Roman" w:hAnsi="Calibri" w:cs="Arial"/>
          <w:kern w:val="0"/>
          <w:sz w:val="24"/>
          <w14:ligatures w14:val="none"/>
        </w:rPr>
        <w:t xml:space="preserve"> </w:t>
      </w:r>
      <w:proofErr w:type="spellStart"/>
      <w:r w:rsidRPr="007825BF">
        <w:rPr>
          <w:rFonts w:ascii="Calibri" w:eastAsia="Times New Roman" w:hAnsi="Calibri" w:cs="Arial"/>
          <w:kern w:val="0"/>
          <w:sz w:val="24"/>
          <w14:ligatures w14:val="none"/>
        </w:rPr>
        <w:t>Peradeniya</w:t>
      </w:r>
      <w:proofErr w:type="spellEnd"/>
      <w:r w:rsidRPr="007825BF">
        <w:rPr>
          <w:rFonts w:ascii="Calibri" w:eastAsia="Times New Roman" w:hAnsi="Calibri" w:cs="Arial"/>
          <w:kern w:val="0"/>
          <w:sz w:val="24"/>
          <w14:ligatures w14:val="none"/>
        </w:rPr>
        <w:t xml:space="preserve"> (Srí Lanka), </w:t>
      </w:r>
      <w:r w:rsidRPr="007825BF">
        <w:rPr>
          <w:rFonts w:ascii="Calibri" w:eastAsia="Times New Roman" w:hAnsi="Calibri" w:cs="Arial"/>
          <w:kern w:val="0"/>
          <w:sz w:val="24"/>
          <w:lang w:val="en-GB"/>
          <w14:ligatures w14:val="none"/>
        </w:rPr>
        <w:t>Sunway University</w:t>
      </w:r>
      <w:r w:rsidRPr="007825BF">
        <w:rPr>
          <w:rFonts w:ascii="Calibri" w:eastAsia="Times New Roman" w:hAnsi="Calibri" w:cs="Arial"/>
          <w:kern w:val="0"/>
          <w:sz w:val="24"/>
          <w14:ligatures w14:val="none"/>
        </w:rPr>
        <w:t xml:space="preserve"> (Malajsie) a </w:t>
      </w:r>
      <w:proofErr w:type="spellStart"/>
      <w:r w:rsidRPr="007825BF">
        <w:rPr>
          <w:rFonts w:ascii="Calibri" w:eastAsia="Times New Roman" w:hAnsi="Calibri" w:cs="Arial"/>
          <w:kern w:val="0"/>
          <w:sz w:val="24"/>
          <w:lang w:val="en-GB"/>
          <w14:ligatures w14:val="none"/>
        </w:rPr>
        <w:t>Emlyon</w:t>
      </w:r>
      <w:proofErr w:type="spellEnd"/>
      <w:r w:rsidRPr="007825BF">
        <w:rPr>
          <w:rFonts w:ascii="Calibri" w:eastAsia="Times New Roman" w:hAnsi="Calibri" w:cs="Arial"/>
          <w:kern w:val="0"/>
          <w:sz w:val="24"/>
          <w:lang w:val="en-GB"/>
          <w14:ligatures w14:val="none"/>
        </w:rPr>
        <w:t xml:space="preserve"> Business School</w:t>
      </w:r>
      <w:r w:rsidRPr="007825BF">
        <w:rPr>
          <w:rFonts w:ascii="Calibri" w:eastAsia="Times New Roman" w:hAnsi="Calibri" w:cs="Arial"/>
          <w:kern w:val="0"/>
          <w:sz w:val="24"/>
          <w14:ligatures w14:val="none"/>
        </w:rPr>
        <w:t xml:space="preserve"> (Francie)</w:t>
      </w:r>
      <w:r w:rsidRPr="007825BF">
        <w:rPr>
          <w:rFonts w:ascii="Calibri" w:eastAsia="Calibri" w:hAnsi="Calibri" w:cs="Arial"/>
          <w:kern w:val="0"/>
          <w:sz w:val="24"/>
          <w14:ligatures w14:val="none"/>
        </w:rPr>
        <w:t>;</w:t>
      </w:r>
    </w:p>
    <w:p w14:paraId="22373210"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29. srpna 2024 se s prostorách Fakulty managementu a ekonomiky Univerzity Tomáše Bati uskutečnilo cvičení policistů Krajského ředitelství policie Zlínského kraje. Na akci se aktivně podíleli i zaměstnaní fakulty</w:t>
      </w:r>
      <w:r w:rsidRPr="007825BF">
        <w:rPr>
          <w:rFonts w:ascii="Calibri" w:eastAsia="Calibri" w:hAnsi="Calibri" w:cs="Arial"/>
          <w:kern w:val="0"/>
          <w:sz w:val="24"/>
          <w14:ligatures w14:val="none"/>
        </w:rPr>
        <w:t>;</w:t>
      </w:r>
    </w:p>
    <w:p w14:paraId="3A8841A4"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27. září 2024 zapojení do Noci vědců 2024 interaktivní programem zaměřeným (nejen) na tajemství světa finanční gramotnosti</w:t>
      </w:r>
      <w:r w:rsidRPr="007825BF">
        <w:rPr>
          <w:rFonts w:ascii="Calibri" w:eastAsia="Calibri" w:hAnsi="Calibri" w:cs="Arial"/>
          <w:kern w:val="0"/>
          <w:sz w:val="24"/>
          <w14:ligatures w14:val="none"/>
        </w:rPr>
        <w:t>;</w:t>
      </w:r>
    </w:p>
    <w:p w14:paraId="184B0267"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7. října 2024 diskuse s českým šermířem, kordistou Jakubem Jurkou, na téma Vyhrávat umí každý, umět prohrávat a postavit se zpátky umí jen opravdový vítěz;</w:t>
      </w:r>
      <w:r w:rsidRPr="007825BF">
        <w:rPr>
          <w:rFonts w:ascii="Calibri" w:eastAsia="Calibri" w:hAnsi="Calibri" w:cs="Arial"/>
          <w:kern w:val="0"/>
          <w:sz w:val="24"/>
          <w14:ligatures w14:val="none"/>
        </w:rPr>
        <w:t> </w:t>
      </w:r>
    </w:p>
    <w:p w14:paraId="10A7EA62"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14. října 2024 Erasmus </w:t>
      </w:r>
      <w:proofErr w:type="spellStart"/>
      <w:r w:rsidRPr="007825BF">
        <w:rPr>
          <w:rFonts w:ascii="Calibri" w:eastAsia="Times New Roman" w:hAnsi="Calibri" w:cs="Arial"/>
          <w:kern w:val="0"/>
          <w:sz w:val="24"/>
          <w14:ligatures w14:val="none"/>
        </w:rPr>
        <w:t>Days</w:t>
      </w:r>
      <w:proofErr w:type="spellEnd"/>
      <w:r w:rsidRPr="007825BF">
        <w:rPr>
          <w:rFonts w:ascii="Calibri" w:eastAsia="Times New Roman" w:hAnsi="Calibri" w:cs="Arial"/>
          <w:kern w:val="0"/>
          <w:sz w:val="24"/>
          <w14:ligatures w14:val="none"/>
        </w:rPr>
        <w:t xml:space="preserve"> 2024, speciální odpoledne plné informací, chutí, vůní a atmosféry krajin bližších i vzdálenějších se čtyřmi příběhy ze zemí, kam </w:t>
      </w:r>
      <w:proofErr w:type="gramStart"/>
      <w:r w:rsidRPr="007825BF">
        <w:rPr>
          <w:rFonts w:ascii="Calibri" w:eastAsia="Times New Roman" w:hAnsi="Calibri" w:cs="Arial"/>
          <w:kern w:val="0"/>
          <w:sz w:val="24"/>
          <w14:ligatures w14:val="none"/>
        </w:rPr>
        <w:t>naši</w:t>
      </w:r>
      <w:proofErr w:type="gramEnd"/>
      <w:r w:rsidRPr="007825BF">
        <w:rPr>
          <w:rFonts w:ascii="Calibri" w:eastAsia="Times New Roman" w:hAnsi="Calibri" w:cs="Arial"/>
          <w:kern w:val="0"/>
          <w:sz w:val="24"/>
          <w14:ligatures w14:val="none"/>
        </w:rPr>
        <w:t xml:space="preserve"> studující vyrazili za rozšířením obzorů</w:t>
      </w:r>
      <w:r w:rsidRPr="007825BF">
        <w:rPr>
          <w:rFonts w:ascii="Calibri" w:eastAsia="Calibri" w:hAnsi="Calibri" w:cs="Arial"/>
          <w:kern w:val="0"/>
          <w:sz w:val="24"/>
          <w14:ligatures w14:val="none"/>
        </w:rPr>
        <w:t>;</w:t>
      </w:r>
    </w:p>
    <w:p w14:paraId="14D77796"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14. října 2024 přednáška Jakuba Bareše na téma Generativní AI a její vliv na pracovní prostředí</w:t>
      </w:r>
      <w:r w:rsidRPr="007825BF">
        <w:rPr>
          <w:rFonts w:ascii="Calibri" w:eastAsia="Calibri" w:hAnsi="Calibri" w:cs="Arial"/>
          <w:kern w:val="0"/>
          <w:sz w:val="24"/>
          <w14:ligatures w14:val="none"/>
        </w:rPr>
        <w:t>;</w:t>
      </w:r>
    </w:p>
    <w:p w14:paraId="291381FF"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4. listopadu 2024 přednáška Davida Ondráčka na téma Co se děje v zákulisí v byznysu a politice, když se zhasne?</w:t>
      </w:r>
    </w:p>
    <w:p w14:paraId="6C6ED892"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5. listopad 2024 Kulatý stůl o automatizaci a digitalizaci účetnictví</w:t>
      </w:r>
      <w:r w:rsidRPr="007825BF">
        <w:rPr>
          <w:rFonts w:ascii="Calibri" w:eastAsia="Calibri" w:hAnsi="Calibri" w:cs="Arial"/>
          <w:kern w:val="0"/>
          <w:sz w:val="24"/>
          <w14:ligatures w14:val="none"/>
        </w:rPr>
        <w:t>;</w:t>
      </w:r>
    </w:p>
    <w:p w14:paraId="73773712"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12. listopadu 2024 Den s Průmyslovým inženýrstvím, kde studující mohli diskutovat s Ing. Pavlem </w:t>
      </w:r>
      <w:proofErr w:type="spellStart"/>
      <w:r w:rsidRPr="007825BF">
        <w:rPr>
          <w:rFonts w:ascii="Calibri" w:eastAsia="Times New Roman" w:hAnsi="Calibri" w:cs="Arial"/>
          <w:kern w:val="0"/>
          <w:sz w:val="24"/>
          <w14:ligatures w14:val="none"/>
        </w:rPr>
        <w:t>Handlíkem</w:t>
      </w:r>
      <w:proofErr w:type="spellEnd"/>
      <w:r w:rsidRPr="007825BF">
        <w:rPr>
          <w:rFonts w:ascii="Calibri" w:eastAsia="Times New Roman" w:hAnsi="Calibri" w:cs="Arial"/>
          <w:kern w:val="0"/>
          <w:sz w:val="24"/>
          <w14:ligatures w14:val="none"/>
        </w:rPr>
        <w:t xml:space="preserve"> ze ŠKODA AUTO a Ing. Jiřím Koudelkou z ON </w:t>
      </w:r>
      <w:proofErr w:type="spellStart"/>
      <w:r w:rsidRPr="007825BF">
        <w:rPr>
          <w:rFonts w:ascii="Calibri" w:eastAsia="Times New Roman" w:hAnsi="Calibri" w:cs="Arial"/>
          <w:kern w:val="0"/>
          <w:sz w:val="24"/>
          <w14:ligatures w14:val="none"/>
        </w:rPr>
        <w:t>Semiconductor</w:t>
      </w:r>
      <w:proofErr w:type="spellEnd"/>
      <w:r w:rsidRPr="007825BF">
        <w:rPr>
          <w:rFonts w:ascii="Calibri" w:eastAsia="Times New Roman" w:hAnsi="Calibri" w:cs="Arial"/>
          <w:kern w:val="0"/>
          <w:sz w:val="24"/>
          <w14:ligatures w14:val="none"/>
        </w:rPr>
        <w:t xml:space="preserve"> Rožnov pod Radhoštěm</w:t>
      </w:r>
      <w:r w:rsidRPr="007825BF">
        <w:rPr>
          <w:rFonts w:ascii="Calibri" w:eastAsia="Calibri" w:hAnsi="Calibri" w:cs="Arial"/>
          <w:kern w:val="0"/>
          <w:sz w:val="24"/>
          <w14:ligatures w14:val="none"/>
        </w:rPr>
        <w:t>;</w:t>
      </w:r>
    </w:p>
    <w:p w14:paraId="3F88AC3E"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25. listopadu 2024 přednáška PhDr. Mgr. Vojtěcha Kořena na téma Jak přemýšlet o kariéře;</w:t>
      </w:r>
    </w:p>
    <w:p w14:paraId="7944A65B"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lastRenderedPageBreak/>
        <w:t>26.–27. listopadu 2024 zapojení do IDEATHON UTB (24hodinového workshopu, který dává studujícím příležitost v krátkém čase vyřešit naléhavé výzvy naší doby)</w:t>
      </w:r>
      <w:r w:rsidRPr="007825BF">
        <w:rPr>
          <w:rFonts w:ascii="Calibri" w:eastAsia="Calibri" w:hAnsi="Calibri" w:cs="Arial"/>
          <w:kern w:val="0"/>
          <w:sz w:val="24"/>
          <w14:ligatures w14:val="none"/>
        </w:rPr>
        <w:t>;</w:t>
      </w:r>
    </w:p>
    <w:p w14:paraId="59AED71C"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27. listopadu 2024 přednáška Lukáše Kovandy na téma Dopad Trumpova vládnutí na českou ekonomiku</w:t>
      </w:r>
      <w:r w:rsidRPr="007825BF">
        <w:rPr>
          <w:rFonts w:ascii="Calibri" w:eastAsia="Calibri" w:hAnsi="Calibri" w:cs="Arial"/>
          <w:kern w:val="0"/>
          <w:sz w:val="24"/>
          <w14:ligatures w14:val="none"/>
        </w:rPr>
        <w:t>;</w:t>
      </w:r>
    </w:p>
    <w:p w14:paraId="237F364C"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27. listopadu 2024 přednáška Bc. Miloslava Šindeláře z Institutu moderní výživy na téma Moderní hubnutí ve sportu</w:t>
      </w:r>
      <w:r w:rsidRPr="007825BF">
        <w:rPr>
          <w:rFonts w:ascii="Calibri" w:eastAsia="Calibri" w:hAnsi="Calibri" w:cs="Arial"/>
          <w:kern w:val="0"/>
          <w:sz w:val="24"/>
          <w14:ligatures w14:val="none"/>
        </w:rPr>
        <w:t>;</w:t>
      </w:r>
    </w:p>
    <w:p w14:paraId="6252D561" w14:textId="77777777" w:rsidR="007825BF" w:rsidRPr="007825BF" w:rsidRDefault="007825BF" w:rsidP="007825BF">
      <w:pPr>
        <w:numPr>
          <w:ilvl w:val="0"/>
          <w:numId w:val="88"/>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27. listopadu 2024 přednáška Veroniky </w:t>
      </w:r>
      <w:proofErr w:type="spellStart"/>
      <w:r w:rsidRPr="007825BF">
        <w:rPr>
          <w:rFonts w:ascii="Calibri" w:eastAsia="Times New Roman" w:hAnsi="Calibri" w:cs="Arial"/>
          <w:kern w:val="0"/>
          <w:sz w:val="24"/>
          <w14:ligatures w14:val="none"/>
        </w:rPr>
        <w:t>Koncer</w:t>
      </w:r>
      <w:proofErr w:type="spellEnd"/>
      <w:r w:rsidRPr="007825BF">
        <w:rPr>
          <w:rFonts w:ascii="Calibri" w:eastAsia="Times New Roman" w:hAnsi="Calibri" w:cs="Arial"/>
          <w:kern w:val="0"/>
          <w:sz w:val="24"/>
          <w14:ligatures w14:val="none"/>
        </w:rPr>
        <w:t xml:space="preserve"> na téma Konflikt jako příležitost</w:t>
      </w:r>
      <w:r w:rsidRPr="007825BF">
        <w:rPr>
          <w:rFonts w:ascii="Calibri" w:eastAsia="Calibri" w:hAnsi="Calibri" w:cs="Arial"/>
          <w:kern w:val="0"/>
          <w:sz w:val="24"/>
          <w14:ligatures w14:val="none"/>
        </w:rPr>
        <w:t>.</w:t>
      </w:r>
    </w:p>
    <w:p w14:paraId="1ED0C6ED"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Times New Roman" w:hAnsi="Calibri" w:cs="Arial"/>
          <w:b/>
          <w:bCs/>
          <w:kern w:val="0"/>
          <w:sz w:val="24"/>
          <w14:ligatures w14:val="none"/>
        </w:rPr>
        <w:t>Zapojení do akce Týden pro digitální Česko: </w:t>
      </w:r>
      <w:r w:rsidRPr="007825BF">
        <w:rPr>
          <w:rFonts w:ascii="Calibri" w:eastAsia="Calibri" w:hAnsi="Calibri" w:cs="Arial"/>
          <w:b/>
          <w:bCs/>
          <w:kern w:val="0"/>
          <w:sz w:val="24"/>
          <w14:ligatures w14:val="none"/>
        </w:rPr>
        <w:t> </w:t>
      </w:r>
    </w:p>
    <w:p w14:paraId="4A6C4006" w14:textId="77777777" w:rsidR="007825BF" w:rsidRPr="007825BF" w:rsidRDefault="007825BF" w:rsidP="007825BF">
      <w:pPr>
        <w:numPr>
          <w:ilvl w:val="0"/>
          <w:numId w:val="89"/>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20. listopadu 2024 přednáška Dr. Martina Mikesky na téma Budoucnost práce v éře AI: Hrozba nebo příležitost pro </w:t>
      </w:r>
      <w:proofErr w:type="gramStart"/>
      <w:r w:rsidRPr="007825BF">
        <w:rPr>
          <w:rFonts w:ascii="Calibri" w:eastAsia="Times New Roman" w:hAnsi="Calibri" w:cs="Arial"/>
          <w:kern w:val="0"/>
          <w:sz w:val="24"/>
          <w14:ligatures w14:val="none"/>
        </w:rPr>
        <w:t>Česko?;</w:t>
      </w:r>
      <w:proofErr w:type="gramEnd"/>
    </w:p>
    <w:p w14:paraId="35E0FC6C" w14:textId="77777777" w:rsidR="007825BF" w:rsidRPr="007825BF" w:rsidRDefault="007825BF" w:rsidP="007825BF">
      <w:pPr>
        <w:numPr>
          <w:ilvl w:val="0"/>
          <w:numId w:val="89"/>
        </w:numPr>
        <w:contextualSpacing/>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21. listopadu 2024 přednáška Mgr. Tamary </w:t>
      </w:r>
      <w:proofErr w:type="spellStart"/>
      <w:r w:rsidRPr="007825BF">
        <w:rPr>
          <w:rFonts w:ascii="Calibri" w:eastAsia="Times New Roman" w:hAnsi="Calibri" w:cs="Arial"/>
          <w:kern w:val="0"/>
          <w:sz w:val="24"/>
          <w14:ligatures w14:val="none"/>
        </w:rPr>
        <w:t>Rogožníkové</w:t>
      </w:r>
      <w:proofErr w:type="spellEnd"/>
      <w:r w:rsidRPr="007825BF">
        <w:rPr>
          <w:rFonts w:ascii="Calibri" w:eastAsia="Times New Roman" w:hAnsi="Calibri" w:cs="Arial"/>
          <w:kern w:val="0"/>
          <w:sz w:val="24"/>
          <w14:ligatures w14:val="none"/>
        </w:rPr>
        <w:t xml:space="preserve"> </w:t>
      </w:r>
      <w:proofErr w:type="spellStart"/>
      <w:r w:rsidRPr="007825BF">
        <w:rPr>
          <w:rFonts w:ascii="Calibri" w:eastAsia="Times New Roman" w:hAnsi="Calibri" w:cs="Arial"/>
          <w:kern w:val="0"/>
          <w:sz w:val="24"/>
          <w14:ligatures w14:val="none"/>
        </w:rPr>
        <w:t>Gončarové</w:t>
      </w:r>
      <w:proofErr w:type="spellEnd"/>
      <w:r w:rsidRPr="007825BF">
        <w:rPr>
          <w:rFonts w:ascii="Calibri" w:eastAsia="Times New Roman" w:hAnsi="Calibri" w:cs="Arial"/>
          <w:kern w:val="0"/>
          <w:sz w:val="24"/>
          <w14:ligatures w14:val="none"/>
        </w:rPr>
        <w:t>, Ph.D., na téma Zkrocení umělé inteligence a podnikání: Technologie JE váš spojenec.</w:t>
      </w:r>
    </w:p>
    <w:p w14:paraId="134097B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 xml:space="preserve">V týdnu od 5. do 12. října 2024 se </w:t>
      </w:r>
      <w:proofErr w:type="spellStart"/>
      <w:r w:rsidRPr="007825BF">
        <w:rPr>
          <w:rFonts w:ascii="Calibri" w:eastAsia="Times New Roman" w:hAnsi="Calibri" w:cs="Arial"/>
          <w:kern w:val="0"/>
          <w:sz w:val="24"/>
          <w14:ligatures w14:val="none"/>
        </w:rPr>
        <w:t>FaME</w:t>
      </w:r>
      <w:proofErr w:type="spellEnd"/>
      <w:r w:rsidRPr="007825BF">
        <w:rPr>
          <w:rFonts w:ascii="Calibri" w:eastAsia="Times New Roman" w:hAnsi="Calibri" w:cs="Arial"/>
          <w:kern w:val="0"/>
          <w:sz w:val="24"/>
          <w14:ligatures w14:val="none"/>
        </w:rPr>
        <w:t xml:space="preserve"> zapojila do celorepublikového </w:t>
      </w:r>
      <w:proofErr w:type="spellStart"/>
      <w:r w:rsidRPr="007825BF">
        <w:rPr>
          <w:rFonts w:ascii="Calibri" w:eastAsia="Times New Roman" w:hAnsi="Calibri" w:cs="Arial"/>
          <w:kern w:val="0"/>
          <w:sz w:val="24"/>
          <w14:ligatures w14:val="none"/>
        </w:rPr>
        <w:t>výstavového</w:t>
      </w:r>
      <w:proofErr w:type="spellEnd"/>
      <w:r w:rsidRPr="007825BF">
        <w:rPr>
          <w:rFonts w:ascii="Calibri" w:eastAsia="Times New Roman" w:hAnsi="Calibri" w:cs="Arial"/>
          <w:kern w:val="0"/>
          <w:sz w:val="24"/>
          <w14:ligatures w14:val="none"/>
        </w:rPr>
        <w:t xml:space="preserve"> happeningu na podporu důstojné práce zaměřeného tentokrát na fungování systému </w:t>
      </w:r>
      <w:proofErr w:type="spellStart"/>
      <w:r w:rsidRPr="007825BF">
        <w:rPr>
          <w:rFonts w:ascii="Calibri" w:eastAsia="Times New Roman" w:hAnsi="Calibri" w:cs="Arial"/>
          <w:kern w:val="0"/>
          <w:sz w:val="24"/>
          <w14:ligatures w14:val="none"/>
        </w:rPr>
        <w:t>Fairtrade</w:t>
      </w:r>
      <w:proofErr w:type="spellEnd"/>
      <w:r w:rsidRPr="007825BF">
        <w:rPr>
          <w:rFonts w:ascii="Calibri" w:eastAsia="Times New Roman" w:hAnsi="Calibri" w:cs="Arial"/>
          <w:kern w:val="0"/>
          <w:sz w:val="24"/>
          <w14:ligatures w14:val="none"/>
        </w:rPr>
        <w:t xml:space="preserve"> a života pěstitelů ve světě. Součástí bylo i promítání dokumentu Kávová budoucnost.</w:t>
      </w:r>
      <w:r w:rsidRPr="007825BF">
        <w:rPr>
          <w:rFonts w:ascii="Calibri" w:eastAsia="Calibri" w:hAnsi="Calibri" w:cs="Arial"/>
          <w:kern w:val="0"/>
          <w:sz w:val="24"/>
          <w14:ligatures w14:val="none"/>
        </w:rPr>
        <w:t> </w:t>
      </w:r>
    </w:p>
    <w:p w14:paraId="3008670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Proběhly vzdělávací programy Akademie průmyslového inženýra a Akademie business manažera.</w:t>
      </w:r>
      <w:r w:rsidRPr="007825BF">
        <w:rPr>
          <w:rFonts w:ascii="Calibri" w:eastAsia="Calibri" w:hAnsi="Calibri" w:cs="Arial"/>
          <w:kern w:val="0"/>
          <w:sz w:val="24"/>
          <w14:ligatures w14:val="none"/>
        </w:rPr>
        <w:t> </w:t>
      </w:r>
    </w:p>
    <w:p w14:paraId="4D6619F7" w14:textId="77777777" w:rsidR="007825BF" w:rsidRPr="007825BF" w:rsidRDefault="007825BF" w:rsidP="007825BF">
      <w:pPr>
        <w:jc w:val="both"/>
        <w:rPr>
          <w:rFonts w:ascii="Calibri" w:eastAsia="Calibri" w:hAnsi="Calibri" w:cs="Arial"/>
          <w:kern w:val="0"/>
          <w:sz w:val="24"/>
          <w14:ligatures w14:val="none"/>
        </w:rPr>
      </w:pPr>
      <w:proofErr w:type="spellStart"/>
      <w:r w:rsidRPr="007825BF">
        <w:rPr>
          <w:rFonts w:ascii="Calibri" w:eastAsia="Times New Roman" w:hAnsi="Calibri" w:cs="Arial"/>
          <w:kern w:val="0"/>
          <w:sz w:val="24"/>
          <w14:ligatures w14:val="none"/>
        </w:rPr>
        <w:t>FaME</w:t>
      </w:r>
      <w:proofErr w:type="spellEnd"/>
      <w:r w:rsidRPr="007825BF">
        <w:rPr>
          <w:rFonts w:ascii="Calibri" w:eastAsia="Times New Roman" w:hAnsi="Calibri" w:cs="Arial"/>
          <w:kern w:val="0"/>
          <w:sz w:val="24"/>
          <w14:ligatures w14:val="none"/>
        </w:rPr>
        <w:t xml:space="preserve"> byla opět partnerem Letního podnikatelského kempu, akce organizované pod hlavičkou Nadace ZET. Jde o projekt, který dává šanci mladým lidem z dětských domovů, azylových domů a sociálně znevýhodněných rodin, aby se postavili na vlastní nohy a začali budovat vysněnou budoucnost.</w:t>
      </w:r>
      <w:r w:rsidRPr="007825BF">
        <w:rPr>
          <w:rFonts w:ascii="Calibri" w:eastAsia="Calibri" w:hAnsi="Calibri" w:cs="Arial"/>
          <w:kern w:val="0"/>
          <w:sz w:val="24"/>
          <w14:ligatures w14:val="none"/>
        </w:rPr>
        <w:t> </w:t>
      </w:r>
    </w:p>
    <w:p w14:paraId="60FEF41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Times New Roman" w:hAnsi="Calibri" w:cs="Arial"/>
          <w:kern w:val="0"/>
          <w:sz w:val="24"/>
          <w14:ligatures w14:val="none"/>
        </w:rPr>
        <w:t>Projekt Nadaní studující, který je určen pro aktivní studující ve druhém ročníku bakalářských a prvního ročníku navazujících magisterských studijních programů. Jeho součástí jsou speciální přednášky s předními manažery firem a práce na projektech.</w:t>
      </w:r>
      <w:r w:rsidRPr="007825BF">
        <w:rPr>
          <w:rFonts w:ascii="Calibri" w:eastAsia="Calibri" w:hAnsi="Calibri" w:cs="Arial"/>
          <w:kern w:val="0"/>
          <w:sz w:val="24"/>
          <w14:ligatures w14:val="none"/>
        </w:rPr>
        <w:t> </w:t>
      </w:r>
    </w:p>
    <w:p w14:paraId="2FE61A20" w14:textId="77777777" w:rsidR="007825BF" w:rsidRPr="007825BF" w:rsidRDefault="007825BF" w:rsidP="007825BF">
      <w:pPr>
        <w:jc w:val="both"/>
        <w:rPr>
          <w:rFonts w:ascii="Calibri" w:eastAsia="Calibri" w:hAnsi="Calibri" w:cs="Calibri"/>
          <w:b/>
          <w:kern w:val="0"/>
          <w:sz w:val="24"/>
          <w14:ligatures w14:val="none"/>
        </w:rPr>
      </w:pPr>
    </w:p>
    <w:p w14:paraId="29851152" w14:textId="77777777" w:rsidR="007825BF" w:rsidRPr="007825BF" w:rsidRDefault="007825BF" w:rsidP="007825BF">
      <w:pPr>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FAKULTA MULTIMEDIÁLNÍCH KOMUNIKACÍ (FMK)</w:t>
      </w:r>
    </w:p>
    <w:p w14:paraId="70F64C8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oblasti spolupráce se subjekty započaly aktivity pro mateřské školky a základní školy, kdy byly připraveny workshopy, které představovaly některé prostory na fakultě (např. Robota, Galerie G18, Multimediální centrum Fénix). </w:t>
      </w:r>
    </w:p>
    <w:p w14:paraId="33E1E94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roce 2024 byl zintenzivněn provoz kreativní dílny ROBOTA, což přispělo k propojování fakulty s mateřskými, základními a středními školami, především ve Zlínském kraji. Během roku navštívilo Robotu 17 tříd ZŠ a SŠ, studentskou stáž poskytla dvěma studentkám a v rámci podpory nadaných žáků se uskutečnil workshop pro vybrané žáky ze třídy talentovaných žáků v Malenovicích a 10 dětí z kroužku Klub talentovaných dětí ze SVČ Ivančice. Dále v rámci sedmi jednodenních a dvoutýdenních příměstských táborů pracovalo s cca 250 dětmi. </w:t>
      </w:r>
      <w:bookmarkStart w:id="5" w:name="Záložka1"/>
      <w:bookmarkEnd w:id="5"/>
    </w:p>
    <w:p w14:paraId="7CBEF85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Mezi popularizační aktivity lze zařadit výstavy a projekty, které FMK pořádá (G18 – výstavy, komentované prohlídky, workshopy pro studující a veřejnost (12 akcí, některé ve spolupráci </w:t>
      </w:r>
      <w:r w:rsidRPr="007825BF">
        <w:rPr>
          <w:rFonts w:ascii="Calibri" w:eastAsia="Calibri" w:hAnsi="Calibri" w:cs="Arial"/>
          <w:kern w:val="0"/>
          <w:sz w:val="24"/>
          <w14:ligatures w14:val="none"/>
        </w:rPr>
        <w:lastRenderedPageBreak/>
        <w:t xml:space="preserve">s UPPER), výstavy jednotlivých ateliérů, Diplomky 2024, projekt otevřené dílny ROBOTA, DOD 2x, </w:t>
      </w:r>
      <w:proofErr w:type="spellStart"/>
      <w:r w:rsidRPr="007825BF">
        <w:rPr>
          <w:rFonts w:ascii="Calibri" w:eastAsia="Calibri" w:hAnsi="Calibri" w:cs="Arial"/>
          <w:kern w:val="0"/>
          <w:sz w:val="24"/>
          <w14:ligatures w14:val="none"/>
        </w:rPr>
        <w:t>Designblok</w:t>
      </w:r>
      <w:proofErr w:type="spellEnd"/>
      <w:r w:rsidRPr="007825BF">
        <w:rPr>
          <w:rFonts w:ascii="Calibri" w:eastAsia="Calibri" w:hAnsi="Calibri" w:cs="Arial"/>
          <w:kern w:val="0"/>
          <w:sz w:val="24"/>
          <w14:ligatures w14:val="none"/>
        </w:rPr>
        <w:t>, Gaudeamus a další).</w:t>
      </w:r>
    </w:p>
    <w:p w14:paraId="454B3B7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rámci CŽV byly v roce 2024 realizovány na ÚMK jednodenní přípravné online kurzy pro zájemce o studium v bakalářském a navazujícím magisterském studijním programu Marketingová komunikace. Nabídka CŽV dalších programů na FMK je prezentována na webových stránkách, v rámci DOD a osobním doporučením pracovníků FMK. V roce 2024 se jednalo celkem o 20 kurzů a 191 účastníků.</w:t>
      </w:r>
    </w:p>
    <w:p w14:paraId="72350DE2" w14:textId="77777777" w:rsidR="007825BF" w:rsidRPr="007825BF" w:rsidRDefault="007825BF" w:rsidP="007825BF">
      <w:pPr>
        <w:jc w:val="both"/>
        <w:rPr>
          <w:rFonts w:ascii="Calibri" w:eastAsia="Calibri" w:hAnsi="Calibri" w:cs="Arial"/>
          <w:kern w:val="0"/>
          <w:sz w:val="24"/>
          <w14:ligatures w14:val="none"/>
        </w:rPr>
      </w:pPr>
    </w:p>
    <w:p w14:paraId="78628624" w14:textId="77777777" w:rsidR="007825BF" w:rsidRPr="007825BF" w:rsidRDefault="007825BF" w:rsidP="007825BF">
      <w:pPr>
        <w:spacing w:line="276" w:lineRule="auto"/>
        <w:jc w:val="both"/>
        <w:rPr>
          <w:rFonts w:ascii="Calibri" w:eastAsia="Calibri" w:hAnsi="Calibri" w:cs="Calibri"/>
          <w:b/>
          <w:iCs/>
          <w:kern w:val="0"/>
          <w:sz w:val="24"/>
          <w14:ligatures w14:val="none"/>
        </w:rPr>
      </w:pPr>
      <w:r w:rsidRPr="007825BF">
        <w:rPr>
          <w:rFonts w:ascii="Calibri" w:eastAsia="Calibri" w:hAnsi="Calibri" w:cs="Calibri"/>
          <w:b/>
          <w:iCs/>
          <w:kern w:val="0"/>
          <w:sz w:val="24"/>
          <w14:ligatures w14:val="none"/>
        </w:rPr>
        <w:t>FAKULTA APLIKOVANÉ INFORMATIKY (FAI)</w:t>
      </w:r>
    </w:p>
    <w:p w14:paraId="76C11AC5" w14:textId="77777777" w:rsidR="007825BF" w:rsidRPr="007825BF" w:rsidRDefault="007825BF" w:rsidP="007825BF">
      <w:pPr>
        <w:spacing w:line="276" w:lineRule="auto"/>
        <w:jc w:val="both"/>
        <w:rPr>
          <w:rFonts w:ascii="Calibri" w:eastAsia="Calibri" w:hAnsi="Calibri" w:cs="Calibri"/>
          <w:bCs/>
          <w:kern w:val="0"/>
          <w:sz w:val="24"/>
          <w14:ligatures w14:val="none"/>
        </w:rPr>
      </w:pPr>
      <w:proofErr w:type="spellStart"/>
      <w:r w:rsidRPr="007825BF">
        <w:rPr>
          <w:rFonts w:ascii="Calibri" w:eastAsia="Calibri" w:hAnsi="Calibri" w:cs="Calibri"/>
          <w:bCs/>
          <w:kern w:val="0"/>
          <w:sz w:val="24"/>
          <w14:ligatures w14:val="none"/>
        </w:rPr>
        <w:t>Robogames</w:t>
      </w:r>
      <w:proofErr w:type="spellEnd"/>
      <w:r w:rsidRPr="007825BF">
        <w:rPr>
          <w:rFonts w:ascii="Calibri" w:eastAsia="Calibri" w:hAnsi="Calibri" w:cs="Calibri"/>
          <w:bCs/>
          <w:kern w:val="0"/>
          <w:sz w:val="24"/>
          <w14:ligatures w14:val="none"/>
        </w:rPr>
        <w:t xml:space="preserve"> – akce pro nadšence v oblasti informatiky a robotiky určená nejen studujícím základních a středních škol. V roce 2024 proběhl úspěšný 6. ročník, kterého se účastnilo 130 účastníků s vlastními autonomními roboty. Robotické výtvory soupeřily v různých disciplínách, jmenovitě </w:t>
      </w:r>
      <w:proofErr w:type="spellStart"/>
      <w:r w:rsidRPr="007825BF">
        <w:rPr>
          <w:rFonts w:ascii="Calibri" w:eastAsia="Calibri" w:hAnsi="Calibri" w:cs="Calibri"/>
          <w:bCs/>
          <w:kern w:val="0"/>
          <w:sz w:val="24"/>
          <w14:ligatures w14:val="none"/>
        </w:rPr>
        <w:t>Robosumo</w:t>
      </w:r>
      <w:proofErr w:type="spellEnd"/>
      <w:r w:rsidRPr="007825BF">
        <w:rPr>
          <w:rFonts w:ascii="Calibri" w:eastAsia="Calibri" w:hAnsi="Calibri" w:cs="Calibri"/>
          <w:bCs/>
          <w:kern w:val="0"/>
          <w:sz w:val="24"/>
          <w14:ligatures w14:val="none"/>
        </w:rPr>
        <w:t>, Mini-</w:t>
      </w:r>
      <w:proofErr w:type="spellStart"/>
      <w:r w:rsidRPr="007825BF">
        <w:rPr>
          <w:rFonts w:ascii="Calibri" w:eastAsia="Calibri" w:hAnsi="Calibri" w:cs="Calibri"/>
          <w:bCs/>
          <w:kern w:val="0"/>
          <w:sz w:val="24"/>
          <w14:ligatures w14:val="none"/>
        </w:rPr>
        <w:t>robosumo</w:t>
      </w:r>
      <w:proofErr w:type="spellEnd"/>
      <w:r w:rsidRPr="007825BF">
        <w:rPr>
          <w:rFonts w:ascii="Calibri" w:eastAsia="Calibri" w:hAnsi="Calibri" w:cs="Calibri"/>
          <w:bCs/>
          <w:kern w:val="0"/>
          <w:sz w:val="24"/>
          <w14:ligatures w14:val="none"/>
        </w:rPr>
        <w:t>, Sledování čáry a Robot uklízeč.</w:t>
      </w:r>
    </w:p>
    <w:p w14:paraId="692CF5F8" w14:textId="77777777" w:rsidR="007825BF" w:rsidRPr="007825BF" w:rsidRDefault="007825BF" w:rsidP="007825BF">
      <w:pPr>
        <w:spacing w:line="276" w:lineRule="auto"/>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Na pivo s expertem – odborná vědecká témata představená v netradičním prostředí. Cílem akce je představit akademiky i průmyslové odborníky v neformálním prostředí a podpořit zájem o vzdělání a vědecké aktivity. V roce 2024 proběhly čtyři akce – tři s interními odborníky z FAI a jedna s externím specialistou z firmy NXP. Akce je určena studujícím UTB i široké veřejnosti.</w:t>
      </w:r>
    </w:p>
    <w:p w14:paraId="7CE5156A" w14:textId="77777777" w:rsidR="007825BF" w:rsidRPr="007825BF" w:rsidRDefault="007825BF" w:rsidP="007825BF">
      <w:pPr>
        <w:spacing w:line="276" w:lineRule="auto"/>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 xml:space="preserve">Fakulta strašidel – akce určená pro rodiny s dětmi s cílem vzbudit zájem o technické obory. Účastníci měli možnost zúčastnit se interaktivní </w:t>
      </w:r>
      <w:r w:rsidRPr="007825BF">
        <w:rPr>
          <w:rFonts w:ascii="Calibri" w:eastAsia="Calibri" w:hAnsi="Calibri" w:cs="Calibri"/>
          <w:bCs/>
          <w:kern w:val="0"/>
          <w:sz w:val="24"/>
          <w:lang w:val="en-GB"/>
          <w14:ligatures w14:val="none"/>
        </w:rPr>
        <w:t>escape room</w:t>
      </w:r>
      <w:r w:rsidRPr="007825BF">
        <w:rPr>
          <w:rFonts w:ascii="Calibri" w:eastAsia="Calibri" w:hAnsi="Calibri" w:cs="Calibri"/>
          <w:bCs/>
          <w:kern w:val="0"/>
          <w:sz w:val="24"/>
          <w14:ligatures w14:val="none"/>
        </w:rPr>
        <w:t xml:space="preserve"> vedoucí skrz prostory FAI, během níž řešili hádanky a úkoly spojené s vědou a technikou. Doprovodné aktivity zahrnovaly například odhalení neviditelného barevného spektra nebo dovednostní soutěže. V roce 2024 akci navštívilo přibližně 250 účastníků.</w:t>
      </w:r>
    </w:p>
    <w:p w14:paraId="7B737A0B" w14:textId="77777777" w:rsidR="007825BF" w:rsidRPr="007825BF" w:rsidRDefault="007825BF" w:rsidP="007825BF">
      <w:pPr>
        <w:spacing w:line="276" w:lineRule="auto"/>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Veletrh vědy – FAI se pravidelně účastní největší vzdělávací události v České republice, kterou pořádá Akademie věd ČR. Akce představuje vědecké a technické disciplíny široké veřejnosti a nabízí návštěvníkům interaktivní ukázky, experimenty a zajímavosti z výzkumu. Vedle popularizace vědy pomáhá s náborem nových studujících, podporuje absolventy při hledání uplatnění a přispívá k rozvoji pedagogických dovedností.</w:t>
      </w:r>
    </w:p>
    <w:p w14:paraId="181DDFA0" w14:textId="77777777" w:rsidR="007825BF" w:rsidRPr="007825BF" w:rsidRDefault="007825BF" w:rsidP="007825BF">
      <w:pPr>
        <w:spacing w:line="276" w:lineRule="auto"/>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STOČ – fakulta se i v roce 2024 spolupodílela na organizaci Středoškolské tvůrčí a odborné činnosti společně s Ostravskou univerzitou. Studující z FAI i středních škol zde prezentovali své vědecké a technické projekty v kategoriích jako Aplikovaná informatika, Robotické systémy, Kybernetická bezpečnost a další. Akce podporuje odborný růst a spolupráci mezi školami.</w:t>
      </w:r>
    </w:p>
    <w:p w14:paraId="4D18B8B1" w14:textId="77777777" w:rsidR="007825BF" w:rsidRPr="007825BF" w:rsidRDefault="007825BF" w:rsidP="007825BF">
      <w:pPr>
        <w:spacing w:line="276" w:lineRule="auto"/>
        <w:jc w:val="both"/>
        <w:rPr>
          <w:rFonts w:ascii="Calibri" w:eastAsia="Calibri" w:hAnsi="Calibri" w:cs="Calibri"/>
          <w:bCs/>
          <w:kern w:val="0"/>
          <w:sz w:val="24"/>
          <w14:ligatures w14:val="none"/>
        </w:rPr>
      </w:pPr>
    </w:p>
    <w:p w14:paraId="487247A6" w14:textId="77777777" w:rsidR="007825BF" w:rsidRPr="007825BF" w:rsidRDefault="007825BF" w:rsidP="007825BF">
      <w:pPr>
        <w:spacing w:line="276" w:lineRule="auto"/>
        <w:jc w:val="both"/>
        <w:rPr>
          <w:rFonts w:ascii="Calibri" w:eastAsia="Calibri" w:hAnsi="Calibri" w:cs="Calibri"/>
          <w:bCs/>
          <w:color w:val="FF0000"/>
          <w:kern w:val="0"/>
          <w:sz w:val="24"/>
          <w:szCs w:val="24"/>
          <w14:ligatures w14:val="none"/>
        </w:rPr>
      </w:pPr>
      <w:r w:rsidRPr="007825BF">
        <w:rPr>
          <w:rFonts w:ascii="Calibri" w:eastAsia="Calibri" w:hAnsi="Calibri" w:cs="Calibri"/>
          <w:bCs/>
          <w:kern w:val="0"/>
          <w:sz w:val="24"/>
          <w14:ligatures w14:val="none"/>
        </w:rPr>
        <w:t xml:space="preserve">Mezifakultní spolupráce – FAI se v roce 2024 podílela na organizaci a realizaci dalších akcí jako Game Jam, </w:t>
      </w:r>
      <w:proofErr w:type="spellStart"/>
      <w:r w:rsidRPr="007825BF">
        <w:rPr>
          <w:rFonts w:ascii="Calibri" w:eastAsia="Calibri" w:hAnsi="Calibri" w:cs="Calibri"/>
          <w:bCs/>
          <w:kern w:val="0"/>
          <w:sz w:val="24"/>
          <w14:ligatures w14:val="none"/>
        </w:rPr>
        <w:t>Ideathon</w:t>
      </w:r>
      <w:proofErr w:type="spellEnd"/>
      <w:r w:rsidRPr="007825BF">
        <w:rPr>
          <w:rFonts w:ascii="Calibri" w:eastAsia="Calibri" w:hAnsi="Calibri" w:cs="Calibri"/>
          <w:bCs/>
          <w:kern w:val="0"/>
          <w:sz w:val="24"/>
          <w14:ligatures w14:val="none"/>
        </w:rPr>
        <w:t>, Noc vědců a Veletrh pracovních příležitostí, čímž přispívá k propojování studujících, odborníků i širší veřejnosti.</w:t>
      </w:r>
    </w:p>
    <w:p w14:paraId="633393FA" w14:textId="77777777" w:rsidR="007825BF" w:rsidRPr="007825BF" w:rsidRDefault="007825BF" w:rsidP="007825BF">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lastRenderedPageBreak/>
        <w:t>FAKULTA HUMANITNÍCH STUDIÍ (FHS)</w:t>
      </w:r>
    </w:p>
    <w:p w14:paraId="4CC0D482"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rámci celoživotního vzdělávání (CŽV) připravila fakulta v roce 2024 širokou nabídku kurzů, odborných akcí a workshopů určených nejen pro studující a zaměstnané univerzity, ale také pro širokou veřejnost. Program zahrnoval jazykové kurzy, prakticky orientované vzdělávací aktivity zaměřené na rozvoj odborných znalostí a dovedností, ale také speciální programy určené dětem a mládeži. Tyto vzdělávací aktivity reflektovaly aktuální potřeby účastníků a nabízely možnosti osobního i profesního rozvoje v různých oblastech. Příklady vzdělávacích aktivit: </w:t>
      </w:r>
    </w:p>
    <w:p w14:paraId="1CA54E47"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Kompetenční rámec vysokoškolského vyučujícího;</w:t>
      </w:r>
    </w:p>
    <w:p w14:paraId="0CB8C579"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Studium pro ředitele škol a školských zařízení;</w:t>
      </w:r>
    </w:p>
    <w:p w14:paraId="277C77F8"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Studium v oblasti pedagogických věd k získání kvalifikace učitele 2. stupně základní školy a střední školy;</w:t>
      </w:r>
    </w:p>
    <w:p w14:paraId="6D1323BB"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Intenzivní přípravný kurz češtiny pro cizince, celoroční A0–B2;</w:t>
      </w:r>
    </w:p>
    <w:p w14:paraId="124EB772"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Intenzivní přípravný kurz češtiny pro cizince, letní semestr A2–B2;</w:t>
      </w:r>
    </w:p>
    <w:p w14:paraId="70E0434A"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Jak na práci v EU institucích;</w:t>
      </w:r>
    </w:p>
    <w:p w14:paraId="66825488"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Cesta do hlubin infekčních nemocí;</w:t>
      </w:r>
    </w:p>
    <w:p w14:paraId="30F1DFEA"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Angličtina pro šesťáky a sedmáky, pro osmáky a deváťáky a pro středoškoláky;</w:t>
      </w:r>
    </w:p>
    <w:p w14:paraId="4A27ED2C"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Den zdraví pro děti zaměstnanců UTB – Uzdravíme planetu – uzdravíme sebe;</w:t>
      </w:r>
    </w:p>
    <w:p w14:paraId="78C290AA"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Katetrizace močového měchýře u muže, péče o permanentní močový katetr a čistá intermitentní katetrizace;</w:t>
      </w:r>
    </w:p>
    <w:p w14:paraId="5B34C83C"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Mentor klinické praxe ošetřovatelství a porodní asistence;</w:t>
      </w:r>
    </w:p>
    <w:p w14:paraId="12F29704"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Bezpečnost pacientů a kvalita péče v zařízeních poskytujících zdravotní služby;</w:t>
      </w:r>
    </w:p>
    <w:p w14:paraId="7F983989"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Vyrovnávací kurz angličtiny pro doktorandy FAI, FT a CPS;</w:t>
      </w:r>
    </w:p>
    <w:p w14:paraId="0DE428BF" w14:textId="77777777" w:rsidR="007825BF" w:rsidRPr="007825BF" w:rsidRDefault="007825BF" w:rsidP="007825BF">
      <w:pPr>
        <w:numPr>
          <w:ilvl w:val="0"/>
          <w:numId w:val="50"/>
        </w:numPr>
        <w:spacing w:line="276" w:lineRule="auto"/>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Workshop on English Communicational Skills through Drama.</w:t>
      </w:r>
    </w:p>
    <w:p w14:paraId="04FBD120" w14:textId="77777777" w:rsidR="007825BF" w:rsidRPr="007825BF" w:rsidRDefault="007825BF" w:rsidP="007825BF">
      <w:pPr>
        <w:spacing w:line="276" w:lineRule="auto"/>
        <w:jc w:val="both"/>
        <w:rPr>
          <w:rFonts w:ascii="Calibri" w:eastAsia="Calibri" w:hAnsi="Calibri" w:cs="Calibri"/>
          <w:kern w:val="0"/>
          <w:sz w:val="24"/>
          <w14:ligatures w14:val="none"/>
        </w:rPr>
      </w:pPr>
    </w:p>
    <w:p w14:paraId="4B9272C5" w14:textId="77777777" w:rsidR="007825BF" w:rsidRPr="007825BF" w:rsidRDefault="007825BF" w:rsidP="007825BF">
      <w:pPr>
        <w:spacing w:line="276" w:lineRule="auto"/>
        <w:jc w:val="both"/>
        <w:rPr>
          <w:rFonts w:ascii="Calibri" w:eastAsia="Calibri" w:hAnsi="Calibri" w:cs="Calibri"/>
          <w:b/>
          <w:iCs/>
          <w:kern w:val="0"/>
          <w:sz w:val="24"/>
          <w14:ligatures w14:val="none"/>
        </w:rPr>
      </w:pPr>
      <w:r w:rsidRPr="007825BF">
        <w:rPr>
          <w:rFonts w:ascii="Calibri" w:eastAsia="Calibri" w:hAnsi="Calibri" w:cs="Calibri"/>
          <w:b/>
          <w:iCs/>
          <w:kern w:val="0"/>
          <w:sz w:val="24"/>
          <w14:ligatures w14:val="none"/>
        </w:rPr>
        <w:t>FAKULTA LOGISTIKY A KRIZOVÉHO ŘÍZENÍ (FLKŘ)</w:t>
      </w:r>
    </w:p>
    <w:p w14:paraId="4C49C79B"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FLKŘ realizovala akreditovaný kurz CŽV (akreditovaný dle zákona 312/2002 Sb. o úřednících územních samosprávných celků vzdělávacímu programu průběžného vzdělávání pro úředníky) Mezinárodní konference – Krizové řízení a řešení krizových situací – </w:t>
      </w:r>
      <w:proofErr w:type="spellStart"/>
      <w:r w:rsidRPr="007825BF">
        <w:rPr>
          <w:rFonts w:ascii="Calibri" w:eastAsia="Calibri" w:hAnsi="Calibri" w:cs="Arial"/>
          <w:kern w:val="0"/>
          <w:sz w:val="24"/>
          <w:lang w:eastAsia="cs-CZ"/>
          <w14:ligatures w14:val="none"/>
        </w:rPr>
        <w:t>CrisCon</w:t>
      </w:r>
      <w:proofErr w:type="spellEnd"/>
      <w:r w:rsidRPr="007825BF">
        <w:rPr>
          <w:rFonts w:ascii="Calibri" w:eastAsia="Calibri" w:hAnsi="Calibri" w:cs="Arial"/>
          <w:kern w:val="0"/>
          <w:sz w:val="24"/>
          <w:lang w:eastAsia="cs-CZ"/>
          <w14:ligatures w14:val="none"/>
        </w:rPr>
        <w:t xml:space="preserve">, a to ve dnech 11.–12. září 2024. Jedná se o vzdělávací program pro úředníky, zaměstnané územního samosprávného celku podílejícího se na výkonu správních činností při zajištění ochrany obyvatel a krizového řízení. </w:t>
      </w:r>
    </w:p>
    <w:p w14:paraId="457B6F8F"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Zaměstnaní fakulty se zapojili do projektu Věda na přání, a nejen v rámci tohoto projektu realizovali odborné přednášky na středních školách, zejména s tematikou kyberbezpečnosti a environmentu. </w:t>
      </w:r>
    </w:p>
    <w:p w14:paraId="2B738A28"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V rámci výuky na Fakultě logistiky a krizového řízení UTB byly pořádány odborné přednášky zástupců firem a veřejné sféry pro studující všech studijních programů. </w:t>
      </w:r>
    </w:p>
    <w:p w14:paraId="0A87E5C5"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lastRenderedPageBreak/>
        <w:t xml:space="preserve">Zaměstnaní FLKŘ se jako lektoři zapojují do realizace kurzů U3V, které v rámci UTB probíhají v Uherském Hradišti, rovněž nabízejí a realizují kurzy v rámci </w:t>
      </w:r>
      <w:r w:rsidRPr="007825BF">
        <w:rPr>
          <w:rFonts w:ascii="Calibri" w:eastAsia="Calibri" w:hAnsi="Calibri" w:cs="Arial"/>
          <w:kern w:val="0"/>
          <w:sz w:val="24"/>
          <w:lang w:val="en-GB" w:eastAsia="cs-CZ"/>
          <w14:ligatures w14:val="none"/>
        </w:rPr>
        <w:t>Summer School</w:t>
      </w:r>
      <w:r w:rsidRPr="007825BF">
        <w:rPr>
          <w:rFonts w:ascii="Calibri" w:eastAsia="Calibri" w:hAnsi="Calibri" w:cs="Arial"/>
          <w:kern w:val="0"/>
          <w:sz w:val="24"/>
          <w:lang w:eastAsia="cs-CZ"/>
          <w14:ligatures w14:val="none"/>
        </w:rPr>
        <w:t xml:space="preserve"> UTB. </w:t>
      </w:r>
    </w:p>
    <w:p w14:paraId="1A8663C0"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Ve spolupráci s Policií ČR a složkami HZS bylo za účasti studujících a zaměstnanců fakulty realizováno v jejich prostorách cvičení AMOK – cvičení proti aktivnímu střelci.</w:t>
      </w:r>
    </w:p>
    <w:p w14:paraId="30AD8488" w14:textId="77777777" w:rsidR="007825BF" w:rsidRPr="007825BF" w:rsidRDefault="007825BF" w:rsidP="007825BF">
      <w:pPr>
        <w:jc w:val="both"/>
        <w:rPr>
          <w:rFonts w:ascii="Calibri" w:eastAsia="Calibri" w:hAnsi="Calibri" w:cs="Arial"/>
          <w:kern w:val="0"/>
          <w:sz w:val="24"/>
          <w:lang w:eastAsia="cs-CZ"/>
          <w14:ligatures w14:val="none"/>
        </w:rPr>
      </w:pPr>
    </w:p>
    <w:p w14:paraId="0BC22FB3" w14:textId="77777777" w:rsidR="007825BF" w:rsidRPr="007825BF" w:rsidRDefault="007825BF" w:rsidP="007825BF">
      <w:pPr>
        <w:spacing w:line="276" w:lineRule="auto"/>
        <w:jc w:val="both"/>
        <w:rPr>
          <w:rFonts w:ascii="Calibri" w:eastAsia="Calibri" w:hAnsi="Calibri" w:cs="Calibri"/>
          <w:b/>
          <w:iCs/>
          <w:kern w:val="0"/>
          <w:sz w:val="24"/>
          <w14:ligatures w14:val="none"/>
        </w:rPr>
      </w:pPr>
      <w:r w:rsidRPr="007825BF">
        <w:rPr>
          <w:rFonts w:ascii="Calibri" w:eastAsia="Calibri" w:hAnsi="Calibri" w:cs="Calibri"/>
          <w:b/>
          <w:iCs/>
          <w:kern w:val="0"/>
          <w:sz w:val="24"/>
          <w14:ligatures w14:val="none"/>
        </w:rPr>
        <w:t>CENTRUM TRANSFERU TECHNOLOGIÍ UTB VE ZLÍNĚ (CTT)</w:t>
      </w:r>
    </w:p>
    <w:p w14:paraId="33AC94C9"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transferu technologií UTB ve Zlíně (CTT) realizovalo v roce 2024 následující semináře pro studující a zaměstnané UTB ve Zlíně:</w:t>
      </w:r>
    </w:p>
    <w:p w14:paraId="7ED4A3AE"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3E98410C"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Na základě Plánu realizace Strategického záměru UTB ve Zlíně na období 21+ pro rok 2024 se uskutečnil dne 22. října 2024 vzdělávací seminář Využití informací – nezbytná podmínka úspěšnosti výzkumu a vývoje i transferu technologií, kterého se zúčastnilo 50 účastníků. Dne 19. listopadu 2024 proběhl seminář Komercializace výsledků výzkumu a vývoje z právního a ekonomického pohledu, který byl zastoupen v počtu 33 účastníků. </w:t>
      </w:r>
    </w:p>
    <w:p w14:paraId="7204467E"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29114783"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Tým CTT uskutečnil pro studující FMK UTB ve Zlíně vzdělávací seminář Duševní vlastnictví jako marketingový nástroj. Seminář se uskutečnil dne 4. prosince 2024 na součásti FMK a semináře se zúčastnilo celkem 33 studujících.</w:t>
      </w:r>
    </w:p>
    <w:p w14:paraId="16F12A42"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3CEEEC43"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Polymery a technologie v kontextu udržitelného rozvoje, to bylo hlavním tématem konference PLASTKO 2024, která se konala ve dnech 17. až 18. dubna 2024 na Univerzitě Tomáše Bati ve Zlíně v prostorách Fakulty humanitních studií na Štefánikově ulici.  Akce se uskutečňuje již od roku 2008, jedná se o tradiční konferenci, kterou pořádá Univerzitní institut UTB, Centrum transferu technologií a Centrum polymerních systémů, společně s Plastikářským klastrem, z. s., a které se zúčastnilo téměř 200 účastníků. Stěžejním tématem konference byly </w:t>
      </w:r>
      <w:proofErr w:type="spellStart"/>
      <w:r w:rsidRPr="007825BF">
        <w:rPr>
          <w:rFonts w:ascii="Calibri" w:eastAsia="Times New Roman" w:hAnsi="Calibri" w:cs="Calibri"/>
          <w:kern w:val="0"/>
          <w:sz w:val="24"/>
          <w:lang w:eastAsia="cs-CZ"/>
          <w14:ligatures w14:val="none"/>
        </w:rPr>
        <w:t>ekoinovace</w:t>
      </w:r>
      <w:proofErr w:type="spellEnd"/>
      <w:r w:rsidRPr="007825BF">
        <w:rPr>
          <w:rFonts w:ascii="Calibri" w:eastAsia="Times New Roman" w:hAnsi="Calibri" w:cs="Calibri"/>
          <w:kern w:val="0"/>
          <w:sz w:val="24"/>
          <w:lang w:eastAsia="cs-CZ"/>
          <w14:ligatures w14:val="none"/>
        </w:rPr>
        <w:t xml:space="preserve"> v oblasti plastikářských výrob s cílem seznámit odbornou veřejnost s aktuálními trendy v oboru, sdílet dobrou praxi a navázat spolupráci mezi podniky a akademickou sférou. Významná pozornost byla také věnována legislativě související s recyklací plastů a ekologické transformace, což je velmi aktuální téma pro výzkum i praxi.</w:t>
      </w:r>
    </w:p>
    <w:p w14:paraId="34EA885A"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247DBF83"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Během dvou dnů se uskutečnila celá řada velmi zajímavých přednášek představujících novinky a trendy plastikářského sektoru. Hovořilo se také o výsledcích výzkumu a vývoje vědecké i komerční sféry. Tým CTT v rámci konference PLASTKO 2024 uskutečnil přednášku s názvem Vliv transferu inovací a chráněného duševního vlastnictví na rozvoj spolupráce univerzity s praxí.</w:t>
      </w:r>
    </w:p>
    <w:p w14:paraId="0728BDC4"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4104AC05"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Součástí akce byly rovněž </w:t>
      </w:r>
      <w:proofErr w:type="spellStart"/>
      <w:r w:rsidRPr="007825BF">
        <w:rPr>
          <w:rFonts w:ascii="Calibri" w:eastAsia="Times New Roman" w:hAnsi="Calibri" w:cs="Calibri"/>
          <w:kern w:val="0"/>
          <w:sz w:val="24"/>
          <w:lang w:eastAsia="cs-CZ"/>
          <w14:ligatures w14:val="none"/>
        </w:rPr>
        <w:t>posterové</w:t>
      </w:r>
      <w:proofErr w:type="spellEnd"/>
      <w:r w:rsidRPr="007825BF">
        <w:rPr>
          <w:rFonts w:ascii="Calibri" w:eastAsia="Times New Roman" w:hAnsi="Calibri" w:cs="Calibri"/>
          <w:kern w:val="0"/>
          <w:sz w:val="24"/>
          <w:lang w:eastAsia="cs-CZ"/>
          <w14:ligatures w14:val="none"/>
        </w:rPr>
        <w:t xml:space="preserve"> prezentace a veškeré příspěvky prezentované na konferenci byly vydány jako elektronický sborník.</w:t>
      </w:r>
    </w:p>
    <w:p w14:paraId="6B480EE9"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4670EB58"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75015B9E" w14:textId="77777777" w:rsidR="007825BF" w:rsidRP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6" w:name="_Toc195541854"/>
      <w:r w:rsidRPr="007825BF">
        <w:rPr>
          <w:rFonts w:ascii="UTB Text" w:eastAsia="Times New Roman" w:hAnsi="UTB Text" w:cs="Times New Roman"/>
          <w:color w:val="C45911"/>
          <w:kern w:val="0"/>
          <w:sz w:val="32"/>
          <w:szCs w:val="32"/>
          <w14:ligatures w14:val="none"/>
        </w:rPr>
        <w:lastRenderedPageBreak/>
        <w:t>NAPLŇOVÁNÍ PRIORIT STRATEGICKÉHO ZÁMĚRU UNIVERZITY TOMÁŠE BATI VE ZLÍNĚ NA OBDOBÍ 21+</w:t>
      </w:r>
      <w:bookmarkEnd w:id="6"/>
      <w:r w:rsidRPr="007825BF">
        <w:rPr>
          <w:rFonts w:ascii="UTB Text" w:eastAsia="Times New Roman" w:hAnsi="UTB Text" w:cs="Times New Roman"/>
          <w:color w:val="C45911"/>
          <w:kern w:val="0"/>
          <w:sz w:val="32"/>
          <w:szCs w:val="32"/>
          <w14:ligatures w14:val="none"/>
        </w:rPr>
        <w:t xml:space="preserve"> </w:t>
      </w:r>
    </w:p>
    <w:p w14:paraId="5024B5A2"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7" w:name="_Toc195541855"/>
      <w:r w:rsidRPr="007825BF">
        <w:rPr>
          <w:rFonts w:ascii="Calibri Light" w:eastAsia="Times New Roman" w:hAnsi="Calibri Light" w:cs="Times New Roman"/>
          <w:bCs/>
          <w:color w:val="C45911"/>
          <w:kern w:val="0"/>
          <w:sz w:val="28"/>
          <w:szCs w:val="36"/>
          <w:lang w:eastAsia="cs-CZ"/>
          <w14:ligatures w14:val="none"/>
        </w:rPr>
        <w:t>POSLÁNÍ, MISE, VIZE A HODNOTY UTB PRO OBDOBÍ 21+</w:t>
      </w:r>
      <w:bookmarkEnd w:id="7"/>
    </w:p>
    <w:p w14:paraId="2B58DDCC" w14:textId="77777777" w:rsidR="007825BF" w:rsidRPr="007825BF" w:rsidRDefault="007825BF" w:rsidP="007825BF">
      <w:pPr>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Misi, vizi, poslání a hodnoty UTB pro období 21+ zakotvuje </w:t>
      </w:r>
      <w:r w:rsidRPr="007825BF">
        <w:rPr>
          <w:rFonts w:ascii="Calibri" w:eastAsia="Calibri" w:hAnsi="Calibri" w:cs="Calibri"/>
          <w:color w:val="000000"/>
          <w:kern w:val="0"/>
          <w:sz w:val="24"/>
          <w:szCs w:val="24"/>
          <w14:ligatures w14:val="none"/>
        </w:rPr>
        <w:t xml:space="preserve">Strategický záměr Univerzity Tomáše Bati ve Zlíně na období 21+ (dále jen „Strategie UTB 21+“), který současně do jednoho dokumentu zakotvuje Strategii Univerzity Tomáše Bati ve Zlíně v oblasti vzdělávání, výzkumu, vývoje a inovací pro období 2021–2025 (Pilíř A </w:t>
      </w:r>
      <w:proofErr w:type="spellStart"/>
      <w:r w:rsidRPr="007825BF">
        <w:rPr>
          <w:rFonts w:ascii="Calibri" w:eastAsia="Calibri" w:hAnsi="Calibri" w:cs="Calibri"/>
          <w:color w:val="000000"/>
          <w:kern w:val="0"/>
          <w:sz w:val="24"/>
          <w:szCs w:val="24"/>
          <w14:ligatures w14:val="none"/>
        </w:rPr>
        <w:t>a</w:t>
      </w:r>
      <w:proofErr w:type="spellEnd"/>
      <w:r w:rsidRPr="007825BF">
        <w:rPr>
          <w:rFonts w:ascii="Calibri" w:eastAsia="Calibri" w:hAnsi="Calibri" w:cs="Calibri"/>
          <w:color w:val="000000"/>
          <w:kern w:val="0"/>
          <w:sz w:val="24"/>
          <w:szCs w:val="24"/>
          <w14:ligatures w14:val="none"/>
        </w:rPr>
        <w:t xml:space="preserve"> B) a Strategii internacionalizace na období 21+ (Pilíř C), neboť se jedná o komplementární dokumenty, které nelze z pohledu faktického strategického řízení univerzity ve všech jejích činnostech segmentově oddělovat. </w:t>
      </w:r>
    </w:p>
    <w:p w14:paraId="0B419BB3"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8" w:name="_Toc39674451"/>
      <w:bookmarkStart w:id="9" w:name="_Toc62132557"/>
      <w:bookmarkStart w:id="10" w:name="_Toc195541856"/>
      <w:r w:rsidRPr="007825BF">
        <w:rPr>
          <w:rFonts w:ascii="Calibri Light" w:eastAsia="Times New Roman" w:hAnsi="Calibri Light" w:cs="Times New Roman"/>
          <w:bCs/>
          <w:color w:val="C45911"/>
          <w:kern w:val="0"/>
          <w:sz w:val="28"/>
          <w:szCs w:val="36"/>
          <w:lang w:eastAsia="cs-CZ"/>
          <w14:ligatures w14:val="none"/>
        </w:rPr>
        <w:t>MISE: „ERUDIRE et CREARE“</w:t>
      </w:r>
      <w:bookmarkEnd w:id="8"/>
      <w:bookmarkEnd w:id="9"/>
      <w:bookmarkEnd w:id="10"/>
    </w:p>
    <w:p w14:paraId="6EFEEB88" w14:textId="77777777" w:rsidR="007825BF" w:rsidRPr="007825BF" w:rsidRDefault="007825BF" w:rsidP="007825BF">
      <w:pPr>
        <w:spacing w:after="120" w:line="276" w:lineRule="auto"/>
        <w:jc w:val="both"/>
        <w:rPr>
          <w:rFonts w:ascii="Calibri" w:eastAsia="Calibri" w:hAnsi="Calibri" w:cs="Calibri"/>
          <w:bCs/>
          <w:kern w:val="0"/>
          <w:sz w:val="24"/>
          <w:szCs w:val="24"/>
          <w14:ligatures w14:val="none"/>
        </w:rPr>
      </w:pPr>
      <w:r w:rsidRPr="007825BF">
        <w:rPr>
          <w:rFonts w:ascii="Calibri" w:eastAsia="Calibri" w:hAnsi="Calibri" w:cs="Calibri"/>
          <w:bCs/>
          <w:kern w:val="0"/>
          <w:sz w:val="24"/>
          <w:szCs w:val="24"/>
          <w14:ligatures w14:val="none"/>
        </w:rPr>
        <w:t xml:space="preserve">Univerzita Tomáše Bati ve Zlíně (dále jen „UTB“) je </w:t>
      </w:r>
      <w:r w:rsidRPr="007825BF">
        <w:rPr>
          <w:rFonts w:ascii="Calibri" w:eastAsia="Calibri" w:hAnsi="Calibri" w:cs="Calibri"/>
          <w:b/>
          <w:bCs/>
          <w:kern w:val="0"/>
          <w:sz w:val="24"/>
          <w:szCs w:val="24"/>
          <w14:ligatures w14:val="none"/>
        </w:rPr>
        <w:t>multidisciplinární univerzitou se silnou profilací do oblasti technických věd</w:t>
      </w:r>
      <w:r w:rsidRPr="007825BF">
        <w:rPr>
          <w:rFonts w:ascii="Calibri" w:eastAsia="Calibri" w:hAnsi="Calibri" w:cs="Calibri"/>
          <w:bCs/>
          <w:kern w:val="0"/>
          <w:sz w:val="24"/>
          <w:szCs w:val="24"/>
          <w14:ligatures w14:val="none"/>
        </w:rPr>
        <w:t>, která usiluje o úzké provázání vzdělávací a tvůrčí činnosti ve všech oblastech svého působení a o jejich společenskou užitečnost.</w:t>
      </w:r>
    </w:p>
    <w:p w14:paraId="449EA183" w14:textId="77777777" w:rsidR="007825BF" w:rsidRPr="007825BF" w:rsidRDefault="007825BF" w:rsidP="007825BF">
      <w:pPr>
        <w:spacing w:after="120" w:line="276" w:lineRule="auto"/>
        <w:jc w:val="both"/>
        <w:rPr>
          <w:rFonts w:ascii="Calibri" w:eastAsia="Calibri" w:hAnsi="Calibri" w:cs="Calibri"/>
          <w:bCs/>
          <w:kern w:val="0"/>
          <w:sz w:val="24"/>
          <w:szCs w:val="24"/>
          <w14:ligatures w14:val="none"/>
        </w:rPr>
      </w:pPr>
      <w:r w:rsidRPr="007825BF">
        <w:rPr>
          <w:rFonts w:ascii="Calibri" w:eastAsia="Calibri" w:hAnsi="Calibri" w:cs="Calibri"/>
          <w:bCs/>
          <w:kern w:val="0"/>
          <w:sz w:val="24"/>
          <w:szCs w:val="24"/>
          <w14:ligatures w14:val="none"/>
        </w:rPr>
        <w:t>V rámci svých činností UTB podporuje rozvoj zlínského regionu a České republiky, přispívá k tvorbě znalostního potenciálu a transferu znalostí v celosvětovém kontextu. Na těchto aktivitách se podílejí všechny její fakulty, výzkumná centra a specializované servisní jednotky, které usilují o inovační a transferové aktivity v souladu s koncepcí průmyslu 4.0, digitalizací státu, technologickými trendy a společenskými výzvami.</w:t>
      </w:r>
    </w:p>
    <w:p w14:paraId="14A70804" w14:textId="77777777" w:rsidR="007825BF" w:rsidRPr="007825BF" w:rsidRDefault="007825BF" w:rsidP="007825BF">
      <w:pPr>
        <w:spacing w:after="120" w:line="276" w:lineRule="auto"/>
        <w:jc w:val="both"/>
        <w:rPr>
          <w:rFonts w:ascii="Calibri" w:eastAsia="Calibri" w:hAnsi="Calibri" w:cs="Calibri"/>
          <w:bCs/>
          <w:kern w:val="0"/>
          <w:sz w:val="24"/>
          <w:szCs w:val="24"/>
          <w14:ligatures w14:val="none"/>
        </w:rPr>
      </w:pPr>
      <w:r w:rsidRPr="007825BF">
        <w:rPr>
          <w:rFonts w:ascii="Calibri" w:eastAsia="Calibri" w:hAnsi="Calibri" w:cs="Calibri"/>
          <w:bCs/>
          <w:kern w:val="0"/>
          <w:sz w:val="24"/>
          <w:szCs w:val="24"/>
          <w14:ligatures w14:val="none"/>
        </w:rPr>
        <w:t>Jako jedna z mála světových univerzit nabízí výchovu studujících v souladu s principy zodpovědného podnikání podle podnikatelské filozofie Tomáše Bati, jehož jméno má univerzita ve svém názvu. V rámci této koncepce je rozvíjena jako otevřené mezinárodní centrum vzdělanosti, které kontinuálně vytváří transformovatelný tvůrčí potenciál.</w:t>
      </w:r>
    </w:p>
    <w:p w14:paraId="66EB4ABB" w14:textId="77777777" w:rsidR="007825BF" w:rsidRPr="007825BF" w:rsidRDefault="007825BF" w:rsidP="007825BF">
      <w:pPr>
        <w:spacing w:after="120" w:line="276" w:lineRule="auto"/>
        <w:jc w:val="both"/>
        <w:rPr>
          <w:rFonts w:ascii="Calibri" w:eastAsia="Calibri" w:hAnsi="Calibri" w:cs="Calibri"/>
          <w:bCs/>
          <w:kern w:val="0"/>
          <w:sz w:val="24"/>
          <w:szCs w:val="24"/>
          <w14:ligatures w14:val="none"/>
        </w:rPr>
      </w:pPr>
      <w:r w:rsidRPr="007825BF">
        <w:rPr>
          <w:rFonts w:ascii="Calibri" w:eastAsia="Calibri" w:hAnsi="Calibri" w:cs="Calibri"/>
          <w:bCs/>
          <w:kern w:val="0"/>
          <w:sz w:val="24"/>
          <w:szCs w:val="24"/>
          <w14:ligatures w14:val="none"/>
        </w:rPr>
        <w:t xml:space="preserve">Stejně jako Tomáš Baťa věříme, že: „Pro člověka, který má vědomosti a chce, není nic nemožné.“ </w:t>
      </w:r>
    </w:p>
    <w:p w14:paraId="6B9EDA7F"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1" w:name="_Toc39674452"/>
      <w:bookmarkStart w:id="12" w:name="_Toc62132558"/>
      <w:bookmarkStart w:id="13" w:name="_Toc195541857"/>
      <w:r w:rsidRPr="007825BF">
        <w:rPr>
          <w:rFonts w:ascii="Calibri Light" w:eastAsia="Times New Roman" w:hAnsi="Calibri Light" w:cs="Times New Roman"/>
          <w:bCs/>
          <w:color w:val="C45911"/>
          <w:kern w:val="0"/>
          <w:sz w:val="28"/>
          <w:szCs w:val="36"/>
          <w:lang w:eastAsia="cs-CZ"/>
          <w14:ligatures w14:val="none"/>
        </w:rPr>
        <w:t>VIZE: UNIVERZITA TOMÁŠE BATI VE ZLÍNĚ JE V ROCE 2030:</w:t>
      </w:r>
      <w:bookmarkEnd w:id="11"/>
      <w:bookmarkEnd w:id="12"/>
      <w:bookmarkEnd w:id="13"/>
    </w:p>
    <w:p w14:paraId="48312FEC" w14:textId="77777777" w:rsidR="007825BF" w:rsidRPr="007825BF" w:rsidRDefault="007825BF" w:rsidP="007825BF">
      <w:pPr>
        <w:numPr>
          <w:ilvl w:val="0"/>
          <w:numId w:val="3"/>
        </w:numPr>
        <w:autoSpaceDE w:val="0"/>
        <w:autoSpaceDN w:val="0"/>
        <w:adjustRightInd w:val="0"/>
        <w:spacing w:after="0" w:line="221" w:lineRule="atLeast"/>
        <w:contextualSpacing/>
        <w:jc w:val="both"/>
        <w:rPr>
          <w:rFonts w:ascii="Calibri" w:eastAsia="Calibri" w:hAnsi="Calibri" w:cs="Calibri"/>
          <w:color w:val="000000"/>
          <w:kern w:val="0"/>
          <w:sz w:val="24"/>
          <w:szCs w:val="24"/>
          <w14:ligatures w14:val="none"/>
        </w:rPr>
      </w:pPr>
      <w:r w:rsidRPr="007825BF">
        <w:rPr>
          <w:rFonts w:ascii="Calibri" w:eastAsia="Calibri" w:hAnsi="Calibri" w:cs="Calibri"/>
          <w:color w:val="000000"/>
          <w:kern w:val="0"/>
          <w:sz w:val="24"/>
          <w:szCs w:val="24"/>
          <w14:ligatures w14:val="none"/>
        </w:rPr>
        <w:t>Mezinárodně respektovanou univerzitou.</w:t>
      </w:r>
    </w:p>
    <w:p w14:paraId="22085F41" w14:textId="77777777" w:rsidR="007825BF" w:rsidRPr="007825BF" w:rsidRDefault="007825BF" w:rsidP="007825BF">
      <w:pPr>
        <w:autoSpaceDE w:val="0"/>
        <w:autoSpaceDN w:val="0"/>
        <w:adjustRightInd w:val="0"/>
        <w:spacing w:after="0" w:line="221" w:lineRule="atLeast"/>
        <w:jc w:val="both"/>
        <w:rPr>
          <w:rFonts w:ascii="Calibri" w:eastAsia="Calibri" w:hAnsi="Calibri" w:cs="Calibri"/>
          <w:b/>
          <w:color w:val="000000"/>
          <w:kern w:val="0"/>
          <w:sz w:val="24"/>
          <w:szCs w:val="24"/>
          <w14:ligatures w14:val="none"/>
        </w:rPr>
      </w:pPr>
    </w:p>
    <w:p w14:paraId="363B1762" w14:textId="77777777" w:rsidR="007825BF" w:rsidRPr="007825BF" w:rsidRDefault="007825BF" w:rsidP="007825BF">
      <w:pPr>
        <w:numPr>
          <w:ilvl w:val="0"/>
          <w:numId w:val="2"/>
        </w:numPr>
        <w:spacing w:after="0" w:line="240" w:lineRule="auto"/>
        <w:contextualSpacing/>
        <w:jc w:val="both"/>
        <w:rPr>
          <w:rFonts w:ascii="Calibri" w:eastAsia="Times New Roman" w:hAnsi="Calibri" w:cs="Calibri"/>
          <w:color w:val="000000"/>
          <w:kern w:val="0"/>
          <w:sz w:val="24"/>
          <w:szCs w:val="24"/>
          <w:lang w:eastAsia="cs-CZ"/>
          <w14:ligatures w14:val="none"/>
        </w:rPr>
      </w:pPr>
      <w:r w:rsidRPr="007825BF">
        <w:rPr>
          <w:rFonts w:ascii="Calibri" w:eastAsia="Calibri" w:hAnsi="Calibri" w:cs="Calibri"/>
          <w:color w:val="000000"/>
          <w:kern w:val="0"/>
          <w:sz w:val="24"/>
          <w:szCs w:val="24"/>
          <w14:ligatures w14:val="none"/>
        </w:rPr>
        <w:t xml:space="preserve">Univerzitou s pevným renomé ve vzdělávacím systému, která poskytuje vysoce kvalitní podmínky ke studiu a je centrem rozvoje vzdělávání ve Zlínském kraji. </w:t>
      </w:r>
    </w:p>
    <w:p w14:paraId="13FCCB1E" w14:textId="77777777" w:rsidR="007825BF" w:rsidRPr="007825BF" w:rsidRDefault="007825BF" w:rsidP="007825BF">
      <w:pPr>
        <w:spacing w:after="0" w:line="240" w:lineRule="auto"/>
        <w:jc w:val="both"/>
        <w:rPr>
          <w:rFonts w:ascii="Calibri" w:eastAsia="Times New Roman" w:hAnsi="Calibri" w:cs="Calibri"/>
          <w:color w:val="000000"/>
          <w:kern w:val="0"/>
          <w:sz w:val="24"/>
          <w:szCs w:val="24"/>
          <w:lang w:eastAsia="cs-CZ"/>
          <w14:ligatures w14:val="none"/>
        </w:rPr>
      </w:pPr>
    </w:p>
    <w:p w14:paraId="6409006F" w14:textId="77777777" w:rsidR="007825BF" w:rsidRPr="007825BF" w:rsidRDefault="007825BF" w:rsidP="007825BF">
      <w:pPr>
        <w:numPr>
          <w:ilvl w:val="0"/>
          <w:numId w:val="2"/>
        </w:numPr>
        <w:spacing w:after="0" w:line="240" w:lineRule="auto"/>
        <w:contextualSpacing/>
        <w:jc w:val="both"/>
        <w:rPr>
          <w:rFonts w:ascii="Calibri" w:eastAsia="Times New Roman" w:hAnsi="Calibri" w:cs="Calibri"/>
          <w:color w:val="000000"/>
          <w:kern w:val="0"/>
          <w:sz w:val="24"/>
          <w:szCs w:val="24"/>
          <w:lang w:eastAsia="cs-CZ"/>
          <w14:ligatures w14:val="none"/>
        </w:rPr>
      </w:pPr>
      <w:r w:rsidRPr="007825BF">
        <w:rPr>
          <w:rFonts w:ascii="Calibri" w:eastAsia="Times New Roman" w:hAnsi="Calibri" w:cs="Calibri"/>
          <w:color w:val="000000"/>
          <w:kern w:val="0"/>
          <w:sz w:val="24"/>
          <w:szCs w:val="24"/>
          <w:lang w:eastAsia="cs-CZ"/>
          <w14:ligatures w14:val="none"/>
        </w:rPr>
        <w:t>Otevřenou a flexibilní univerzitou, která při svém rozvoji reflektuje technologický rozvoj, socioekonomické změny a nové potřeby a výzvy společnosti.</w:t>
      </w:r>
    </w:p>
    <w:p w14:paraId="4862878D" w14:textId="77777777" w:rsidR="007825BF" w:rsidRPr="007825BF" w:rsidRDefault="007825BF" w:rsidP="007825BF">
      <w:pPr>
        <w:ind w:left="720"/>
        <w:contextualSpacing/>
        <w:jc w:val="both"/>
        <w:rPr>
          <w:rFonts w:ascii="Calibri" w:eastAsia="Calibri" w:hAnsi="Calibri" w:cs="Calibri"/>
          <w:bCs/>
          <w:kern w:val="0"/>
          <w:sz w:val="24"/>
          <w:szCs w:val="24"/>
          <w14:ligatures w14:val="none"/>
        </w:rPr>
      </w:pPr>
    </w:p>
    <w:p w14:paraId="06F71547" w14:textId="77777777" w:rsidR="007825BF" w:rsidRPr="007825BF" w:rsidRDefault="007825BF" w:rsidP="007825BF">
      <w:pPr>
        <w:numPr>
          <w:ilvl w:val="0"/>
          <w:numId w:val="2"/>
        </w:numPr>
        <w:spacing w:after="0" w:line="240" w:lineRule="auto"/>
        <w:contextualSpacing/>
        <w:jc w:val="both"/>
        <w:rPr>
          <w:rFonts w:ascii="Calibri" w:eastAsia="Times New Roman" w:hAnsi="Calibri" w:cs="Calibri"/>
          <w:color w:val="000000"/>
          <w:kern w:val="0"/>
          <w:sz w:val="24"/>
          <w:szCs w:val="24"/>
          <w:lang w:eastAsia="cs-CZ"/>
          <w14:ligatures w14:val="none"/>
        </w:rPr>
      </w:pPr>
      <w:r w:rsidRPr="007825BF">
        <w:rPr>
          <w:rFonts w:ascii="Calibri" w:eastAsia="Times New Roman" w:hAnsi="Calibri" w:cs="Calibri"/>
          <w:color w:val="000000"/>
          <w:kern w:val="0"/>
          <w:sz w:val="24"/>
          <w:szCs w:val="24"/>
          <w:lang w:eastAsia="cs-CZ"/>
          <w14:ligatures w14:val="none"/>
        </w:rPr>
        <w:t>Univerzitou připravující absolventy pro uplatnění na globálním trhu práce.</w:t>
      </w:r>
    </w:p>
    <w:p w14:paraId="4FF7EB3B" w14:textId="77777777" w:rsidR="007825BF" w:rsidRPr="007825BF" w:rsidRDefault="007825BF" w:rsidP="007825BF">
      <w:pPr>
        <w:ind w:left="720"/>
        <w:contextualSpacing/>
        <w:jc w:val="both"/>
        <w:rPr>
          <w:rFonts w:ascii="Calibri" w:eastAsia="Calibri" w:hAnsi="Calibri" w:cs="Calibri"/>
          <w:bCs/>
          <w:kern w:val="0"/>
          <w:sz w:val="24"/>
          <w:szCs w:val="24"/>
          <w14:ligatures w14:val="none"/>
        </w:rPr>
      </w:pPr>
    </w:p>
    <w:p w14:paraId="7508173D" w14:textId="77777777" w:rsidR="007825BF" w:rsidRPr="007825BF" w:rsidRDefault="007825BF" w:rsidP="007825BF">
      <w:pPr>
        <w:numPr>
          <w:ilvl w:val="0"/>
          <w:numId w:val="2"/>
        </w:numPr>
        <w:spacing w:after="0" w:line="240" w:lineRule="auto"/>
        <w:contextualSpacing/>
        <w:jc w:val="both"/>
        <w:rPr>
          <w:rFonts w:ascii="Calibri" w:eastAsia="Times New Roman" w:hAnsi="Calibri" w:cs="Calibri"/>
          <w:color w:val="000000"/>
          <w:kern w:val="0"/>
          <w:sz w:val="24"/>
          <w:szCs w:val="24"/>
          <w:lang w:eastAsia="cs-CZ"/>
          <w14:ligatures w14:val="none"/>
        </w:rPr>
      </w:pPr>
      <w:r w:rsidRPr="007825BF">
        <w:rPr>
          <w:rFonts w:ascii="Calibri" w:eastAsia="Calibri" w:hAnsi="Calibri" w:cs="Calibri"/>
          <w:bCs/>
          <w:kern w:val="0"/>
          <w:sz w:val="24"/>
          <w:szCs w:val="24"/>
          <w14:ligatures w14:val="none"/>
        </w:rPr>
        <w:lastRenderedPageBreak/>
        <w:t>Univerzitou, která se realizací excelentního výzkumu spolupodílí na dlouhodobě udržitelném rozvoji a konkurenceschopnosti regionu i České republiky.</w:t>
      </w:r>
    </w:p>
    <w:p w14:paraId="52707313" w14:textId="77777777" w:rsidR="007825BF" w:rsidRPr="007825BF" w:rsidRDefault="007825BF" w:rsidP="007825BF">
      <w:pPr>
        <w:spacing w:after="0" w:line="240" w:lineRule="auto"/>
        <w:jc w:val="both"/>
        <w:rPr>
          <w:rFonts w:ascii="Calibri" w:eastAsia="Times New Roman" w:hAnsi="Calibri" w:cs="Calibri"/>
          <w:color w:val="000000"/>
          <w:kern w:val="0"/>
          <w:sz w:val="24"/>
          <w:szCs w:val="24"/>
          <w:lang w:eastAsia="cs-CZ"/>
          <w14:ligatures w14:val="none"/>
        </w:rPr>
      </w:pPr>
    </w:p>
    <w:p w14:paraId="3EFB79BE" w14:textId="77777777" w:rsidR="007825BF" w:rsidRPr="007825BF" w:rsidRDefault="007825BF" w:rsidP="007825BF">
      <w:pPr>
        <w:numPr>
          <w:ilvl w:val="0"/>
          <w:numId w:val="2"/>
        </w:numPr>
        <w:spacing w:after="0" w:line="240" w:lineRule="auto"/>
        <w:contextualSpacing/>
        <w:jc w:val="both"/>
        <w:rPr>
          <w:rFonts w:ascii="Calibri" w:eastAsia="Calibri" w:hAnsi="Calibri" w:cs="Calibri"/>
          <w:color w:val="000000"/>
          <w:kern w:val="0"/>
          <w:sz w:val="24"/>
          <w:szCs w:val="24"/>
          <w14:ligatures w14:val="none"/>
        </w:rPr>
      </w:pPr>
      <w:r w:rsidRPr="007825BF">
        <w:rPr>
          <w:rFonts w:ascii="Calibri" w:eastAsia="Times New Roman" w:hAnsi="Calibri" w:cs="Calibri"/>
          <w:color w:val="000000"/>
          <w:kern w:val="0"/>
          <w:sz w:val="24"/>
          <w:szCs w:val="24"/>
          <w:lang w:eastAsia="cs-CZ"/>
          <w14:ligatures w14:val="none"/>
        </w:rPr>
        <w:t>Univerzitou, která klade důraz na výchovu k osobní zodpovědnosti, na rozvoj kreativity a podnikatelského myšlení a prostřednictvím stabilního systému podpory vytváří prostor pro nové podnikatelské příležitosti.</w:t>
      </w:r>
    </w:p>
    <w:p w14:paraId="507A3FB2" w14:textId="77777777" w:rsidR="007825BF" w:rsidRPr="007825BF" w:rsidRDefault="007825BF" w:rsidP="007825BF">
      <w:pPr>
        <w:ind w:left="720"/>
        <w:contextualSpacing/>
        <w:jc w:val="both"/>
        <w:rPr>
          <w:rFonts w:ascii="Calibri" w:eastAsia="Calibri" w:hAnsi="Calibri" w:cs="Calibri"/>
          <w:color w:val="000000"/>
          <w:kern w:val="0"/>
          <w:sz w:val="24"/>
          <w:szCs w:val="24"/>
          <w14:ligatures w14:val="none"/>
        </w:rPr>
      </w:pPr>
    </w:p>
    <w:p w14:paraId="7CEA690D" w14:textId="77777777" w:rsidR="007825BF" w:rsidRPr="007825BF" w:rsidRDefault="007825BF" w:rsidP="007825BF">
      <w:pPr>
        <w:numPr>
          <w:ilvl w:val="0"/>
          <w:numId w:val="2"/>
        </w:numPr>
        <w:spacing w:after="0" w:line="240" w:lineRule="auto"/>
        <w:contextualSpacing/>
        <w:jc w:val="both"/>
        <w:rPr>
          <w:rFonts w:ascii="Calibri" w:eastAsia="Calibri" w:hAnsi="Calibri" w:cs="Calibri"/>
          <w:color w:val="000000"/>
          <w:kern w:val="0"/>
          <w:sz w:val="24"/>
          <w:szCs w:val="24"/>
          <w14:ligatures w14:val="none"/>
        </w:rPr>
      </w:pPr>
      <w:r w:rsidRPr="007825BF">
        <w:rPr>
          <w:rFonts w:ascii="Calibri" w:eastAsia="Calibri" w:hAnsi="Calibri" w:cs="Calibri"/>
          <w:color w:val="000000"/>
          <w:kern w:val="0"/>
          <w:sz w:val="24"/>
          <w:szCs w:val="24"/>
          <w14:ligatures w14:val="none"/>
        </w:rPr>
        <w:t xml:space="preserve">Univerzitou, která je silným partnerem při směřování rozvoje regionu ve všech oblastech pracovního i společenského života. </w:t>
      </w:r>
    </w:p>
    <w:p w14:paraId="47CD0C50" w14:textId="77777777" w:rsidR="007825BF" w:rsidRPr="007825BF" w:rsidRDefault="007825BF" w:rsidP="007825BF">
      <w:pPr>
        <w:spacing w:after="0"/>
        <w:jc w:val="both"/>
        <w:rPr>
          <w:rFonts w:ascii="Calibri" w:eastAsia="Calibri" w:hAnsi="Calibri" w:cs="Calibri"/>
          <w:color w:val="000000"/>
          <w:kern w:val="0"/>
          <w:sz w:val="24"/>
          <w:szCs w:val="24"/>
          <w14:ligatures w14:val="none"/>
        </w:rPr>
      </w:pPr>
    </w:p>
    <w:p w14:paraId="205E24D1" w14:textId="77777777" w:rsidR="007825BF" w:rsidRPr="007825BF" w:rsidRDefault="007825BF" w:rsidP="007825BF">
      <w:pPr>
        <w:numPr>
          <w:ilvl w:val="0"/>
          <w:numId w:val="2"/>
        </w:numPr>
        <w:spacing w:after="0" w:line="240" w:lineRule="auto"/>
        <w:contextualSpacing/>
        <w:jc w:val="both"/>
        <w:rPr>
          <w:rFonts w:ascii="Calibri" w:eastAsia="Calibri" w:hAnsi="Calibri" w:cs="Calibri"/>
          <w:color w:val="000000"/>
          <w:kern w:val="0"/>
          <w:sz w:val="24"/>
          <w:szCs w:val="24"/>
          <w14:ligatures w14:val="none"/>
        </w:rPr>
      </w:pPr>
      <w:r w:rsidRPr="007825BF">
        <w:rPr>
          <w:rFonts w:ascii="Calibri" w:eastAsia="Calibri" w:hAnsi="Calibri" w:cs="Calibri"/>
          <w:color w:val="000000"/>
          <w:kern w:val="0"/>
          <w:sz w:val="24"/>
          <w:szCs w:val="24"/>
          <w14:ligatures w14:val="none"/>
        </w:rPr>
        <w:t>Environmentálně odpovědnou univerzitou, která promítá ochranu životního prostředí do všech forem vzdělávání, tvůrčích činností i do svého každodenního fungování.</w:t>
      </w:r>
      <w:bookmarkStart w:id="14" w:name="_Toc39674453"/>
      <w:bookmarkStart w:id="15" w:name="_Toc62132559"/>
    </w:p>
    <w:p w14:paraId="56B731E7"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6" w:name="_Toc195541858"/>
      <w:r w:rsidRPr="007825BF">
        <w:rPr>
          <w:rFonts w:ascii="Calibri Light" w:eastAsia="Times New Roman" w:hAnsi="Calibri Light" w:cs="Times New Roman"/>
          <w:bCs/>
          <w:color w:val="C45911"/>
          <w:kern w:val="0"/>
          <w:sz w:val="28"/>
          <w:szCs w:val="36"/>
          <w:lang w:eastAsia="cs-CZ"/>
          <w14:ligatures w14:val="none"/>
        </w:rPr>
        <w:t>HODNOTY</w:t>
      </w:r>
      <w:bookmarkEnd w:id="14"/>
      <w:bookmarkEnd w:id="15"/>
      <w:bookmarkEnd w:id="16"/>
    </w:p>
    <w:p w14:paraId="4D024BCD" w14:textId="77777777" w:rsidR="007825BF" w:rsidRPr="007825BF" w:rsidRDefault="007825BF" w:rsidP="007825BF">
      <w:pPr>
        <w:spacing w:after="120" w:line="240" w:lineRule="auto"/>
        <w:jc w:val="both"/>
        <w:rPr>
          <w:rFonts w:ascii="Calibri" w:eastAsia="Times New Roman" w:hAnsi="Calibri" w:cs="Calibri"/>
          <w:color w:val="000000"/>
          <w:kern w:val="0"/>
          <w:sz w:val="24"/>
          <w:szCs w:val="24"/>
          <w:lang w:eastAsia="cs-CZ"/>
          <w14:ligatures w14:val="none"/>
        </w:rPr>
      </w:pPr>
      <w:r w:rsidRPr="007825BF">
        <w:rPr>
          <w:rFonts w:ascii="Calibri" w:eastAsia="Times New Roman" w:hAnsi="Calibri" w:cs="Calibri"/>
          <w:color w:val="000000"/>
          <w:kern w:val="0"/>
          <w:sz w:val="24"/>
          <w:szCs w:val="24"/>
          <w:lang w:eastAsia="cs-CZ"/>
          <w14:ligatures w14:val="none"/>
        </w:rPr>
        <w:t>Naplňování vize UTB vychází z pětice ústředních hodnot:</w:t>
      </w:r>
    </w:p>
    <w:p w14:paraId="6C22CBFD" w14:textId="77777777" w:rsidR="007825BF" w:rsidRPr="007825BF" w:rsidRDefault="007825BF" w:rsidP="007825BF">
      <w:pPr>
        <w:spacing w:after="120" w:line="240" w:lineRule="auto"/>
        <w:jc w:val="both"/>
        <w:rPr>
          <w:rFonts w:ascii="Calibri" w:eastAsia="Times New Roman" w:hAnsi="Calibri" w:cs="Calibri"/>
          <w:color w:val="000000"/>
          <w:kern w:val="0"/>
          <w:sz w:val="24"/>
          <w:szCs w:val="24"/>
          <w:lang w:eastAsia="cs-CZ"/>
          <w14:ligatures w14:val="none"/>
        </w:rPr>
      </w:pPr>
    </w:p>
    <w:p w14:paraId="0DF8A4EB" w14:textId="77777777" w:rsidR="007825BF" w:rsidRPr="007825BF" w:rsidRDefault="007825BF" w:rsidP="007825BF">
      <w:pPr>
        <w:numPr>
          <w:ilvl w:val="0"/>
          <w:numId w:val="1"/>
        </w:numPr>
        <w:spacing w:after="120" w:line="240" w:lineRule="auto"/>
        <w:jc w:val="both"/>
        <w:rPr>
          <w:rFonts w:ascii="Calibri" w:eastAsia="Times New Roman" w:hAnsi="Calibri" w:cs="Calibri"/>
          <w:color w:val="000000"/>
          <w:kern w:val="0"/>
          <w:sz w:val="24"/>
          <w:szCs w:val="24"/>
          <w:lang w:eastAsia="cs-CZ"/>
          <w14:ligatures w14:val="none"/>
        </w:rPr>
      </w:pPr>
      <w:r w:rsidRPr="007825BF">
        <w:rPr>
          <w:rFonts w:ascii="Calibri" w:eastAsia="Times New Roman" w:hAnsi="Calibri" w:cs="Calibri"/>
          <w:b/>
          <w:color w:val="C45911"/>
          <w:kern w:val="0"/>
          <w:sz w:val="24"/>
          <w:szCs w:val="24"/>
          <w:lang w:eastAsia="cs-CZ"/>
          <w14:ligatures w14:val="none"/>
        </w:rPr>
        <w:t>P</w:t>
      </w:r>
      <w:r w:rsidRPr="007825BF">
        <w:rPr>
          <w:rFonts w:ascii="Calibri" w:eastAsia="Times New Roman" w:hAnsi="Calibri" w:cs="Calibri"/>
          <w:b/>
          <w:color w:val="000000"/>
          <w:kern w:val="0"/>
          <w:sz w:val="24"/>
          <w:szCs w:val="24"/>
          <w:lang w:eastAsia="cs-CZ"/>
          <w14:ligatures w14:val="none"/>
        </w:rPr>
        <w:t>odnikavost</w:t>
      </w:r>
      <w:r w:rsidRPr="007825BF">
        <w:rPr>
          <w:rFonts w:ascii="Calibri" w:eastAsia="Times New Roman" w:hAnsi="Calibri" w:cs="Calibri"/>
          <w:color w:val="000000"/>
          <w:kern w:val="0"/>
          <w:sz w:val="24"/>
          <w:szCs w:val="24"/>
          <w:lang w:eastAsia="cs-CZ"/>
          <w14:ligatures w14:val="none"/>
        </w:rPr>
        <w:t>, která v duchu baťovské tradice představuje nejen transfer znalostí a dovedností do praxe, ale reprezentuje také schopnost jedince formovat a přetvářet své okolí.</w:t>
      </w:r>
    </w:p>
    <w:p w14:paraId="16DB9687" w14:textId="77777777" w:rsidR="007825BF" w:rsidRPr="007825BF" w:rsidRDefault="007825BF" w:rsidP="007825BF">
      <w:pPr>
        <w:spacing w:after="120" w:line="240" w:lineRule="auto"/>
        <w:jc w:val="both"/>
        <w:rPr>
          <w:rFonts w:ascii="Calibri" w:eastAsia="Times New Roman" w:hAnsi="Calibri" w:cs="Calibri"/>
          <w:color w:val="000000"/>
          <w:kern w:val="0"/>
          <w:sz w:val="24"/>
          <w:szCs w:val="24"/>
          <w:lang w:eastAsia="cs-CZ"/>
          <w14:ligatures w14:val="none"/>
        </w:rPr>
      </w:pPr>
    </w:p>
    <w:p w14:paraId="012A73A4" w14:textId="77777777" w:rsidR="007825BF" w:rsidRPr="007825BF" w:rsidRDefault="007825BF" w:rsidP="007825BF">
      <w:pPr>
        <w:numPr>
          <w:ilvl w:val="0"/>
          <w:numId w:val="1"/>
        </w:numPr>
        <w:spacing w:after="120" w:line="240" w:lineRule="auto"/>
        <w:jc w:val="both"/>
        <w:rPr>
          <w:rFonts w:ascii="Calibri" w:eastAsia="Times New Roman" w:hAnsi="Calibri" w:cs="Calibri"/>
          <w:color w:val="000000"/>
          <w:kern w:val="0"/>
          <w:sz w:val="24"/>
          <w:szCs w:val="24"/>
          <w:lang w:eastAsia="cs-CZ"/>
          <w14:ligatures w14:val="none"/>
        </w:rPr>
      </w:pPr>
      <w:r w:rsidRPr="007825BF">
        <w:rPr>
          <w:rFonts w:ascii="Calibri" w:eastAsia="Times New Roman" w:hAnsi="Calibri" w:cs="Calibri"/>
          <w:b/>
          <w:color w:val="C45911"/>
          <w:kern w:val="0"/>
          <w:sz w:val="24"/>
          <w:szCs w:val="24"/>
          <w:lang w:eastAsia="cs-CZ"/>
          <w14:ligatures w14:val="none"/>
        </w:rPr>
        <w:t>O</w:t>
      </w:r>
      <w:r w:rsidRPr="007825BF">
        <w:rPr>
          <w:rFonts w:ascii="Calibri" w:eastAsia="Times New Roman" w:hAnsi="Calibri" w:cs="Calibri"/>
          <w:b/>
          <w:color w:val="000000"/>
          <w:kern w:val="0"/>
          <w:sz w:val="24"/>
          <w:szCs w:val="24"/>
          <w:lang w:eastAsia="cs-CZ"/>
          <w14:ligatures w14:val="none"/>
        </w:rPr>
        <w:t xml:space="preserve">tevřenost </w:t>
      </w:r>
      <w:r w:rsidRPr="007825BF">
        <w:rPr>
          <w:rFonts w:ascii="Calibri" w:eastAsia="Times New Roman" w:hAnsi="Calibri" w:cs="Calibri"/>
          <w:color w:val="000000"/>
          <w:kern w:val="0"/>
          <w:sz w:val="24"/>
          <w:szCs w:val="24"/>
          <w:lang w:eastAsia="cs-CZ"/>
          <w14:ligatures w14:val="none"/>
        </w:rPr>
        <w:t>vůči lidem, partnerstvím, spolupráci i změnám, která představuje ochotu učit se novým věcem, vůli přizpůsobovat se měnícím se podmínkám a touhu vstupovat do dosud neprobádaných prostorů.</w:t>
      </w:r>
    </w:p>
    <w:p w14:paraId="54A30FB4" w14:textId="77777777" w:rsidR="007825BF" w:rsidRPr="007825BF" w:rsidRDefault="007825BF" w:rsidP="007825BF">
      <w:pPr>
        <w:spacing w:after="120" w:line="240" w:lineRule="auto"/>
        <w:jc w:val="both"/>
        <w:rPr>
          <w:rFonts w:ascii="Calibri" w:eastAsia="Times New Roman" w:hAnsi="Calibri" w:cs="Calibri"/>
          <w:color w:val="000000"/>
          <w:kern w:val="0"/>
          <w:sz w:val="24"/>
          <w:szCs w:val="24"/>
          <w:lang w:eastAsia="cs-CZ"/>
          <w14:ligatures w14:val="none"/>
        </w:rPr>
      </w:pPr>
    </w:p>
    <w:p w14:paraId="0E9E3DEB" w14:textId="77777777" w:rsidR="007825BF" w:rsidRPr="007825BF" w:rsidRDefault="007825BF" w:rsidP="007825BF">
      <w:pPr>
        <w:numPr>
          <w:ilvl w:val="0"/>
          <w:numId w:val="1"/>
        </w:numPr>
        <w:spacing w:after="120" w:line="240" w:lineRule="auto"/>
        <w:jc w:val="both"/>
        <w:rPr>
          <w:rFonts w:ascii="Calibri" w:eastAsia="Times New Roman" w:hAnsi="Calibri" w:cs="Calibri"/>
          <w:color w:val="000000"/>
          <w:kern w:val="0"/>
          <w:sz w:val="24"/>
          <w:szCs w:val="24"/>
          <w:lang w:eastAsia="cs-CZ"/>
          <w14:ligatures w14:val="none"/>
        </w:rPr>
      </w:pPr>
      <w:r w:rsidRPr="007825BF">
        <w:rPr>
          <w:rFonts w:ascii="Calibri" w:eastAsia="Times New Roman" w:hAnsi="Calibri" w:cs="Calibri"/>
          <w:b/>
          <w:color w:val="C45911"/>
          <w:kern w:val="0"/>
          <w:sz w:val="24"/>
          <w:szCs w:val="24"/>
          <w:lang w:eastAsia="cs-CZ"/>
          <w14:ligatures w14:val="none"/>
        </w:rPr>
        <w:t>U</w:t>
      </w:r>
      <w:r w:rsidRPr="007825BF">
        <w:rPr>
          <w:rFonts w:ascii="Calibri" w:eastAsia="Times New Roman" w:hAnsi="Calibri" w:cs="Calibri"/>
          <w:b/>
          <w:color w:val="000000"/>
          <w:kern w:val="0"/>
          <w:sz w:val="24"/>
          <w:szCs w:val="24"/>
          <w:lang w:eastAsia="cs-CZ"/>
          <w14:ligatures w14:val="none"/>
        </w:rPr>
        <w:t>žitečnost</w:t>
      </w:r>
      <w:r w:rsidRPr="007825BF">
        <w:rPr>
          <w:rFonts w:ascii="Calibri" w:eastAsia="Times New Roman" w:hAnsi="Calibri" w:cs="Calibri"/>
          <w:color w:val="000000"/>
          <w:kern w:val="0"/>
          <w:sz w:val="24"/>
          <w:szCs w:val="24"/>
          <w:lang w:eastAsia="cs-CZ"/>
          <w14:ligatures w14:val="none"/>
        </w:rPr>
        <w:t>, která pro nás znamená, že veškeré poznání a vzdělání má smysluplně sloužit komunitě a společnosti s cílem přinášet profit a prosperitu.</w:t>
      </w:r>
    </w:p>
    <w:p w14:paraId="67BA10EC" w14:textId="77777777" w:rsidR="007825BF" w:rsidRPr="007825BF" w:rsidRDefault="007825BF" w:rsidP="007825BF">
      <w:pPr>
        <w:spacing w:after="120" w:line="240" w:lineRule="auto"/>
        <w:jc w:val="both"/>
        <w:rPr>
          <w:rFonts w:ascii="Calibri" w:eastAsia="Times New Roman" w:hAnsi="Calibri" w:cs="Calibri"/>
          <w:color w:val="000000"/>
          <w:kern w:val="0"/>
          <w:sz w:val="24"/>
          <w:szCs w:val="24"/>
          <w:lang w:eastAsia="cs-CZ"/>
          <w14:ligatures w14:val="none"/>
        </w:rPr>
      </w:pPr>
    </w:p>
    <w:p w14:paraId="6828228C" w14:textId="77777777" w:rsidR="007825BF" w:rsidRPr="007825BF" w:rsidRDefault="007825BF" w:rsidP="007825BF">
      <w:pPr>
        <w:numPr>
          <w:ilvl w:val="0"/>
          <w:numId w:val="1"/>
        </w:numPr>
        <w:spacing w:after="120" w:line="240" w:lineRule="auto"/>
        <w:jc w:val="both"/>
        <w:rPr>
          <w:rFonts w:ascii="Calibri" w:eastAsia="Times New Roman" w:hAnsi="Calibri" w:cs="Calibri"/>
          <w:color w:val="000000"/>
          <w:kern w:val="0"/>
          <w:sz w:val="24"/>
          <w:szCs w:val="24"/>
          <w:lang w:eastAsia="cs-CZ"/>
          <w14:ligatures w14:val="none"/>
        </w:rPr>
      </w:pPr>
      <w:r w:rsidRPr="007825BF">
        <w:rPr>
          <w:rFonts w:ascii="Calibri" w:eastAsia="Times New Roman" w:hAnsi="Calibri" w:cs="Calibri"/>
          <w:b/>
          <w:color w:val="C45911"/>
          <w:kern w:val="0"/>
          <w:sz w:val="24"/>
          <w:szCs w:val="24"/>
          <w:lang w:eastAsia="cs-CZ"/>
          <w14:ligatures w14:val="none"/>
        </w:rPr>
        <w:t>T</w:t>
      </w:r>
      <w:r w:rsidRPr="007825BF">
        <w:rPr>
          <w:rFonts w:ascii="Calibri" w:eastAsia="Times New Roman" w:hAnsi="Calibri" w:cs="Calibri"/>
          <w:b/>
          <w:color w:val="000000"/>
          <w:kern w:val="0"/>
          <w:sz w:val="24"/>
          <w:szCs w:val="24"/>
          <w:lang w:eastAsia="cs-CZ"/>
          <w14:ligatures w14:val="none"/>
        </w:rPr>
        <w:t>vořivost</w:t>
      </w:r>
      <w:r w:rsidRPr="007825BF">
        <w:rPr>
          <w:rFonts w:ascii="Calibri" w:eastAsia="Times New Roman" w:hAnsi="Calibri" w:cs="Calibri"/>
          <w:color w:val="000000"/>
          <w:kern w:val="0"/>
          <w:sz w:val="24"/>
          <w:szCs w:val="24"/>
          <w:lang w:eastAsia="cs-CZ"/>
          <w14:ligatures w14:val="none"/>
        </w:rPr>
        <w:t>, která prostřednictvím schopností jedince originálním a jedinečným způsobem svobodně řešit problémy a čelit společenským výzvám přináší nové poznání, produkty i služby.</w:t>
      </w:r>
    </w:p>
    <w:p w14:paraId="66C23584" w14:textId="77777777" w:rsidR="007825BF" w:rsidRPr="007825BF" w:rsidRDefault="007825BF" w:rsidP="007825BF">
      <w:pPr>
        <w:ind w:left="720"/>
        <w:contextualSpacing/>
        <w:jc w:val="both"/>
        <w:rPr>
          <w:rFonts w:ascii="Calibri" w:eastAsia="Times New Roman" w:hAnsi="Calibri" w:cs="Calibri"/>
          <w:color w:val="000000"/>
          <w:kern w:val="0"/>
          <w:sz w:val="24"/>
          <w:szCs w:val="24"/>
          <w:lang w:eastAsia="cs-CZ"/>
          <w14:ligatures w14:val="none"/>
        </w:rPr>
      </w:pPr>
    </w:p>
    <w:p w14:paraId="438BEEEE" w14:textId="77777777" w:rsidR="007825BF" w:rsidRPr="007825BF" w:rsidRDefault="007825BF" w:rsidP="007825BF">
      <w:pPr>
        <w:numPr>
          <w:ilvl w:val="0"/>
          <w:numId w:val="1"/>
        </w:numPr>
        <w:spacing w:after="120" w:line="240" w:lineRule="auto"/>
        <w:jc w:val="both"/>
        <w:rPr>
          <w:rFonts w:ascii="Calibri" w:eastAsia="Times New Roman" w:hAnsi="Calibri" w:cs="Calibri"/>
          <w:b/>
          <w:kern w:val="0"/>
          <w:sz w:val="24"/>
          <w:szCs w:val="24"/>
          <w:lang w:eastAsia="cs-CZ"/>
          <w14:ligatures w14:val="none"/>
        </w:rPr>
      </w:pPr>
      <w:r w:rsidRPr="007825BF">
        <w:rPr>
          <w:rFonts w:ascii="Calibri" w:eastAsia="Times New Roman" w:hAnsi="Calibri" w:cs="Calibri"/>
          <w:b/>
          <w:color w:val="C45911"/>
          <w:kern w:val="0"/>
          <w:sz w:val="24"/>
          <w:szCs w:val="24"/>
          <w:lang w:eastAsia="cs-CZ"/>
          <w14:ligatures w14:val="none"/>
        </w:rPr>
        <w:t>O</w:t>
      </w:r>
      <w:r w:rsidRPr="007825BF">
        <w:rPr>
          <w:rFonts w:ascii="Calibri" w:eastAsia="Times New Roman" w:hAnsi="Calibri" w:cs="Calibri"/>
          <w:b/>
          <w:color w:val="000000"/>
          <w:kern w:val="0"/>
          <w:sz w:val="24"/>
          <w:szCs w:val="24"/>
          <w:lang w:eastAsia="cs-CZ"/>
          <w14:ligatures w14:val="none"/>
        </w:rPr>
        <w:t xml:space="preserve">dpovědnost </w:t>
      </w:r>
      <w:r w:rsidRPr="007825BF">
        <w:rPr>
          <w:rFonts w:ascii="Calibri" w:eastAsia="Times New Roman" w:hAnsi="Calibri" w:cs="Calibri"/>
          <w:color w:val="000000"/>
          <w:kern w:val="0"/>
          <w:sz w:val="24"/>
          <w:szCs w:val="24"/>
          <w:lang w:eastAsia="cs-CZ"/>
          <w14:ligatures w14:val="none"/>
        </w:rPr>
        <w:t>za udržitelný rozvoj univerzity i jejího okolí</w:t>
      </w:r>
      <w:r w:rsidRPr="007825BF">
        <w:rPr>
          <w:rFonts w:ascii="Calibri" w:eastAsia="Times New Roman" w:hAnsi="Calibri" w:cs="Calibri"/>
          <w:kern w:val="0"/>
          <w:sz w:val="24"/>
          <w:szCs w:val="24"/>
          <w:lang w:eastAsia="cs-CZ"/>
          <w14:ligatures w14:val="none"/>
        </w:rPr>
        <w:t xml:space="preserve"> realizovaná prostřednictvím </w:t>
      </w:r>
      <w:r w:rsidRPr="007825BF">
        <w:rPr>
          <w:rFonts w:ascii="Calibri" w:eastAsia="Calibri" w:hAnsi="Calibri" w:cs="Calibri"/>
          <w:kern w:val="0"/>
          <w:sz w:val="24"/>
          <w:szCs w:val="24"/>
          <w14:ligatures w14:val="none"/>
        </w:rPr>
        <w:t>ekonomických, sociálních a environmentálních opatření promítajících se do činností univerzity.</w:t>
      </w:r>
    </w:p>
    <w:p w14:paraId="6A5A0277" w14:textId="77777777" w:rsidR="007825BF" w:rsidRPr="007825BF" w:rsidRDefault="007825BF" w:rsidP="007825BF">
      <w:pPr>
        <w:spacing w:after="0" w:line="276" w:lineRule="auto"/>
        <w:jc w:val="both"/>
        <w:rPr>
          <w:rFonts w:ascii="Calibri" w:eastAsia="Calibri" w:hAnsi="Calibri" w:cs="Calibri"/>
          <w:color w:val="FF0000"/>
          <w:kern w:val="0"/>
          <w:sz w:val="24"/>
          <w:szCs w:val="24"/>
          <w:u w:val="single"/>
          <w14:ligatures w14:val="none"/>
        </w:rPr>
      </w:pPr>
    </w:p>
    <w:p w14:paraId="1A1D7F8D" w14:textId="77777777" w:rsidR="007825BF" w:rsidRPr="007825BF" w:rsidRDefault="007825BF" w:rsidP="007825BF">
      <w:pPr>
        <w:spacing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Naplňování těchto pěti hodnot představuje </w:t>
      </w:r>
      <w:r w:rsidRPr="007825BF">
        <w:rPr>
          <w:rFonts w:ascii="Calibri" w:eastAsia="Calibri" w:hAnsi="Calibri" w:cs="Calibri"/>
          <w:b/>
          <w:color w:val="C45911"/>
          <w:kern w:val="0"/>
          <w:sz w:val="24"/>
          <w:szCs w:val="24"/>
          <w14:ligatures w14:val="none"/>
        </w:rPr>
        <w:t xml:space="preserve">POUTO </w:t>
      </w:r>
      <w:r w:rsidRPr="007825BF">
        <w:rPr>
          <w:rFonts w:ascii="Calibri" w:eastAsia="Calibri" w:hAnsi="Calibri" w:cs="Calibri"/>
          <w:kern w:val="0"/>
          <w:sz w:val="24"/>
          <w:szCs w:val="24"/>
          <w14:ligatures w14:val="none"/>
        </w:rPr>
        <w:t xml:space="preserve">mezi UTB a společností, </w:t>
      </w:r>
      <w:r w:rsidRPr="007825BF">
        <w:rPr>
          <w:rFonts w:ascii="Calibri" w:eastAsia="Calibri" w:hAnsi="Calibri" w:cs="Calibri"/>
          <w:b/>
          <w:color w:val="C45911"/>
          <w:kern w:val="0"/>
          <w:sz w:val="24"/>
          <w:szCs w:val="24"/>
          <w14:ligatures w14:val="none"/>
        </w:rPr>
        <w:t xml:space="preserve">POUTO </w:t>
      </w:r>
      <w:r w:rsidRPr="007825BF">
        <w:rPr>
          <w:rFonts w:ascii="Calibri" w:eastAsia="Calibri" w:hAnsi="Calibri" w:cs="Calibri"/>
          <w:kern w:val="0"/>
          <w:sz w:val="24"/>
          <w:szCs w:val="24"/>
          <w14:ligatures w14:val="none"/>
        </w:rPr>
        <w:t xml:space="preserve">mezi institucí a jejími zaměstnanci, kteří svou každodenní prací naplňují její misi, </w:t>
      </w:r>
      <w:r w:rsidRPr="007825BF">
        <w:rPr>
          <w:rFonts w:ascii="Calibri" w:eastAsia="Calibri" w:hAnsi="Calibri" w:cs="Calibri"/>
          <w:b/>
          <w:color w:val="C45911"/>
          <w:kern w:val="0"/>
          <w:sz w:val="24"/>
          <w:szCs w:val="24"/>
          <w14:ligatures w14:val="none"/>
        </w:rPr>
        <w:t>POUTO</w:t>
      </w:r>
      <w:r w:rsidRPr="007825BF">
        <w:rPr>
          <w:rFonts w:ascii="Calibri" w:eastAsia="Calibri" w:hAnsi="Calibri" w:cs="Calibri"/>
          <w:kern w:val="0"/>
          <w:sz w:val="24"/>
          <w:szCs w:val="24"/>
          <w14:ligatures w14:val="none"/>
        </w:rPr>
        <w:t xml:space="preserve"> mezi vysokou školou a jejími studujícími, kteří si zde osvojují nejenom znalosti a dovednosti, ale formují si i hodnotové postoje.</w:t>
      </w:r>
      <w:bookmarkStart w:id="17" w:name="_Toc39674454"/>
      <w:bookmarkStart w:id="18" w:name="_Toc62132560"/>
    </w:p>
    <w:p w14:paraId="78B30269" w14:textId="77777777" w:rsidR="007825BF" w:rsidRPr="007825BF" w:rsidRDefault="007825BF" w:rsidP="007825BF">
      <w:pPr>
        <w:spacing w:line="276" w:lineRule="auto"/>
        <w:jc w:val="both"/>
        <w:rPr>
          <w:rFonts w:ascii="Calibri" w:eastAsia="Calibri" w:hAnsi="Calibri" w:cs="Calibri"/>
          <w:b/>
          <w:color w:val="C45911"/>
          <w:kern w:val="0"/>
          <w:sz w:val="32"/>
          <w:szCs w:val="32"/>
          <w14:ligatures w14:val="none"/>
        </w:rPr>
      </w:pPr>
    </w:p>
    <w:p w14:paraId="06706D36"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9" w:name="_Toc195541859"/>
      <w:r w:rsidRPr="007825BF">
        <w:rPr>
          <w:rFonts w:ascii="Calibri Light" w:eastAsia="Times New Roman" w:hAnsi="Calibri Light" w:cs="Times New Roman"/>
          <w:bCs/>
          <w:color w:val="C45911"/>
          <w:kern w:val="0"/>
          <w:sz w:val="28"/>
          <w:szCs w:val="36"/>
          <w:lang w:eastAsia="cs-CZ"/>
          <w14:ligatures w14:val="none"/>
        </w:rPr>
        <w:lastRenderedPageBreak/>
        <w:t>CÍLOVÉ UKAZATELE NAPLNĚNÍ MISE A VIZE UTB V ROCE 2030</w:t>
      </w:r>
      <w:bookmarkEnd w:id="17"/>
      <w:bookmarkEnd w:id="18"/>
      <w:bookmarkEnd w:id="19"/>
    </w:p>
    <w:p w14:paraId="221A55DC" w14:textId="77777777" w:rsidR="007825BF" w:rsidRPr="007825BF" w:rsidRDefault="007825BF" w:rsidP="007825BF">
      <w:pPr>
        <w:spacing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Směřování UTB k naplnění vize znamená zvyšování její konkurenceschopnosti na národní, a zejména pak na mezinárodní úrovni. Všechny kvalitativní posuny jsou postaveny na kvalitě lidských zdrojů a kvalitě jejich práce/výstupů. Klíčem k úspěchu jsou lidé. Proto všichni zaměstnaní musí vědět, kam směřuje jejich práce pro naplnění vize a mise UTB. </w:t>
      </w:r>
    </w:p>
    <w:p w14:paraId="675C96F6" w14:textId="77777777" w:rsidR="007825BF" w:rsidRPr="007825BF" w:rsidRDefault="007825BF" w:rsidP="007825BF">
      <w:pPr>
        <w:spacing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Základním měřítkem dosažení naplnění mise a vize UTB jsou cílové ukazatele. V součinnosti a spolupráci všech součástí UTB bude v roce 2030 dosaženo těchto cílových ukazatelů:</w:t>
      </w:r>
    </w:p>
    <w:p w14:paraId="6618447D" w14:textId="77777777" w:rsidR="007825BF" w:rsidRPr="007825BF" w:rsidRDefault="007825BF" w:rsidP="007825BF">
      <w:pPr>
        <w:numPr>
          <w:ilvl w:val="0"/>
          <w:numId w:val="4"/>
        </w:numPr>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10 000 studujících, přičemž minimálně 15 % z nich budou zahraniční studující.</w:t>
      </w:r>
    </w:p>
    <w:p w14:paraId="4C08698B" w14:textId="77777777" w:rsidR="007825BF" w:rsidRPr="007825BF" w:rsidRDefault="007825BF" w:rsidP="007825BF">
      <w:pPr>
        <w:ind w:left="720"/>
        <w:contextualSpacing/>
        <w:jc w:val="both"/>
        <w:rPr>
          <w:rFonts w:ascii="Calibri" w:eastAsia="Calibri" w:hAnsi="Calibri" w:cs="Calibri"/>
          <w:kern w:val="0"/>
          <w:sz w:val="24"/>
          <w:szCs w:val="24"/>
          <w14:ligatures w14:val="none"/>
        </w:rPr>
      </w:pPr>
    </w:p>
    <w:p w14:paraId="79C5D62E" w14:textId="77777777" w:rsidR="007825BF" w:rsidRPr="007825BF" w:rsidRDefault="007825BF" w:rsidP="007825BF">
      <w:pPr>
        <w:numPr>
          <w:ilvl w:val="0"/>
          <w:numId w:val="4"/>
        </w:numPr>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Zisk institucionální akreditace pro všechny klíčové oblasti vzdělávání realizované na UTB.</w:t>
      </w:r>
    </w:p>
    <w:p w14:paraId="35B69700" w14:textId="77777777" w:rsidR="007825BF" w:rsidRPr="007825BF" w:rsidRDefault="007825BF" w:rsidP="007825BF">
      <w:pPr>
        <w:ind w:left="720"/>
        <w:contextualSpacing/>
        <w:jc w:val="both"/>
        <w:rPr>
          <w:rFonts w:ascii="Calibri" w:eastAsia="Calibri" w:hAnsi="Calibri" w:cs="Calibri"/>
          <w:kern w:val="0"/>
          <w:sz w:val="24"/>
          <w14:ligatures w14:val="none"/>
        </w:rPr>
      </w:pPr>
    </w:p>
    <w:p w14:paraId="38CBB13E" w14:textId="77777777" w:rsidR="007825BF" w:rsidRPr="007825BF" w:rsidRDefault="007825BF" w:rsidP="007825BF">
      <w:pPr>
        <w:numPr>
          <w:ilvl w:val="0"/>
          <w:numId w:val="4"/>
        </w:numPr>
        <w:spacing w:after="0" w:line="276" w:lineRule="auto"/>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Stabilní personální struktura akademických pracovníků s podílem minimálně 30 % docentů a 15 % profesorů. Alespoň 15 % akademických pracovníků bude ze zahraničí.</w:t>
      </w:r>
    </w:p>
    <w:p w14:paraId="795B73FB" w14:textId="77777777" w:rsidR="007825BF" w:rsidRPr="007825BF" w:rsidRDefault="007825BF" w:rsidP="007825BF">
      <w:pPr>
        <w:ind w:left="720"/>
        <w:contextualSpacing/>
        <w:jc w:val="both"/>
        <w:rPr>
          <w:rFonts w:ascii="Calibri" w:eastAsia="Calibri" w:hAnsi="Calibri" w:cs="Calibri"/>
          <w:kern w:val="0"/>
          <w:sz w:val="24"/>
          <w:szCs w:val="24"/>
          <w14:ligatures w14:val="none"/>
        </w:rPr>
      </w:pPr>
    </w:p>
    <w:p w14:paraId="447D69EE" w14:textId="77777777" w:rsidR="007825BF" w:rsidRPr="007825BF" w:rsidRDefault="007825BF" w:rsidP="007825BF">
      <w:pPr>
        <w:numPr>
          <w:ilvl w:val="0"/>
          <w:numId w:val="4"/>
        </w:numPr>
        <w:spacing w:after="0" w:line="276" w:lineRule="auto"/>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Více než 80 % akademických pracovníků s minimálně jedním kvalitním vědeckým výstupem indexovaným v databázi Web </w:t>
      </w:r>
      <w:proofErr w:type="spellStart"/>
      <w:r w:rsidRPr="007825BF">
        <w:rPr>
          <w:rFonts w:ascii="Calibri" w:eastAsia="Calibri" w:hAnsi="Calibri" w:cs="Calibri"/>
          <w:kern w:val="0"/>
          <w:sz w:val="24"/>
          <w:szCs w:val="24"/>
          <w14:ligatures w14:val="none"/>
        </w:rPr>
        <w:t>of</w:t>
      </w:r>
      <w:proofErr w:type="spellEnd"/>
      <w:r w:rsidRPr="007825BF">
        <w:rPr>
          <w:rFonts w:ascii="Calibri" w:eastAsia="Calibri" w:hAnsi="Calibri" w:cs="Calibri"/>
          <w:kern w:val="0"/>
          <w:sz w:val="24"/>
          <w:szCs w:val="24"/>
          <w14:ligatures w14:val="none"/>
        </w:rPr>
        <w:t xml:space="preserve"> Science (většina z nich na úrovni kvartilu Q</w:t>
      </w:r>
      <w:r w:rsidRPr="007825BF">
        <w:rPr>
          <w:rFonts w:ascii="Calibri" w:eastAsia="Calibri" w:hAnsi="Calibri" w:cs="Calibri"/>
          <w:kern w:val="0"/>
          <w:sz w:val="24"/>
          <w:szCs w:val="24"/>
          <w:vertAlign w:val="subscript"/>
          <w14:ligatures w14:val="none"/>
        </w:rPr>
        <w:t xml:space="preserve">1 </w:t>
      </w:r>
      <w:r w:rsidRPr="007825BF">
        <w:rPr>
          <w:rFonts w:ascii="Calibri" w:eastAsia="Calibri" w:hAnsi="Calibri" w:cs="Calibri"/>
          <w:kern w:val="0"/>
          <w:sz w:val="24"/>
          <w:szCs w:val="24"/>
          <w14:ligatures w14:val="none"/>
        </w:rPr>
        <w:t>nebo Q</w:t>
      </w:r>
      <w:r w:rsidRPr="007825BF">
        <w:rPr>
          <w:rFonts w:ascii="Calibri" w:eastAsia="Calibri" w:hAnsi="Calibri" w:cs="Calibri"/>
          <w:kern w:val="0"/>
          <w:sz w:val="24"/>
          <w:szCs w:val="24"/>
          <w:vertAlign w:val="subscript"/>
          <w14:ligatures w14:val="none"/>
        </w:rPr>
        <w:t>2</w:t>
      </w:r>
      <w:r w:rsidRPr="007825BF">
        <w:rPr>
          <w:rFonts w:ascii="Calibri" w:eastAsia="Calibri" w:hAnsi="Calibri" w:cs="Calibri"/>
          <w:kern w:val="0"/>
          <w:sz w:val="24"/>
          <w:szCs w:val="24"/>
          <w14:ligatures w14:val="none"/>
        </w:rPr>
        <w:t>)</w:t>
      </w:r>
      <w:r w:rsidRPr="007825BF">
        <w:rPr>
          <w:rFonts w:ascii="Calibri" w:eastAsia="Calibri" w:hAnsi="Calibri" w:cs="Calibri"/>
          <w:kern w:val="0"/>
          <w:sz w:val="24"/>
          <w:szCs w:val="24"/>
          <w:vertAlign w:val="superscript"/>
          <w14:ligatures w14:val="none"/>
        </w:rPr>
        <w:footnoteReference w:id="1"/>
      </w:r>
      <w:r w:rsidRPr="007825BF">
        <w:rPr>
          <w:rFonts w:ascii="Calibri" w:eastAsia="Calibri" w:hAnsi="Calibri" w:cs="Calibri"/>
          <w:kern w:val="0"/>
          <w:sz w:val="24"/>
          <w:szCs w:val="24"/>
          <w:vertAlign w:val="subscript"/>
          <w14:ligatures w14:val="none"/>
        </w:rPr>
        <w:t>.</w:t>
      </w:r>
    </w:p>
    <w:p w14:paraId="1A55B225" w14:textId="77777777" w:rsidR="007825BF" w:rsidRPr="007825BF" w:rsidRDefault="007825BF" w:rsidP="007825BF">
      <w:pPr>
        <w:ind w:left="720"/>
        <w:contextualSpacing/>
        <w:jc w:val="both"/>
        <w:rPr>
          <w:rFonts w:ascii="Calibri" w:eastAsia="Calibri" w:hAnsi="Calibri" w:cs="Calibri"/>
          <w:kern w:val="0"/>
          <w:sz w:val="24"/>
          <w:szCs w:val="24"/>
          <w14:ligatures w14:val="none"/>
        </w:rPr>
      </w:pPr>
    </w:p>
    <w:p w14:paraId="649FF162" w14:textId="77777777" w:rsidR="007825BF" w:rsidRPr="007825BF" w:rsidRDefault="007825BF" w:rsidP="007825BF">
      <w:pPr>
        <w:numPr>
          <w:ilvl w:val="0"/>
          <w:numId w:val="4"/>
        </w:numPr>
        <w:spacing w:after="0" w:line="276" w:lineRule="auto"/>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Stabilní umístění v první polovině žebříčku </w:t>
      </w:r>
      <w:r w:rsidRPr="007825BF">
        <w:rPr>
          <w:rFonts w:ascii="Calibri" w:eastAsia="Calibri" w:hAnsi="Calibri" w:cs="Calibri"/>
          <w:kern w:val="0"/>
          <w:sz w:val="24"/>
          <w:szCs w:val="24"/>
          <w:lang w:val="en-GB"/>
          <w14:ligatures w14:val="none"/>
        </w:rPr>
        <w:t>The Times of Higher Education – World University Ranking</w:t>
      </w:r>
      <w:r w:rsidRPr="007825BF">
        <w:rPr>
          <w:rFonts w:ascii="Calibri" w:eastAsia="Calibri" w:hAnsi="Calibri" w:cs="Calibri"/>
          <w:kern w:val="0"/>
          <w:sz w:val="24"/>
          <w:szCs w:val="24"/>
          <w14:ligatures w14:val="none"/>
        </w:rPr>
        <w:t xml:space="preserve"> (THE).</w:t>
      </w:r>
    </w:p>
    <w:p w14:paraId="66FC226D" w14:textId="77777777" w:rsidR="007825BF" w:rsidRPr="007825BF" w:rsidRDefault="007825BF" w:rsidP="007825BF">
      <w:pPr>
        <w:spacing w:after="0" w:line="276" w:lineRule="auto"/>
        <w:jc w:val="both"/>
        <w:rPr>
          <w:rFonts w:ascii="Calibri" w:eastAsia="Calibri" w:hAnsi="Calibri" w:cs="Calibri"/>
          <w:kern w:val="0"/>
          <w:sz w:val="24"/>
          <w:szCs w:val="24"/>
          <w14:ligatures w14:val="none"/>
        </w:rPr>
      </w:pPr>
    </w:p>
    <w:p w14:paraId="71C1AA07" w14:textId="77777777" w:rsidR="007825BF" w:rsidRPr="007825BF" w:rsidRDefault="007825BF" w:rsidP="007825BF">
      <w:pPr>
        <w:spacing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Klíčovým milníkem pro sledování naplňování cílových ukazatelů bude rok 2025, kdy po jeho skončení bude zpracována Zpráva průběžného plnění Strategie UTB 21+ za období 2021 až 2025.</w:t>
      </w:r>
    </w:p>
    <w:p w14:paraId="2DA4C71B" w14:textId="77777777" w:rsidR="007825BF" w:rsidRPr="007825BF" w:rsidRDefault="007825BF" w:rsidP="007825BF">
      <w:pPr>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br w:type="page"/>
      </w:r>
    </w:p>
    <w:p w14:paraId="25771454"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20" w:name="_Toc131073347"/>
      <w:bookmarkStart w:id="21" w:name="_Toc195541860"/>
      <w:r w:rsidRPr="007825BF">
        <w:rPr>
          <w:rFonts w:ascii="Calibri Light" w:eastAsia="Times New Roman" w:hAnsi="Calibri Light" w:cs="Times New Roman"/>
          <w:bCs/>
          <w:color w:val="C45911"/>
          <w:kern w:val="0"/>
          <w:sz w:val="28"/>
          <w:szCs w:val="36"/>
          <w:lang w:eastAsia="cs-CZ"/>
          <w14:ligatures w14:val="none"/>
        </w:rPr>
        <w:lastRenderedPageBreak/>
        <w:t>PLNĚNÍ CÍLOVÝCH UKAZATELŮ STRATEGICKÉHO ZÁMĚRU UNIVERZITY TOMÁŠE BATI VE ZLÍNĚ NA OBDOBÍ 21+</w:t>
      </w:r>
      <w:bookmarkEnd w:id="20"/>
      <w:bookmarkEnd w:id="21"/>
      <w:r w:rsidRPr="007825BF">
        <w:rPr>
          <w:rFonts w:ascii="Calibri Light" w:eastAsia="Times New Roman" w:hAnsi="Calibri Light" w:cs="Times New Roman"/>
          <w:bCs/>
          <w:color w:val="C45911"/>
          <w:kern w:val="0"/>
          <w:sz w:val="28"/>
          <w:szCs w:val="36"/>
          <w:lang w:eastAsia="cs-CZ"/>
          <w14:ligatures w14:val="none"/>
        </w:rPr>
        <w:t xml:space="preserve"> </w:t>
      </w:r>
    </w:p>
    <w:p w14:paraId="645392DC" w14:textId="77777777" w:rsidR="007825BF" w:rsidRPr="007825BF" w:rsidRDefault="007825BF" w:rsidP="007825BF">
      <w:pPr>
        <w:spacing w:after="0"/>
        <w:jc w:val="both"/>
        <w:rPr>
          <w:rFonts w:ascii="Calibri" w:eastAsia="Calibri" w:hAnsi="Calibri" w:cs="Calibri"/>
          <w:b/>
          <w:kern w:val="0"/>
          <w:sz w:val="24"/>
          <w:szCs w:val="24"/>
          <w14:ligatures w14:val="none"/>
        </w:rPr>
      </w:pPr>
    </w:p>
    <w:p w14:paraId="7535F289" w14:textId="77777777" w:rsidR="007825BF" w:rsidRPr="007825BF" w:rsidRDefault="007825BF" w:rsidP="007825BF">
      <w:pPr>
        <w:spacing w:after="0"/>
        <w:jc w:val="both"/>
        <w:rPr>
          <w:rFonts w:ascii="Calibri" w:eastAsia="Calibri" w:hAnsi="Calibri" w:cs="Calibri"/>
          <w:b/>
          <w:bCs/>
          <w:kern w:val="0"/>
          <w:sz w:val="24"/>
          <w:szCs w:val="24"/>
          <w14:ligatures w14:val="none"/>
        </w:rPr>
      </w:pPr>
      <w:r w:rsidRPr="007825BF">
        <w:rPr>
          <w:rFonts w:ascii="Calibri" w:eastAsia="Calibri" w:hAnsi="Calibri" w:cs="Calibri"/>
          <w:b/>
          <w:bCs/>
          <w:kern w:val="0"/>
          <w:sz w:val="24"/>
          <w:szCs w:val="24"/>
          <w14:ligatures w14:val="none"/>
        </w:rPr>
        <w:t>Cílový ukazatel: 10 000 studujících, přičemž 15 % z nich budou zahraniční studující.</w:t>
      </w:r>
    </w:p>
    <w:p w14:paraId="31A67233" w14:textId="77777777" w:rsidR="007825BF" w:rsidRPr="007825BF" w:rsidRDefault="007825BF" w:rsidP="007825BF">
      <w:pPr>
        <w:spacing w:after="0"/>
        <w:jc w:val="both"/>
        <w:rPr>
          <w:rFonts w:ascii="Calibri" w:eastAsia="Calibri" w:hAnsi="Calibri" w:cs="Calibri"/>
          <w:b/>
          <w:bCs/>
          <w:kern w:val="0"/>
          <w:sz w:val="24"/>
          <w:szCs w:val="24"/>
          <w14:ligatures w14:val="none"/>
        </w:rPr>
      </w:pPr>
    </w:p>
    <w:p w14:paraId="5977CEE4" w14:textId="77777777" w:rsidR="007825BF" w:rsidRPr="007825BF" w:rsidRDefault="007825BF" w:rsidP="007825BF">
      <w:pPr>
        <w:spacing w:before="120" w:line="276" w:lineRule="auto"/>
        <w:jc w:val="both"/>
        <w:rPr>
          <w:rFonts w:ascii="Calibri" w:eastAsia="Calibri" w:hAnsi="Calibri" w:cs="Calibri"/>
          <w:i/>
          <w:kern w:val="0"/>
          <w:sz w:val="24"/>
          <w14:ligatures w14:val="none"/>
        </w:rPr>
      </w:pPr>
      <w:bookmarkStart w:id="22" w:name="_Toc194499890"/>
      <w:bookmarkStart w:id="23" w:name="_Toc198204315"/>
      <w:r w:rsidRPr="007825BF">
        <w:rPr>
          <w:rFonts w:ascii="Calibri" w:eastAsia="Calibri" w:hAnsi="Calibri" w:cs="Calibri"/>
          <w:i/>
          <w:kern w:val="0"/>
          <w:sz w:val="24"/>
          <w14:ligatures w14:val="none"/>
        </w:rPr>
        <w:t xml:space="preserve">Tabulka </w:t>
      </w:r>
      <w:r w:rsidRPr="007825BF">
        <w:rPr>
          <w:rFonts w:ascii="Calibri" w:eastAsia="Calibri" w:hAnsi="Calibri" w:cs="Calibri"/>
          <w:i/>
          <w:kern w:val="0"/>
          <w:sz w:val="24"/>
          <w14:ligatures w14:val="none"/>
        </w:rPr>
        <w:fldChar w:fldCharType="begin"/>
      </w:r>
      <w:r w:rsidRPr="007825BF">
        <w:rPr>
          <w:rFonts w:ascii="Calibri" w:eastAsia="Calibri" w:hAnsi="Calibri" w:cs="Calibri"/>
          <w:i/>
          <w:kern w:val="0"/>
          <w:sz w:val="24"/>
          <w14:ligatures w14:val="none"/>
        </w:rPr>
        <w:instrText xml:space="preserve"> SEQ Tabulka \* ARABIC </w:instrText>
      </w:r>
      <w:r w:rsidRPr="007825BF">
        <w:rPr>
          <w:rFonts w:ascii="Calibri" w:eastAsia="Calibri" w:hAnsi="Calibri" w:cs="Calibri"/>
          <w:i/>
          <w:kern w:val="0"/>
          <w:sz w:val="24"/>
          <w14:ligatures w14:val="none"/>
        </w:rPr>
        <w:fldChar w:fldCharType="separate"/>
      </w:r>
      <w:r w:rsidRPr="007825BF">
        <w:rPr>
          <w:rFonts w:ascii="Calibri" w:eastAsia="Calibri" w:hAnsi="Calibri" w:cs="Calibri"/>
          <w:i/>
          <w:noProof/>
          <w:kern w:val="0"/>
          <w:sz w:val="24"/>
          <w14:ligatures w14:val="none"/>
        </w:rPr>
        <w:t>1</w:t>
      </w:r>
      <w:r w:rsidRPr="007825BF">
        <w:rPr>
          <w:rFonts w:ascii="Calibri" w:eastAsia="Calibri" w:hAnsi="Calibri" w:cs="Calibri"/>
          <w:i/>
          <w:kern w:val="0"/>
          <w:sz w:val="24"/>
          <w14:ligatures w14:val="none"/>
        </w:rPr>
        <w:fldChar w:fldCharType="end"/>
      </w:r>
      <w:r w:rsidRPr="007825BF">
        <w:rPr>
          <w:rFonts w:ascii="Calibri" w:eastAsia="Calibri" w:hAnsi="Calibri" w:cs="Calibri"/>
          <w:i/>
          <w:kern w:val="0"/>
          <w:sz w:val="24"/>
          <w14:ligatures w14:val="none"/>
        </w:rPr>
        <w:t>: Studující v akreditovaných studijních programech, počet a podíl zahraničních studujících</w:t>
      </w:r>
      <w:bookmarkEnd w:id="22"/>
      <w:bookmarkEnd w:id="23"/>
    </w:p>
    <w:tbl>
      <w:tblPr>
        <w:tblW w:w="9063" w:type="dxa"/>
        <w:tblLook w:val="04A0" w:firstRow="1" w:lastRow="0" w:firstColumn="1" w:lastColumn="0" w:noHBand="0" w:noVBand="1"/>
      </w:tblPr>
      <w:tblGrid>
        <w:gridCol w:w="3147"/>
        <w:gridCol w:w="908"/>
        <w:gridCol w:w="1027"/>
        <w:gridCol w:w="801"/>
        <w:gridCol w:w="801"/>
        <w:gridCol w:w="1243"/>
        <w:gridCol w:w="1136"/>
      </w:tblGrid>
      <w:tr w:rsidR="007825BF" w:rsidRPr="007825BF" w14:paraId="204108F0" w14:textId="77777777" w:rsidTr="007825BF">
        <w:trPr>
          <w:trHeight w:val="626"/>
        </w:trPr>
        <w:tc>
          <w:tcPr>
            <w:tcW w:w="3147" w:type="dxa"/>
            <w:tcBorders>
              <w:top w:val="single" w:sz="4" w:space="0" w:color="auto"/>
              <w:left w:val="single" w:sz="4" w:space="0" w:color="auto"/>
              <w:bottom w:val="single" w:sz="4" w:space="0" w:color="auto"/>
              <w:right w:val="single" w:sz="4" w:space="0" w:color="auto"/>
            </w:tcBorders>
            <w:shd w:val="clear" w:color="auto" w:fill="D0CECE"/>
            <w:hideMark/>
          </w:tcPr>
          <w:p w14:paraId="6448DBCA"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Rok</w:t>
            </w:r>
          </w:p>
          <w:p w14:paraId="5A24C1DA"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 xml:space="preserve"> </w:t>
            </w:r>
            <w:r w:rsidRPr="007825BF">
              <w:rPr>
                <w:rFonts w:ascii="Calibri" w:eastAsia="Calibri" w:hAnsi="Calibri" w:cs="Calibri"/>
                <w:kern w:val="0"/>
                <w:sz w:val="20"/>
                <w:szCs w:val="20"/>
                <w14:ligatures w14:val="none"/>
              </w:rPr>
              <w:t>(zdroj IS STAG vždy k 31. 10.)</w:t>
            </w:r>
          </w:p>
        </w:tc>
        <w:tc>
          <w:tcPr>
            <w:tcW w:w="908" w:type="dxa"/>
            <w:tcBorders>
              <w:top w:val="single" w:sz="4" w:space="0" w:color="auto"/>
              <w:left w:val="single" w:sz="4" w:space="0" w:color="auto"/>
              <w:bottom w:val="single" w:sz="4" w:space="0" w:color="auto"/>
              <w:right w:val="single" w:sz="4" w:space="0" w:color="auto"/>
            </w:tcBorders>
            <w:shd w:val="clear" w:color="auto" w:fill="D0CECE"/>
            <w:hideMark/>
          </w:tcPr>
          <w:p w14:paraId="4F2DB07F"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2020</w:t>
            </w:r>
          </w:p>
        </w:tc>
        <w:tc>
          <w:tcPr>
            <w:tcW w:w="1027" w:type="dxa"/>
            <w:tcBorders>
              <w:top w:val="single" w:sz="4" w:space="0" w:color="auto"/>
              <w:left w:val="single" w:sz="4" w:space="0" w:color="auto"/>
              <w:bottom w:val="single" w:sz="4" w:space="0" w:color="auto"/>
              <w:right w:val="single" w:sz="4" w:space="0" w:color="auto"/>
            </w:tcBorders>
            <w:shd w:val="clear" w:color="auto" w:fill="D0CECE"/>
            <w:hideMark/>
          </w:tcPr>
          <w:p w14:paraId="26D8CBFC"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2021</w:t>
            </w:r>
          </w:p>
        </w:tc>
        <w:tc>
          <w:tcPr>
            <w:tcW w:w="801" w:type="dxa"/>
            <w:tcBorders>
              <w:top w:val="single" w:sz="4" w:space="0" w:color="auto"/>
              <w:left w:val="single" w:sz="4" w:space="0" w:color="auto"/>
              <w:bottom w:val="single" w:sz="4" w:space="0" w:color="auto"/>
              <w:right w:val="single" w:sz="4" w:space="0" w:color="auto"/>
            </w:tcBorders>
            <w:shd w:val="clear" w:color="auto" w:fill="D0CECE"/>
          </w:tcPr>
          <w:p w14:paraId="66163FD6"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2022</w:t>
            </w:r>
          </w:p>
        </w:tc>
        <w:tc>
          <w:tcPr>
            <w:tcW w:w="801" w:type="dxa"/>
            <w:tcBorders>
              <w:top w:val="single" w:sz="4" w:space="0" w:color="auto"/>
              <w:left w:val="single" w:sz="4" w:space="0" w:color="auto"/>
              <w:bottom w:val="single" w:sz="4" w:space="0" w:color="auto"/>
              <w:right w:val="single" w:sz="4" w:space="0" w:color="auto"/>
            </w:tcBorders>
            <w:shd w:val="clear" w:color="auto" w:fill="D0CECE"/>
          </w:tcPr>
          <w:p w14:paraId="7E9BE4E8"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2023</w:t>
            </w:r>
          </w:p>
        </w:tc>
        <w:tc>
          <w:tcPr>
            <w:tcW w:w="1243" w:type="dxa"/>
            <w:tcBorders>
              <w:top w:val="single" w:sz="4" w:space="0" w:color="auto"/>
              <w:left w:val="single" w:sz="4" w:space="0" w:color="auto"/>
              <w:bottom w:val="single" w:sz="4" w:space="0" w:color="auto"/>
              <w:right w:val="single" w:sz="4" w:space="0" w:color="auto"/>
            </w:tcBorders>
            <w:shd w:val="clear" w:color="auto" w:fill="BFBFBF"/>
            <w:hideMark/>
          </w:tcPr>
          <w:p w14:paraId="3DA99543"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2024</w:t>
            </w:r>
          </w:p>
        </w:tc>
        <w:tc>
          <w:tcPr>
            <w:tcW w:w="1136" w:type="dxa"/>
            <w:tcBorders>
              <w:top w:val="single" w:sz="4" w:space="0" w:color="auto"/>
              <w:left w:val="single" w:sz="4" w:space="0" w:color="auto"/>
              <w:bottom w:val="single" w:sz="4" w:space="0" w:color="auto"/>
              <w:right w:val="single" w:sz="4" w:space="0" w:color="auto"/>
            </w:tcBorders>
            <w:shd w:val="clear" w:color="auto" w:fill="9CC2E5"/>
            <w:hideMark/>
          </w:tcPr>
          <w:p w14:paraId="2DD00448"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Plán 2030</w:t>
            </w:r>
          </w:p>
        </w:tc>
      </w:tr>
      <w:tr w:rsidR="007825BF" w:rsidRPr="007825BF" w14:paraId="418936D6" w14:textId="77777777" w:rsidTr="007825BF">
        <w:trPr>
          <w:trHeight w:val="291"/>
        </w:trPr>
        <w:tc>
          <w:tcPr>
            <w:tcW w:w="314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A009D4D"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Celkový počet studujících</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9F8312"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9 674</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3F2D2"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10 228</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93765B6"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9 156</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D45E809"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8 933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370D8"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9052</w:t>
            </w:r>
          </w:p>
        </w:tc>
        <w:tc>
          <w:tcPr>
            <w:tcW w:w="113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96CE48F"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10 000</w:t>
            </w:r>
          </w:p>
        </w:tc>
      </w:tr>
      <w:tr w:rsidR="007825BF" w:rsidRPr="007825BF" w14:paraId="3D3B0551" w14:textId="77777777" w:rsidTr="007825BF">
        <w:trPr>
          <w:trHeight w:val="283"/>
        </w:trPr>
        <w:tc>
          <w:tcPr>
            <w:tcW w:w="314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809975E"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Z toho zahraniční studující</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00D302"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997</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BAFBF"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1 115</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7281F8D1"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1 123</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7F33603C"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1 129</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FD6CE"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1172</w:t>
            </w:r>
          </w:p>
        </w:tc>
        <w:tc>
          <w:tcPr>
            <w:tcW w:w="113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1E0842A"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1 500</w:t>
            </w:r>
          </w:p>
        </w:tc>
      </w:tr>
      <w:tr w:rsidR="007825BF" w:rsidRPr="007825BF" w14:paraId="6E46AA85" w14:textId="77777777" w:rsidTr="007825BF">
        <w:trPr>
          <w:trHeight w:val="283"/>
        </w:trPr>
        <w:tc>
          <w:tcPr>
            <w:tcW w:w="3147" w:type="dxa"/>
            <w:tcBorders>
              <w:top w:val="single" w:sz="4" w:space="0" w:color="auto"/>
              <w:left w:val="single" w:sz="4" w:space="0" w:color="auto"/>
              <w:bottom w:val="single" w:sz="4" w:space="0" w:color="auto"/>
              <w:right w:val="single" w:sz="4" w:space="0" w:color="auto"/>
            </w:tcBorders>
            <w:shd w:val="clear" w:color="auto" w:fill="D0CECE"/>
            <w:vAlign w:val="center"/>
          </w:tcPr>
          <w:p w14:paraId="1C47C7E6"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Podíl zahraničních studujících</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08CC835F"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10 %</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28D88B8F"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11 %</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166EC1B2"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12 %</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2098DDA"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13 %</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3393A2E9"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13 %</w:t>
            </w:r>
          </w:p>
        </w:tc>
        <w:tc>
          <w:tcPr>
            <w:tcW w:w="1136" w:type="dxa"/>
            <w:tcBorders>
              <w:top w:val="single" w:sz="4" w:space="0" w:color="auto"/>
              <w:left w:val="single" w:sz="4" w:space="0" w:color="auto"/>
              <w:bottom w:val="single" w:sz="4" w:space="0" w:color="auto"/>
              <w:right w:val="single" w:sz="4" w:space="0" w:color="auto"/>
            </w:tcBorders>
            <w:shd w:val="clear" w:color="auto" w:fill="BDD6EE"/>
            <w:vAlign w:val="center"/>
          </w:tcPr>
          <w:p w14:paraId="41DD9FC2" w14:textId="77777777" w:rsidR="007825BF" w:rsidRPr="007825BF" w:rsidRDefault="007825BF" w:rsidP="007825BF">
            <w:pPr>
              <w:jc w:val="center"/>
              <w:rPr>
                <w:rFonts w:ascii="Calibri" w:eastAsia="Calibri" w:hAnsi="Calibri" w:cs="Calibri"/>
                <w:bCs/>
                <w:kern w:val="0"/>
                <w:sz w:val="20"/>
                <w:szCs w:val="20"/>
                <w14:ligatures w14:val="none"/>
              </w:rPr>
            </w:pPr>
            <w:r w:rsidRPr="007825BF">
              <w:rPr>
                <w:rFonts w:ascii="Calibri" w:eastAsia="Calibri" w:hAnsi="Calibri" w:cs="Calibri"/>
                <w:bCs/>
                <w:kern w:val="0"/>
                <w:sz w:val="20"/>
                <w:szCs w:val="20"/>
                <w14:ligatures w14:val="none"/>
              </w:rPr>
              <w:t>15 %</w:t>
            </w:r>
          </w:p>
        </w:tc>
      </w:tr>
    </w:tbl>
    <w:p w14:paraId="28089060" w14:textId="77777777" w:rsidR="007825BF" w:rsidRPr="007825BF" w:rsidRDefault="007825BF" w:rsidP="007825BF">
      <w:pPr>
        <w:spacing w:line="276" w:lineRule="auto"/>
        <w:jc w:val="both"/>
        <w:rPr>
          <w:rFonts w:ascii="Calibri" w:eastAsia="Calibri" w:hAnsi="Calibri" w:cs="Calibri"/>
          <w:b/>
          <w:bCs/>
          <w:i/>
          <w:kern w:val="0"/>
          <w:sz w:val="24"/>
          <w:szCs w:val="24"/>
          <w14:ligatures w14:val="none"/>
        </w:rPr>
      </w:pPr>
    </w:p>
    <w:p w14:paraId="6B97879E" w14:textId="77777777" w:rsidR="007825BF" w:rsidRPr="007825BF" w:rsidRDefault="007825BF" w:rsidP="007825BF">
      <w:pPr>
        <w:spacing w:line="276" w:lineRule="auto"/>
        <w:jc w:val="both"/>
        <w:rPr>
          <w:rFonts w:ascii="Calibri" w:eastAsia="Calibri" w:hAnsi="Calibri" w:cs="Calibri"/>
          <w:b/>
          <w:bCs/>
          <w:kern w:val="0"/>
          <w:sz w:val="24"/>
          <w:szCs w:val="24"/>
          <w14:ligatures w14:val="none"/>
        </w:rPr>
      </w:pPr>
      <w:r w:rsidRPr="007825BF">
        <w:rPr>
          <w:rFonts w:ascii="Calibri" w:eastAsia="Calibri" w:hAnsi="Calibri" w:cs="Calibri"/>
          <w:b/>
          <w:bCs/>
          <w:kern w:val="0"/>
          <w:sz w:val="24"/>
          <w:szCs w:val="24"/>
          <w14:ligatures w14:val="none"/>
        </w:rPr>
        <w:t xml:space="preserve">Cílový ukazatel: Zisk institucionální akreditace pro všechny klíčové oblasti vzdělávání realizované na UTB ve Zlíně </w:t>
      </w:r>
    </w:p>
    <w:p w14:paraId="2F3AA2F3" w14:textId="77777777" w:rsidR="007825BF" w:rsidRPr="007825BF" w:rsidRDefault="007825BF" w:rsidP="007825BF">
      <w:pPr>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Institucionální akreditace UTB ve Zlíně:</w:t>
      </w:r>
    </w:p>
    <w:p w14:paraId="778A0324" w14:textId="77777777" w:rsidR="007825BF" w:rsidRPr="007825BF" w:rsidRDefault="007825BF" w:rsidP="007825BF">
      <w:pPr>
        <w:spacing w:after="0" w:line="276" w:lineRule="auto"/>
        <w:jc w:val="both"/>
        <w:rPr>
          <w:rFonts w:ascii="Calibri" w:eastAsia="Calibri" w:hAnsi="Calibri" w:cs="Calibri"/>
          <w:kern w:val="0"/>
          <w:sz w:val="24"/>
          <w:szCs w:val="24"/>
          <w14:ligatures w14:val="none"/>
        </w:rPr>
      </w:pPr>
    </w:p>
    <w:p w14:paraId="04A76522" w14:textId="77777777" w:rsidR="007825BF" w:rsidRPr="007825BF" w:rsidRDefault="007825BF" w:rsidP="007825BF">
      <w:pPr>
        <w:numPr>
          <w:ilvl w:val="0"/>
          <w:numId w:val="5"/>
        </w:numPr>
        <w:spacing w:after="0" w:line="276" w:lineRule="auto"/>
        <w:ind w:left="714" w:hanging="357"/>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Ekonomické obory (</w:t>
      </w:r>
      <w:proofErr w:type="spellStart"/>
      <w:r w:rsidRPr="007825BF">
        <w:rPr>
          <w:rFonts w:ascii="Calibri" w:eastAsia="Calibri" w:hAnsi="Calibri" w:cs="Calibri"/>
          <w:kern w:val="0"/>
          <w:sz w:val="24"/>
          <w:szCs w:val="24"/>
          <w14:ligatures w14:val="none"/>
        </w:rPr>
        <w:t>FaME</w:t>
      </w:r>
      <w:proofErr w:type="spellEnd"/>
      <w:r w:rsidRPr="007825BF">
        <w:rPr>
          <w:rFonts w:ascii="Calibri" w:eastAsia="Calibri" w:hAnsi="Calibri" w:cs="Calibri"/>
          <w:kern w:val="0"/>
          <w:sz w:val="24"/>
          <w:szCs w:val="24"/>
          <w14:ligatures w14:val="none"/>
        </w:rPr>
        <w:t>, FMK)</w:t>
      </w:r>
    </w:p>
    <w:p w14:paraId="24DF6FF1" w14:textId="77777777" w:rsidR="007825BF" w:rsidRPr="007825BF" w:rsidRDefault="007825BF" w:rsidP="007825BF">
      <w:pPr>
        <w:numPr>
          <w:ilvl w:val="0"/>
          <w:numId w:val="5"/>
        </w:numPr>
        <w:spacing w:after="0" w:line="276" w:lineRule="auto"/>
        <w:ind w:left="714" w:hanging="357"/>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Chemie (FT, UNI)</w:t>
      </w:r>
    </w:p>
    <w:p w14:paraId="2AD638EF" w14:textId="77777777" w:rsidR="007825BF" w:rsidRPr="007825BF" w:rsidRDefault="007825BF" w:rsidP="007825BF">
      <w:pPr>
        <w:numPr>
          <w:ilvl w:val="0"/>
          <w:numId w:val="5"/>
        </w:numPr>
        <w:spacing w:after="0" w:line="276" w:lineRule="auto"/>
        <w:ind w:left="714" w:hanging="357"/>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Potravinářství (FT)</w:t>
      </w:r>
    </w:p>
    <w:p w14:paraId="7752EE21" w14:textId="77777777" w:rsidR="007825BF" w:rsidRPr="007825BF" w:rsidRDefault="007825BF" w:rsidP="007825BF">
      <w:pPr>
        <w:numPr>
          <w:ilvl w:val="0"/>
          <w:numId w:val="5"/>
        </w:numPr>
        <w:spacing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Umění (FMK)</w:t>
      </w:r>
    </w:p>
    <w:p w14:paraId="438668DD" w14:textId="77777777" w:rsidR="007825BF" w:rsidRPr="007825BF" w:rsidRDefault="007825BF" w:rsidP="007825BF">
      <w:pPr>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Potenciál pro rozšíření Institucionální akreditace:</w:t>
      </w:r>
    </w:p>
    <w:p w14:paraId="1671D050" w14:textId="77777777" w:rsidR="007825BF" w:rsidRPr="007825BF" w:rsidRDefault="007825BF" w:rsidP="007825BF">
      <w:pPr>
        <w:spacing w:after="0" w:line="276" w:lineRule="auto"/>
        <w:jc w:val="both"/>
        <w:rPr>
          <w:rFonts w:ascii="Calibri" w:eastAsia="Calibri" w:hAnsi="Calibri" w:cs="Calibri"/>
          <w:kern w:val="0"/>
          <w:sz w:val="24"/>
          <w:szCs w:val="24"/>
          <w14:ligatures w14:val="none"/>
        </w:rPr>
      </w:pPr>
    </w:p>
    <w:p w14:paraId="2751415D" w14:textId="77777777" w:rsidR="007825BF" w:rsidRPr="007825BF" w:rsidRDefault="007825BF" w:rsidP="007825BF">
      <w:pPr>
        <w:numPr>
          <w:ilvl w:val="0"/>
          <w:numId w:val="6"/>
        </w:numPr>
        <w:spacing w:after="0" w:line="276" w:lineRule="auto"/>
        <w:ind w:left="714" w:hanging="357"/>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Bezpečnostní obory (FLKŘ, FAI);</w:t>
      </w:r>
    </w:p>
    <w:p w14:paraId="73455E61" w14:textId="77777777" w:rsidR="007825BF" w:rsidRPr="007825BF" w:rsidRDefault="007825BF" w:rsidP="007825BF">
      <w:pPr>
        <w:numPr>
          <w:ilvl w:val="0"/>
          <w:numId w:val="6"/>
        </w:numPr>
        <w:spacing w:after="0" w:line="276" w:lineRule="auto"/>
        <w:ind w:left="714" w:hanging="357"/>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Informatika (FAI);</w:t>
      </w:r>
    </w:p>
    <w:p w14:paraId="4742A806" w14:textId="77777777" w:rsidR="007825BF" w:rsidRPr="007825BF" w:rsidRDefault="007825BF" w:rsidP="007825BF">
      <w:pPr>
        <w:numPr>
          <w:ilvl w:val="0"/>
          <w:numId w:val="6"/>
        </w:numPr>
        <w:spacing w:after="0" w:line="276" w:lineRule="auto"/>
        <w:ind w:left="714" w:hanging="357"/>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Mediální a komunikační studia (FMK);</w:t>
      </w:r>
    </w:p>
    <w:p w14:paraId="6334C086" w14:textId="77777777" w:rsidR="007825BF" w:rsidRPr="007825BF" w:rsidRDefault="007825BF" w:rsidP="007825BF">
      <w:pPr>
        <w:numPr>
          <w:ilvl w:val="0"/>
          <w:numId w:val="6"/>
        </w:numPr>
        <w:spacing w:after="0" w:line="276" w:lineRule="auto"/>
        <w:ind w:left="714" w:hanging="357"/>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Neučitelská pedagogika (FHS);</w:t>
      </w:r>
    </w:p>
    <w:p w14:paraId="79CAC66B" w14:textId="77777777" w:rsidR="007825BF" w:rsidRPr="007825BF" w:rsidRDefault="007825BF" w:rsidP="007825BF">
      <w:pPr>
        <w:numPr>
          <w:ilvl w:val="0"/>
          <w:numId w:val="6"/>
        </w:numPr>
        <w:spacing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Strojírenství, technologie a materiály (FT).</w:t>
      </w:r>
    </w:p>
    <w:p w14:paraId="732AECBB" w14:textId="77777777" w:rsidR="007825BF" w:rsidRPr="007825BF" w:rsidRDefault="007825BF" w:rsidP="007825BF">
      <w:pPr>
        <w:spacing w:after="0"/>
        <w:jc w:val="both"/>
        <w:rPr>
          <w:rFonts w:ascii="Calibri" w:eastAsia="Calibri" w:hAnsi="Calibri" w:cs="Calibri"/>
          <w:kern w:val="0"/>
          <w:sz w:val="24"/>
          <w:szCs w:val="24"/>
          <w14:ligatures w14:val="none"/>
        </w:rPr>
      </w:pPr>
    </w:p>
    <w:p w14:paraId="50C8B77F" w14:textId="77777777" w:rsidR="007825BF" w:rsidRPr="007825BF" w:rsidRDefault="007825BF" w:rsidP="007825BF">
      <w:pPr>
        <w:spacing w:after="0"/>
        <w:jc w:val="both"/>
        <w:rPr>
          <w:rFonts w:ascii="Calibri" w:eastAsia="Calibri" w:hAnsi="Calibri" w:cs="Calibri"/>
          <w:kern w:val="0"/>
          <w:sz w:val="24"/>
          <w:szCs w:val="24"/>
          <w14:ligatures w14:val="none"/>
        </w:rPr>
      </w:pPr>
    </w:p>
    <w:p w14:paraId="3F345CD4" w14:textId="77777777" w:rsidR="007825BF" w:rsidRPr="007825BF" w:rsidRDefault="007825BF" w:rsidP="007825BF">
      <w:pPr>
        <w:spacing w:after="0"/>
        <w:jc w:val="both"/>
        <w:rPr>
          <w:rFonts w:ascii="Calibri" w:eastAsia="Calibri" w:hAnsi="Calibri" w:cs="Calibri"/>
          <w:kern w:val="0"/>
          <w:sz w:val="24"/>
          <w:szCs w:val="24"/>
          <w14:ligatures w14:val="none"/>
        </w:rPr>
      </w:pPr>
    </w:p>
    <w:p w14:paraId="56D9F4C0" w14:textId="77777777" w:rsidR="007825BF" w:rsidRPr="007825BF" w:rsidRDefault="007825BF" w:rsidP="007825BF">
      <w:pPr>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br w:type="page"/>
      </w:r>
    </w:p>
    <w:p w14:paraId="028F4B63" w14:textId="77777777" w:rsidR="007825BF" w:rsidRPr="007825BF" w:rsidRDefault="007825BF" w:rsidP="007825BF">
      <w:pPr>
        <w:spacing w:after="0" w:line="276" w:lineRule="auto"/>
        <w:jc w:val="both"/>
        <w:rPr>
          <w:rFonts w:ascii="Calibri" w:eastAsia="Calibri" w:hAnsi="Calibri" w:cs="Calibri"/>
          <w:b/>
          <w:bCs/>
          <w:kern w:val="0"/>
          <w:sz w:val="24"/>
          <w:szCs w:val="24"/>
          <w14:ligatures w14:val="none"/>
        </w:rPr>
      </w:pPr>
      <w:r w:rsidRPr="007825BF">
        <w:rPr>
          <w:rFonts w:ascii="Calibri" w:eastAsia="Calibri" w:hAnsi="Calibri" w:cs="Calibri"/>
          <w:b/>
          <w:bCs/>
          <w:kern w:val="0"/>
          <w:sz w:val="24"/>
          <w:szCs w:val="24"/>
          <w14:ligatures w14:val="none"/>
        </w:rPr>
        <w:lastRenderedPageBreak/>
        <w:t>Cílový ukazatel: Stabilní personální struktura akademických pracovníků s podílem minimálně 30 % docentů a 15 % profesorů. Alespoň 15 % akademických pracovníků bude ze zahraničí.</w:t>
      </w:r>
      <w:bookmarkStart w:id="24" w:name="_Toc99971778"/>
    </w:p>
    <w:p w14:paraId="4E4BBC14" w14:textId="77777777" w:rsidR="007825BF" w:rsidRPr="007825BF" w:rsidRDefault="007825BF" w:rsidP="007825BF">
      <w:pPr>
        <w:spacing w:after="0" w:line="240" w:lineRule="auto"/>
        <w:jc w:val="center"/>
        <w:rPr>
          <w:rFonts w:ascii="Calibri" w:eastAsia="Calibri" w:hAnsi="Calibri" w:cs="Arial"/>
          <w:i/>
          <w:iCs/>
          <w:kern w:val="0"/>
          <w:sz w:val="24"/>
          <w:szCs w:val="24"/>
          <w14:ligatures w14:val="none"/>
        </w:rPr>
      </w:pPr>
      <w:bookmarkStart w:id="25" w:name="_Toc194499891"/>
      <w:bookmarkStart w:id="26" w:name="_Toc198204316"/>
      <w:r w:rsidRPr="007825BF">
        <w:rPr>
          <w:rFonts w:ascii="Calibri" w:eastAsia="Calibri" w:hAnsi="Calibri" w:cs="Arial"/>
          <w:i/>
          <w:iCs/>
          <w:kern w:val="0"/>
          <w:sz w:val="24"/>
          <w:szCs w:val="24"/>
          <w14:ligatures w14:val="none"/>
        </w:rPr>
        <w:t xml:space="preserve">Tabulka </w:t>
      </w:r>
      <w:r w:rsidRPr="007825BF">
        <w:rPr>
          <w:rFonts w:ascii="Calibri" w:eastAsia="Calibri" w:hAnsi="Calibri" w:cs="Arial"/>
          <w:i/>
          <w:iCs/>
          <w:kern w:val="0"/>
          <w:sz w:val="24"/>
          <w:szCs w:val="24"/>
          <w14:ligatures w14:val="none"/>
        </w:rPr>
        <w:fldChar w:fldCharType="begin"/>
      </w:r>
      <w:r w:rsidRPr="007825BF">
        <w:rPr>
          <w:rFonts w:ascii="Calibri" w:eastAsia="Calibri" w:hAnsi="Calibri" w:cs="Arial"/>
          <w:i/>
          <w:iCs/>
          <w:kern w:val="0"/>
          <w:sz w:val="24"/>
          <w:szCs w:val="24"/>
          <w14:ligatures w14:val="none"/>
        </w:rPr>
        <w:instrText xml:space="preserve"> SEQ Tabulka \* ARABIC </w:instrText>
      </w:r>
      <w:r w:rsidRPr="007825BF">
        <w:rPr>
          <w:rFonts w:ascii="Calibri" w:eastAsia="Calibri" w:hAnsi="Calibri" w:cs="Arial"/>
          <w:i/>
          <w:iCs/>
          <w:kern w:val="0"/>
          <w:sz w:val="24"/>
          <w:szCs w:val="24"/>
          <w14:ligatures w14:val="none"/>
        </w:rPr>
        <w:fldChar w:fldCharType="separate"/>
      </w:r>
      <w:r w:rsidRPr="007825BF">
        <w:rPr>
          <w:rFonts w:ascii="Calibri" w:eastAsia="Calibri" w:hAnsi="Calibri" w:cs="Arial"/>
          <w:i/>
          <w:iCs/>
          <w:noProof/>
          <w:kern w:val="0"/>
          <w:sz w:val="24"/>
          <w:szCs w:val="24"/>
          <w14:ligatures w14:val="none"/>
        </w:rPr>
        <w:t>2</w:t>
      </w:r>
      <w:r w:rsidRPr="007825BF">
        <w:rPr>
          <w:rFonts w:ascii="Calibri" w:eastAsia="Calibri" w:hAnsi="Calibri" w:cs="Arial"/>
          <w:i/>
          <w:iCs/>
          <w:kern w:val="0"/>
          <w:sz w:val="24"/>
          <w:szCs w:val="24"/>
          <w14:ligatures w14:val="none"/>
        </w:rPr>
        <w:fldChar w:fldCharType="end"/>
      </w:r>
      <w:r w:rsidRPr="007825BF">
        <w:rPr>
          <w:rFonts w:ascii="Calibri" w:eastAsia="Calibri" w:hAnsi="Calibri" w:cs="Arial"/>
          <w:i/>
          <w:iCs/>
          <w:kern w:val="0"/>
          <w:sz w:val="24"/>
          <w:szCs w:val="24"/>
          <w14:ligatures w14:val="none"/>
        </w:rPr>
        <w:t>: Základní personální struktura UTB (průměrné přepočtené stavy)</w:t>
      </w:r>
      <w:bookmarkEnd w:id="25"/>
      <w:bookmarkEnd w:id="26"/>
    </w:p>
    <w:p w14:paraId="4A7B1E10" w14:textId="77777777" w:rsidR="007825BF" w:rsidRPr="007825BF" w:rsidRDefault="007825BF" w:rsidP="007825BF">
      <w:pPr>
        <w:keepNext/>
        <w:spacing w:after="0" w:line="240" w:lineRule="auto"/>
        <w:jc w:val="both"/>
        <w:rPr>
          <w:rFonts w:ascii="Calibri" w:eastAsia="Calibri" w:hAnsi="Calibri" w:cs="Calibri"/>
          <w:i/>
          <w:iCs/>
          <w:kern w:val="0"/>
          <w:sz w:val="24"/>
          <w:szCs w:val="24"/>
          <w14:ligatures w14:val="none"/>
        </w:rPr>
      </w:pPr>
      <w:bookmarkStart w:id="27" w:name="_Toc101537699"/>
    </w:p>
    <w:tbl>
      <w:tblPr>
        <w:tblW w:w="6301" w:type="pct"/>
        <w:tblInd w:w="-10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12"/>
        <w:gridCol w:w="880"/>
        <w:gridCol w:w="729"/>
        <w:gridCol w:w="880"/>
        <w:gridCol w:w="880"/>
        <w:gridCol w:w="894"/>
        <w:gridCol w:w="833"/>
        <w:gridCol w:w="880"/>
        <w:gridCol w:w="864"/>
        <w:gridCol w:w="880"/>
        <w:gridCol w:w="930"/>
        <w:gridCol w:w="729"/>
        <w:gridCol w:w="729"/>
      </w:tblGrid>
      <w:tr w:rsidR="007825BF" w:rsidRPr="007825BF" w14:paraId="014C3DFD" w14:textId="77777777" w:rsidTr="007825BF">
        <w:trPr>
          <w:trHeight w:val="564"/>
        </w:trPr>
        <w:tc>
          <w:tcPr>
            <w:tcW w:w="574" w:type="pct"/>
            <w:tcBorders>
              <w:top w:val="single" w:sz="4" w:space="0" w:color="auto"/>
              <w:left w:val="single" w:sz="4" w:space="0" w:color="auto"/>
              <w:bottom w:val="single" w:sz="4" w:space="0" w:color="auto"/>
              <w:right w:val="single" w:sz="4" w:space="0" w:color="auto"/>
            </w:tcBorders>
            <w:shd w:val="clear" w:color="auto" w:fill="D0CECE"/>
            <w:hideMark/>
          </w:tcPr>
          <w:bookmarkEnd w:id="24"/>
          <w:bookmarkEnd w:id="27"/>
          <w:p w14:paraId="703D31A3" w14:textId="77777777" w:rsidR="007825BF" w:rsidRPr="007825BF" w:rsidRDefault="007825BF" w:rsidP="007825BF">
            <w:pPr>
              <w:rPr>
                <w:rFonts w:ascii="Calibri" w:eastAsia="Calibri" w:hAnsi="Calibri" w:cs="Calibri"/>
                <w:kern w:val="0"/>
                <w:sz w:val="20"/>
                <w:szCs w:val="20"/>
                <w14:ligatures w14:val="none"/>
              </w:rPr>
            </w:pPr>
            <w:r w:rsidRPr="007825BF">
              <w:rPr>
                <w:rFonts w:ascii="Calibri" w:eastAsia="Calibri" w:hAnsi="Calibri" w:cs="Calibri"/>
                <w:kern w:val="0"/>
                <w:sz w:val="20"/>
                <w:szCs w:val="20"/>
                <w14:ligatures w14:val="none"/>
              </w:rPr>
              <w:t>Data k 31.12. kalendářního roku</w:t>
            </w:r>
          </w:p>
        </w:tc>
        <w:tc>
          <w:tcPr>
            <w:tcW w:w="704" w:type="pct"/>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76A634A5"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2020</w:t>
            </w:r>
          </w:p>
        </w:tc>
        <w:tc>
          <w:tcPr>
            <w:tcW w:w="771" w:type="pct"/>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613E96A6"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2021</w:t>
            </w:r>
          </w:p>
        </w:tc>
        <w:tc>
          <w:tcPr>
            <w:tcW w:w="771" w:type="pct"/>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3926501F"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2022</w:t>
            </w:r>
          </w:p>
        </w:tc>
        <w:tc>
          <w:tcPr>
            <w:tcW w:w="767" w:type="pct"/>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0DDC8BBB" w14:textId="77777777" w:rsidR="007825BF" w:rsidRPr="007825BF" w:rsidRDefault="007825BF" w:rsidP="007825BF">
            <w:pPr>
              <w:jc w:val="center"/>
              <w:rPr>
                <w:rFonts w:ascii="Calibri" w:eastAsia="Calibri" w:hAnsi="Calibri" w:cs="Calibri"/>
                <w:b/>
                <w:color w:val="FFFFFF"/>
                <w:kern w:val="0"/>
                <w:sz w:val="20"/>
                <w:szCs w:val="20"/>
                <w14:ligatures w14:val="none"/>
              </w:rPr>
            </w:pPr>
            <w:r w:rsidRPr="007825BF">
              <w:rPr>
                <w:rFonts w:ascii="Calibri" w:eastAsia="Calibri" w:hAnsi="Calibri" w:cs="Calibri"/>
                <w:b/>
                <w:kern w:val="0"/>
                <w:sz w:val="20"/>
                <w:szCs w:val="20"/>
                <w14:ligatures w14:val="none"/>
              </w:rPr>
              <w:t>2023</w:t>
            </w:r>
          </w:p>
        </w:tc>
        <w:tc>
          <w:tcPr>
            <w:tcW w:w="774"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0E94FEF"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2024</w:t>
            </w:r>
          </w:p>
        </w:tc>
        <w:tc>
          <w:tcPr>
            <w:tcW w:w="638" w:type="pct"/>
            <w:gridSpan w:val="2"/>
            <w:tcBorders>
              <w:top w:val="single" w:sz="4" w:space="0" w:color="auto"/>
              <w:left w:val="single" w:sz="4" w:space="0" w:color="auto"/>
              <w:bottom w:val="single" w:sz="4" w:space="0" w:color="auto"/>
              <w:right w:val="single" w:sz="4" w:space="0" w:color="auto"/>
            </w:tcBorders>
            <w:shd w:val="clear" w:color="auto" w:fill="9CC2E5"/>
            <w:vAlign w:val="center"/>
            <w:hideMark/>
          </w:tcPr>
          <w:p w14:paraId="71AC7D35"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Plán 2030</w:t>
            </w:r>
          </w:p>
        </w:tc>
      </w:tr>
      <w:tr w:rsidR="007825BF" w:rsidRPr="007825BF" w14:paraId="6BFAF94F" w14:textId="77777777" w:rsidTr="007825BF">
        <w:trPr>
          <w:trHeight w:val="647"/>
        </w:trPr>
        <w:tc>
          <w:tcPr>
            <w:tcW w:w="574" w:type="pct"/>
            <w:tcBorders>
              <w:top w:val="single" w:sz="4" w:space="0" w:color="auto"/>
              <w:left w:val="single" w:sz="4" w:space="0" w:color="auto"/>
              <w:bottom w:val="single" w:sz="4" w:space="0" w:color="auto"/>
              <w:right w:val="single" w:sz="4" w:space="0" w:color="auto"/>
            </w:tcBorders>
            <w:shd w:val="clear" w:color="auto" w:fill="D0CECE"/>
            <w:hideMark/>
          </w:tcPr>
          <w:p w14:paraId="64F2BD64" w14:textId="77777777" w:rsidR="007825BF" w:rsidRPr="007825BF" w:rsidRDefault="007825BF" w:rsidP="007825BF">
            <w:pPr>
              <w:spacing w:after="0"/>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Kategorie zaměstnanců</w:t>
            </w: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4F58A528"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 xml:space="preserve">AP </w:t>
            </w: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16C4D031"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z toho AP cizinci</w:t>
            </w:r>
          </w:p>
        </w:tc>
        <w:tc>
          <w:tcPr>
            <w:tcW w:w="385" w:type="pct"/>
            <w:tcBorders>
              <w:top w:val="single" w:sz="4" w:space="0" w:color="auto"/>
              <w:left w:val="single" w:sz="4" w:space="0" w:color="auto"/>
              <w:bottom w:val="single" w:sz="4" w:space="0" w:color="auto"/>
              <w:right w:val="single" w:sz="4" w:space="0" w:color="auto"/>
            </w:tcBorders>
            <w:shd w:val="clear" w:color="auto" w:fill="FFFFFF"/>
            <w:hideMark/>
          </w:tcPr>
          <w:p w14:paraId="1773A76B"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 xml:space="preserve">AP </w:t>
            </w:r>
          </w:p>
        </w:tc>
        <w:tc>
          <w:tcPr>
            <w:tcW w:w="386" w:type="pct"/>
            <w:tcBorders>
              <w:top w:val="single" w:sz="4" w:space="0" w:color="auto"/>
              <w:left w:val="single" w:sz="4" w:space="0" w:color="auto"/>
              <w:bottom w:val="single" w:sz="4" w:space="0" w:color="auto"/>
              <w:right w:val="single" w:sz="4" w:space="0" w:color="auto"/>
            </w:tcBorders>
            <w:shd w:val="clear" w:color="auto" w:fill="FFFFFF"/>
            <w:hideMark/>
          </w:tcPr>
          <w:p w14:paraId="4AEA6F84"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hideMark/>
          </w:tcPr>
          <w:p w14:paraId="1EC4E4E9"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 xml:space="preserve">AP </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14:paraId="028E7CD7"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z toho AP cizinci</w:t>
            </w:r>
          </w:p>
        </w:tc>
        <w:tc>
          <w:tcPr>
            <w:tcW w:w="384" w:type="pct"/>
            <w:tcBorders>
              <w:top w:val="single" w:sz="4" w:space="0" w:color="auto"/>
              <w:left w:val="single" w:sz="4" w:space="0" w:color="auto"/>
              <w:bottom w:val="single" w:sz="4" w:space="0" w:color="auto"/>
              <w:right w:val="single" w:sz="4" w:space="0" w:color="auto"/>
            </w:tcBorders>
            <w:shd w:val="clear" w:color="auto" w:fill="FFFFFF"/>
            <w:hideMark/>
          </w:tcPr>
          <w:p w14:paraId="2F57EE71"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 xml:space="preserve">AP </w:t>
            </w:r>
          </w:p>
        </w:tc>
        <w:tc>
          <w:tcPr>
            <w:tcW w:w="383" w:type="pct"/>
            <w:tcBorders>
              <w:top w:val="single" w:sz="4" w:space="0" w:color="auto"/>
              <w:left w:val="single" w:sz="4" w:space="0" w:color="auto"/>
              <w:bottom w:val="single" w:sz="4" w:space="0" w:color="auto"/>
              <w:right w:val="single" w:sz="4" w:space="0" w:color="auto"/>
            </w:tcBorders>
            <w:shd w:val="clear" w:color="auto" w:fill="FFFFFF"/>
            <w:hideMark/>
          </w:tcPr>
          <w:p w14:paraId="5B633094"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kern w:val="0"/>
                <w:sz w:val="20"/>
                <w:szCs w:val="20"/>
                <w14:ligatures w14:val="none"/>
              </w:rPr>
              <w:t>z toho AP cizinci</w:t>
            </w:r>
          </w:p>
        </w:tc>
        <w:tc>
          <w:tcPr>
            <w:tcW w:w="362" w:type="pct"/>
            <w:tcBorders>
              <w:top w:val="single" w:sz="4" w:space="0" w:color="auto"/>
              <w:left w:val="single" w:sz="4" w:space="0" w:color="auto"/>
              <w:bottom w:val="single" w:sz="4" w:space="0" w:color="auto"/>
              <w:right w:val="single" w:sz="4" w:space="0" w:color="auto"/>
            </w:tcBorders>
            <w:shd w:val="clear" w:color="auto" w:fill="auto"/>
            <w:hideMark/>
          </w:tcPr>
          <w:p w14:paraId="074B9235"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 xml:space="preserve">AP </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7934B911"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z toho AP cizinci</w:t>
            </w:r>
          </w:p>
        </w:tc>
        <w:tc>
          <w:tcPr>
            <w:tcW w:w="319" w:type="pct"/>
            <w:tcBorders>
              <w:top w:val="single" w:sz="4" w:space="0" w:color="auto"/>
              <w:left w:val="single" w:sz="4" w:space="0" w:color="auto"/>
              <w:bottom w:val="single" w:sz="4" w:space="0" w:color="auto"/>
              <w:right w:val="single" w:sz="4" w:space="0" w:color="auto"/>
            </w:tcBorders>
            <w:shd w:val="clear" w:color="auto" w:fill="BDD6EE"/>
            <w:hideMark/>
          </w:tcPr>
          <w:p w14:paraId="76ACBBC1"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 xml:space="preserve">AP </w:t>
            </w:r>
          </w:p>
        </w:tc>
        <w:tc>
          <w:tcPr>
            <w:tcW w:w="319" w:type="pct"/>
            <w:tcBorders>
              <w:top w:val="single" w:sz="4" w:space="0" w:color="auto"/>
              <w:left w:val="single" w:sz="4" w:space="0" w:color="auto"/>
              <w:bottom w:val="single" w:sz="4" w:space="0" w:color="auto"/>
              <w:right w:val="single" w:sz="4" w:space="0" w:color="auto"/>
            </w:tcBorders>
            <w:shd w:val="clear" w:color="auto" w:fill="BDD6EE"/>
            <w:hideMark/>
          </w:tcPr>
          <w:p w14:paraId="5BABE19C"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z toho AP cizinci</w:t>
            </w:r>
          </w:p>
        </w:tc>
      </w:tr>
      <w:tr w:rsidR="007825BF" w:rsidRPr="007825BF" w14:paraId="5D969E7A" w14:textId="77777777" w:rsidTr="007825BF">
        <w:trPr>
          <w:trHeight w:val="614"/>
        </w:trPr>
        <w:tc>
          <w:tcPr>
            <w:tcW w:w="574" w:type="pct"/>
            <w:tcBorders>
              <w:top w:val="single" w:sz="4" w:space="0" w:color="auto"/>
              <w:left w:val="single" w:sz="4" w:space="0" w:color="auto"/>
              <w:bottom w:val="single" w:sz="4" w:space="0" w:color="auto"/>
              <w:right w:val="single" w:sz="4" w:space="0" w:color="auto"/>
            </w:tcBorders>
            <w:shd w:val="clear" w:color="auto" w:fill="D0CECE"/>
            <w:hideMark/>
          </w:tcPr>
          <w:p w14:paraId="163B2B29" w14:textId="77777777" w:rsidR="007825BF" w:rsidRPr="007825BF" w:rsidRDefault="007825BF" w:rsidP="007825BF">
            <w:pP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Profesoři</w:t>
            </w:r>
          </w:p>
          <w:p w14:paraId="76F38741" w14:textId="77777777" w:rsidR="007825BF" w:rsidRPr="007825BF" w:rsidRDefault="007825BF" w:rsidP="007825BF">
            <w:pPr>
              <w:spacing w:after="0"/>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(podíl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7798ADC3"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kern w:val="0"/>
                <w:sz w:val="20"/>
                <w:szCs w:val="20"/>
                <w14:ligatures w14:val="none"/>
              </w:rPr>
              <w:t>38,8</w:t>
            </w:r>
          </w:p>
          <w:p w14:paraId="374F1A6F"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kern w:val="0"/>
                <w:sz w:val="20"/>
                <w:szCs w:val="20"/>
                <w14:ligatures w14:val="none"/>
              </w:rPr>
              <w:t>(8,3 %)</w:t>
            </w: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70B5F341"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kern w:val="0"/>
                <w:sz w:val="20"/>
                <w:szCs w:val="20"/>
                <w14:ligatures w14:val="none"/>
              </w:rPr>
              <w:t>12,4</w:t>
            </w: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0F420A24"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42,6</w:t>
            </w:r>
          </w:p>
          <w:p w14:paraId="738BAE90"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(9 %)</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0B4BFF3"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12,2</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4134AE03"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41,69</w:t>
            </w:r>
          </w:p>
          <w:p w14:paraId="1D046FAD"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(8,6 %)</w:t>
            </w:r>
          </w:p>
          <w:p w14:paraId="4E3CF75E" w14:textId="77777777" w:rsidR="007825BF" w:rsidRPr="007825BF" w:rsidRDefault="007825BF" w:rsidP="007825BF">
            <w:pPr>
              <w:jc w:val="center"/>
              <w:rPr>
                <w:rFonts w:ascii="Calibri" w:eastAsia="Calibri" w:hAnsi="Calibri" w:cs="Calibri"/>
                <w:kern w:val="0"/>
                <w:sz w:val="20"/>
                <w:szCs w:val="20"/>
                <w14:ligatures w14:val="none"/>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3EAC1D8"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10,97</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01B3624"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42,5</w:t>
            </w:r>
          </w:p>
          <w:p w14:paraId="1EF8BF2C"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(8,7 %)</w:t>
            </w:r>
          </w:p>
        </w:tc>
        <w:tc>
          <w:tcPr>
            <w:tcW w:w="383" w:type="pct"/>
            <w:tcBorders>
              <w:top w:val="single" w:sz="4" w:space="0" w:color="auto"/>
              <w:left w:val="single" w:sz="4" w:space="0" w:color="auto"/>
              <w:bottom w:val="single" w:sz="4" w:space="0" w:color="auto"/>
              <w:right w:val="single" w:sz="4" w:space="0" w:color="auto"/>
            </w:tcBorders>
            <w:shd w:val="clear" w:color="auto" w:fill="FFFFFF"/>
          </w:tcPr>
          <w:p w14:paraId="47CAC863"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8,3</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97649CB"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48,7</w:t>
            </w:r>
          </w:p>
          <w:p w14:paraId="59F9C3B1"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(9,7 %)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5DD53A0F"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9</w:t>
            </w:r>
          </w:p>
        </w:tc>
        <w:tc>
          <w:tcPr>
            <w:tcW w:w="319" w:type="pct"/>
            <w:tcBorders>
              <w:top w:val="single" w:sz="4" w:space="0" w:color="auto"/>
              <w:left w:val="single" w:sz="4" w:space="0" w:color="auto"/>
              <w:bottom w:val="single" w:sz="4" w:space="0" w:color="auto"/>
              <w:right w:val="single" w:sz="4" w:space="0" w:color="auto"/>
            </w:tcBorders>
            <w:shd w:val="clear" w:color="auto" w:fill="BDD6EE"/>
            <w:hideMark/>
          </w:tcPr>
          <w:p w14:paraId="58214CB5"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75</w:t>
            </w:r>
          </w:p>
          <w:p w14:paraId="10888DE1"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(15 %)</w:t>
            </w:r>
          </w:p>
        </w:tc>
        <w:tc>
          <w:tcPr>
            <w:tcW w:w="319" w:type="pct"/>
            <w:tcBorders>
              <w:top w:val="single" w:sz="4" w:space="0" w:color="auto"/>
              <w:left w:val="single" w:sz="4" w:space="0" w:color="auto"/>
              <w:bottom w:val="single" w:sz="4" w:space="0" w:color="auto"/>
              <w:right w:val="single" w:sz="4" w:space="0" w:color="auto"/>
            </w:tcBorders>
            <w:shd w:val="clear" w:color="auto" w:fill="BDD6EE"/>
            <w:hideMark/>
          </w:tcPr>
          <w:p w14:paraId="61B7A736"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25</w:t>
            </w:r>
          </w:p>
        </w:tc>
      </w:tr>
      <w:tr w:rsidR="007825BF" w:rsidRPr="007825BF" w14:paraId="6472BD5F" w14:textId="77777777" w:rsidTr="007825BF">
        <w:trPr>
          <w:trHeight w:val="885"/>
        </w:trPr>
        <w:tc>
          <w:tcPr>
            <w:tcW w:w="574" w:type="pct"/>
            <w:tcBorders>
              <w:top w:val="single" w:sz="4" w:space="0" w:color="auto"/>
              <w:left w:val="single" w:sz="4" w:space="0" w:color="auto"/>
              <w:bottom w:val="single" w:sz="4" w:space="0" w:color="auto"/>
              <w:right w:val="single" w:sz="4" w:space="0" w:color="auto"/>
            </w:tcBorders>
            <w:shd w:val="clear" w:color="auto" w:fill="D0CECE"/>
            <w:hideMark/>
          </w:tcPr>
          <w:p w14:paraId="764AA2AE" w14:textId="77777777" w:rsidR="007825BF" w:rsidRPr="007825BF" w:rsidRDefault="007825BF" w:rsidP="007825BF">
            <w:pP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Docenti</w:t>
            </w:r>
          </w:p>
          <w:p w14:paraId="284FF0C9" w14:textId="77777777" w:rsidR="007825BF" w:rsidRPr="007825BF" w:rsidRDefault="007825BF" w:rsidP="007825BF">
            <w:pPr>
              <w:spacing w:after="0"/>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(podíl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1DD5275D"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kern w:val="0"/>
                <w:sz w:val="20"/>
                <w:szCs w:val="20"/>
                <w14:ligatures w14:val="none"/>
              </w:rPr>
              <w:t>94</w:t>
            </w:r>
          </w:p>
          <w:p w14:paraId="1553D42F"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kern w:val="0"/>
                <w:sz w:val="20"/>
                <w:szCs w:val="20"/>
                <w14:ligatures w14:val="none"/>
              </w:rPr>
              <w:t>(20,1 %)</w:t>
            </w: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4BFFC7CB"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kern w:val="0"/>
                <w:sz w:val="20"/>
                <w:szCs w:val="20"/>
                <w14:ligatures w14:val="none"/>
              </w:rPr>
              <w:t>11,6</w:t>
            </w: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2EA0A3D8"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93,9</w:t>
            </w:r>
          </w:p>
          <w:p w14:paraId="63BA5AED"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(19,4 %)</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F3F1E8B"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11,5</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3383C2A4"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95</w:t>
            </w:r>
          </w:p>
          <w:p w14:paraId="60CEE910"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(19,7 %)</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CD002B2"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12,49</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304587B"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95,5</w:t>
            </w:r>
          </w:p>
          <w:p w14:paraId="68C33D39"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(19,7 %)</w:t>
            </w:r>
          </w:p>
        </w:tc>
        <w:tc>
          <w:tcPr>
            <w:tcW w:w="383" w:type="pct"/>
            <w:tcBorders>
              <w:top w:val="single" w:sz="4" w:space="0" w:color="auto"/>
              <w:left w:val="single" w:sz="4" w:space="0" w:color="auto"/>
              <w:bottom w:val="single" w:sz="4" w:space="0" w:color="auto"/>
              <w:right w:val="single" w:sz="4" w:space="0" w:color="auto"/>
            </w:tcBorders>
            <w:shd w:val="clear" w:color="auto" w:fill="FFFFFF"/>
          </w:tcPr>
          <w:p w14:paraId="2510AC0B"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13,7</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BA4F0E6"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93,1</w:t>
            </w:r>
          </w:p>
          <w:p w14:paraId="51BA654B"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(18,5 %)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76CCE1DC"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14,2</w:t>
            </w:r>
          </w:p>
        </w:tc>
        <w:tc>
          <w:tcPr>
            <w:tcW w:w="319" w:type="pct"/>
            <w:tcBorders>
              <w:top w:val="single" w:sz="4" w:space="0" w:color="auto"/>
              <w:left w:val="single" w:sz="4" w:space="0" w:color="auto"/>
              <w:bottom w:val="single" w:sz="4" w:space="0" w:color="auto"/>
              <w:right w:val="single" w:sz="4" w:space="0" w:color="auto"/>
            </w:tcBorders>
            <w:shd w:val="clear" w:color="auto" w:fill="BDD6EE"/>
            <w:hideMark/>
          </w:tcPr>
          <w:p w14:paraId="2D01992D"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150</w:t>
            </w:r>
          </w:p>
          <w:p w14:paraId="315E2EB0"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(30 %)</w:t>
            </w:r>
          </w:p>
        </w:tc>
        <w:tc>
          <w:tcPr>
            <w:tcW w:w="319" w:type="pct"/>
            <w:tcBorders>
              <w:top w:val="single" w:sz="4" w:space="0" w:color="auto"/>
              <w:left w:val="single" w:sz="4" w:space="0" w:color="auto"/>
              <w:bottom w:val="single" w:sz="4" w:space="0" w:color="auto"/>
              <w:right w:val="single" w:sz="4" w:space="0" w:color="auto"/>
            </w:tcBorders>
            <w:shd w:val="clear" w:color="auto" w:fill="BDD6EE"/>
            <w:hideMark/>
          </w:tcPr>
          <w:p w14:paraId="0531D987"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40</w:t>
            </w:r>
          </w:p>
        </w:tc>
      </w:tr>
      <w:tr w:rsidR="007825BF" w:rsidRPr="007825BF" w14:paraId="385DA080" w14:textId="77777777" w:rsidTr="007825BF">
        <w:trPr>
          <w:trHeight w:val="1041"/>
        </w:trPr>
        <w:tc>
          <w:tcPr>
            <w:tcW w:w="574" w:type="pct"/>
            <w:tcBorders>
              <w:top w:val="single" w:sz="4" w:space="0" w:color="auto"/>
              <w:left w:val="single" w:sz="4" w:space="0" w:color="auto"/>
              <w:bottom w:val="single" w:sz="4" w:space="0" w:color="auto"/>
              <w:right w:val="single" w:sz="4" w:space="0" w:color="auto"/>
            </w:tcBorders>
            <w:shd w:val="clear" w:color="auto" w:fill="D0CECE"/>
            <w:hideMark/>
          </w:tcPr>
          <w:p w14:paraId="20D7E198" w14:textId="77777777" w:rsidR="007825BF" w:rsidRPr="007825BF" w:rsidRDefault="007825BF" w:rsidP="007825BF">
            <w:pP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AP celkem, z toho AP cizinci celkem</w:t>
            </w:r>
          </w:p>
          <w:p w14:paraId="14F65645" w14:textId="77777777" w:rsidR="007825BF" w:rsidRPr="007825BF" w:rsidRDefault="007825BF" w:rsidP="007825BF">
            <w:pPr>
              <w:spacing w:after="0"/>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(podíl AP cizinců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49584492"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466,7</w:t>
            </w: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5A4B7505"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49</w:t>
            </w:r>
          </w:p>
          <w:p w14:paraId="1BD534CF" w14:textId="77777777" w:rsidR="007825BF" w:rsidRPr="007825BF" w:rsidRDefault="007825BF" w:rsidP="007825BF">
            <w:pPr>
              <w:jc w:val="center"/>
              <w:rPr>
                <w:rFonts w:ascii="Calibri" w:eastAsia="Calibri" w:hAnsi="Calibri" w:cs="Calibri"/>
                <w:b/>
                <w:kern w:val="0"/>
                <w:sz w:val="20"/>
                <w:szCs w:val="20"/>
                <w14:ligatures w14:val="none"/>
              </w:rPr>
            </w:pPr>
          </w:p>
          <w:p w14:paraId="5D57A391" w14:textId="77777777" w:rsidR="007825BF" w:rsidRPr="007825BF" w:rsidRDefault="007825BF" w:rsidP="007825BF">
            <w:pPr>
              <w:jc w:val="both"/>
              <w:rPr>
                <w:rFonts w:ascii="Calibri" w:eastAsia="Calibri" w:hAnsi="Calibri" w:cs="Calibri"/>
                <w:kern w:val="0"/>
                <w:sz w:val="20"/>
                <w:szCs w:val="20"/>
                <w14:ligatures w14:val="none"/>
              </w:rPr>
            </w:pPr>
            <w:r w:rsidRPr="007825BF">
              <w:rPr>
                <w:rFonts w:ascii="Calibri" w:eastAsia="Calibri" w:hAnsi="Calibri" w:cs="Calibri"/>
                <w:kern w:val="0"/>
                <w:sz w:val="20"/>
                <w:szCs w:val="20"/>
                <w14:ligatures w14:val="none"/>
              </w:rPr>
              <w:t>(10 %)</w:t>
            </w: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062ADEA0"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color w:val="000000"/>
                <w:kern w:val="0"/>
                <w:sz w:val="20"/>
                <w:szCs w:val="20"/>
                <w14:ligatures w14:val="none"/>
              </w:rPr>
              <w:t>483,1</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35AB57A6"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52,7</w:t>
            </w:r>
          </w:p>
          <w:p w14:paraId="094E45A3" w14:textId="77777777" w:rsidR="007825BF" w:rsidRPr="007825BF" w:rsidRDefault="007825BF" w:rsidP="007825BF">
            <w:pPr>
              <w:jc w:val="center"/>
              <w:rPr>
                <w:rFonts w:ascii="Calibri" w:eastAsia="Calibri" w:hAnsi="Calibri" w:cs="Calibri"/>
                <w:b/>
                <w:color w:val="000000"/>
                <w:kern w:val="0"/>
                <w:sz w:val="20"/>
                <w:szCs w:val="20"/>
                <w14:ligatures w14:val="none"/>
              </w:rPr>
            </w:pPr>
          </w:p>
          <w:p w14:paraId="1AD238E3" w14:textId="77777777" w:rsidR="007825BF" w:rsidRPr="007825BF" w:rsidRDefault="007825BF" w:rsidP="007825BF">
            <w:pPr>
              <w:jc w:val="both"/>
              <w:rPr>
                <w:rFonts w:ascii="Calibri" w:eastAsia="Calibri" w:hAnsi="Calibri" w:cs="Calibri"/>
                <w:b/>
                <w:kern w:val="0"/>
                <w:sz w:val="20"/>
                <w:szCs w:val="20"/>
                <w14:ligatures w14:val="none"/>
              </w:rPr>
            </w:pPr>
            <w:r w:rsidRPr="007825BF">
              <w:rPr>
                <w:rFonts w:ascii="Calibri" w:eastAsia="Calibri" w:hAnsi="Calibri" w:cs="Calibri"/>
                <w:color w:val="000000"/>
                <w:kern w:val="0"/>
                <w:sz w:val="20"/>
                <w:szCs w:val="20"/>
                <w14:ligatures w14:val="none"/>
              </w:rPr>
              <w:t>(10,9 %)</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0DDD1890"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color w:val="000000"/>
                <w:kern w:val="0"/>
                <w:sz w:val="20"/>
                <w:szCs w:val="20"/>
                <w14:ligatures w14:val="none"/>
              </w:rPr>
              <w:t>482,5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603F359"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53,3</w:t>
            </w:r>
          </w:p>
          <w:p w14:paraId="109B8F87" w14:textId="77777777" w:rsidR="007825BF" w:rsidRPr="007825BF" w:rsidRDefault="007825BF" w:rsidP="007825BF">
            <w:pPr>
              <w:jc w:val="both"/>
              <w:rPr>
                <w:rFonts w:ascii="Calibri" w:eastAsia="Calibri" w:hAnsi="Calibri" w:cs="Calibri"/>
                <w:b/>
                <w:color w:val="000000"/>
                <w:kern w:val="0"/>
                <w:sz w:val="20"/>
                <w:szCs w:val="20"/>
                <w14:ligatures w14:val="none"/>
              </w:rPr>
            </w:pPr>
          </w:p>
          <w:p w14:paraId="3ADDDAA0" w14:textId="77777777" w:rsidR="007825BF" w:rsidRPr="007825BF" w:rsidRDefault="007825BF" w:rsidP="007825BF">
            <w:pPr>
              <w:jc w:val="both"/>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(11 %)</w:t>
            </w:r>
          </w:p>
          <w:p w14:paraId="6C1908E2" w14:textId="77777777" w:rsidR="007825BF" w:rsidRPr="007825BF" w:rsidRDefault="007825BF" w:rsidP="007825BF">
            <w:pPr>
              <w:jc w:val="both"/>
              <w:rPr>
                <w:rFonts w:ascii="Calibri" w:eastAsia="Calibri" w:hAnsi="Calibri" w:cs="Calibri"/>
                <w:kern w:val="0"/>
                <w:sz w:val="20"/>
                <w:szCs w:val="20"/>
                <w14:ligatures w14:val="none"/>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776C15D"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486</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41E4B89E"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52,4</w:t>
            </w:r>
          </w:p>
          <w:p w14:paraId="7E8B6933" w14:textId="77777777" w:rsidR="007825BF" w:rsidRPr="007825BF" w:rsidRDefault="007825BF" w:rsidP="007825BF">
            <w:pPr>
              <w:jc w:val="both"/>
              <w:rPr>
                <w:rFonts w:ascii="Calibri" w:eastAsia="Calibri" w:hAnsi="Calibri" w:cs="Calibri"/>
                <w:b/>
                <w:color w:val="000000"/>
                <w:kern w:val="0"/>
                <w:sz w:val="20"/>
                <w:szCs w:val="20"/>
                <w:highlight w:val="yellow"/>
                <w14:ligatures w14:val="none"/>
              </w:rPr>
            </w:pPr>
          </w:p>
          <w:p w14:paraId="454FC7A2" w14:textId="77777777" w:rsidR="007825BF" w:rsidRPr="007825BF" w:rsidRDefault="007825BF" w:rsidP="007825BF">
            <w:pPr>
              <w:jc w:val="center"/>
              <w:rPr>
                <w:rFonts w:ascii="Calibri" w:eastAsia="Calibri" w:hAnsi="Calibri" w:cs="Calibri"/>
                <w:color w:val="000000"/>
                <w:kern w:val="0"/>
                <w:sz w:val="20"/>
                <w:szCs w:val="20"/>
                <w:highlight w:val="yellow"/>
                <w14:ligatures w14:val="none"/>
              </w:rPr>
            </w:pPr>
            <w:r w:rsidRPr="007825BF">
              <w:rPr>
                <w:rFonts w:ascii="Calibri" w:eastAsia="Calibri" w:hAnsi="Calibri" w:cs="Calibri"/>
                <w:color w:val="000000"/>
                <w:kern w:val="0"/>
                <w:sz w:val="20"/>
                <w:szCs w:val="20"/>
                <w14:ligatures w14:val="none"/>
              </w:rPr>
              <w:t>(10,8 %)</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20AA604E"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502,9</w:t>
            </w:r>
          </w:p>
          <w:p w14:paraId="433D4AA1" w14:textId="77777777" w:rsidR="007825BF" w:rsidRPr="007825BF" w:rsidRDefault="007825BF" w:rsidP="007825BF">
            <w:pPr>
              <w:jc w:val="center"/>
              <w:rPr>
                <w:rFonts w:ascii="Calibri" w:eastAsia="Calibri" w:hAnsi="Calibri" w:cs="Calibri"/>
                <w:b/>
                <w:color w:val="000000"/>
                <w:kern w:val="0"/>
                <w:sz w:val="20"/>
                <w:szCs w:val="20"/>
                <w14:ligatures w14:val="none"/>
              </w:rPr>
            </w:pPr>
          </w:p>
          <w:p w14:paraId="2164E878" w14:textId="77777777" w:rsidR="007825BF" w:rsidRPr="007825BF" w:rsidRDefault="007825BF" w:rsidP="007825BF">
            <w:pPr>
              <w:jc w:val="center"/>
              <w:rPr>
                <w:rFonts w:ascii="Calibri" w:eastAsia="Calibri" w:hAnsi="Calibri" w:cs="Calibri"/>
                <w:b/>
                <w:color w:val="000000"/>
                <w:kern w:val="0"/>
                <w:sz w:val="20"/>
                <w:szCs w:val="20"/>
                <w14:ligatures w14:val="none"/>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3736FF3D"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58,7</w:t>
            </w:r>
          </w:p>
          <w:p w14:paraId="53EA911D" w14:textId="77777777" w:rsidR="007825BF" w:rsidRPr="007825BF" w:rsidRDefault="007825BF" w:rsidP="007825BF">
            <w:pPr>
              <w:jc w:val="both"/>
              <w:rPr>
                <w:rFonts w:ascii="Calibri" w:eastAsia="Calibri" w:hAnsi="Calibri" w:cs="Calibri"/>
                <w:b/>
                <w:color w:val="000000"/>
                <w:kern w:val="0"/>
                <w:sz w:val="20"/>
                <w:szCs w:val="20"/>
                <w14:ligatures w14:val="none"/>
              </w:rPr>
            </w:pPr>
          </w:p>
          <w:p w14:paraId="68CDEA16"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(11,8 %)</w:t>
            </w:r>
          </w:p>
        </w:tc>
        <w:tc>
          <w:tcPr>
            <w:tcW w:w="319" w:type="pct"/>
            <w:tcBorders>
              <w:top w:val="single" w:sz="4" w:space="0" w:color="auto"/>
              <w:left w:val="single" w:sz="4" w:space="0" w:color="auto"/>
              <w:bottom w:val="single" w:sz="4" w:space="0" w:color="auto"/>
              <w:right w:val="single" w:sz="4" w:space="0" w:color="auto"/>
            </w:tcBorders>
            <w:shd w:val="clear" w:color="auto" w:fill="BDD6EE"/>
            <w:hideMark/>
          </w:tcPr>
          <w:p w14:paraId="3E9A450E"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500</w:t>
            </w:r>
          </w:p>
        </w:tc>
        <w:tc>
          <w:tcPr>
            <w:tcW w:w="319" w:type="pct"/>
            <w:tcBorders>
              <w:top w:val="single" w:sz="4" w:space="0" w:color="auto"/>
              <w:left w:val="single" w:sz="4" w:space="0" w:color="auto"/>
              <w:bottom w:val="single" w:sz="4" w:space="0" w:color="auto"/>
              <w:right w:val="single" w:sz="4" w:space="0" w:color="auto"/>
            </w:tcBorders>
            <w:shd w:val="clear" w:color="auto" w:fill="BDD6EE"/>
          </w:tcPr>
          <w:p w14:paraId="3F57F59D"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75</w:t>
            </w:r>
          </w:p>
          <w:p w14:paraId="2C766579" w14:textId="77777777" w:rsidR="007825BF" w:rsidRPr="007825BF" w:rsidRDefault="007825BF" w:rsidP="007825BF">
            <w:pPr>
              <w:jc w:val="center"/>
              <w:rPr>
                <w:rFonts w:ascii="Calibri" w:eastAsia="Calibri" w:hAnsi="Calibri" w:cs="Calibri"/>
                <w:b/>
                <w:color w:val="000000"/>
                <w:kern w:val="0"/>
                <w:sz w:val="20"/>
                <w:szCs w:val="20"/>
                <w14:ligatures w14:val="none"/>
              </w:rPr>
            </w:pPr>
          </w:p>
          <w:p w14:paraId="551F99D7" w14:textId="77777777" w:rsidR="007825BF" w:rsidRPr="007825BF" w:rsidRDefault="007825BF" w:rsidP="007825BF">
            <w:pPr>
              <w:jc w:val="both"/>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(15 %)</w:t>
            </w:r>
          </w:p>
        </w:tc>
      </w:tr>
      <w:tr w:rsidR="007825BF" w:rsidRPr="007825BF" w14:paraId="610D2A8F" w14:textId="77777777" w:rsidTr="007825BF">
        <w:trPr>
          <w:trHeight w:val="830"/>
        </w:trPr>
        <w:tc>
          <w:tcPr>
            <w:tcW w:w="574" w:type="pct"/>
            <w:tcBorders>
              <w:top w:val="single" w:sz="4" w:space="0" w:color="auto"/>
              <w:left w:val="single" w:sz="4" w:space="0" w:color="auto"/>
              <w:bottom w:val="single" w:sz="4" w:space="0" w:color="auto"/>
              <w:right w:val="single" w:sz="4" w:space="0" w:color="auto"/>
            </w:tcBorders>
            <w:shd w:val="clear" w:color="auto" w:fill="D0CECE"/>
            <w:hideMark/>
          </w:tcPr>
          <w:p w14:paraId="7AE32EB4" w14:textId="77777777" w:rsidR="007825BF" w:rsidRPr="007825BF" w:rsidRDefault="007825BF" w:rsidP="007825BF">
            <w:pPr>
              <w:spacing w:after="0"/>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Vědečtí pracovníci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83B848"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kern w:val="0"/>
                <w:sz w:val="20"/>
                <w:szCs w:val="20"/>
                <w14:ligatures w14:val="none"/>
              </w:rPr>
              <w:t>95</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419CF6"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96,5</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2F7E7B"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97</w:t>
            </w:r>
          </w:p>
        </w:tc>
        <w:tc>
          <w:tcPr>
            <w:tcW w:w="76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140AED"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95</w:t>
            </w:r>
          </w:p>
        </w:tc>
        <w:tc>
          <w:tcPr>
            <w:tcW w:w="7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4028E"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93,4</w:t>
            </w:r>
          </w:p>
        </w:tc>
        <w:tc>
          <w:tcPr>
            <w:tcW w:w="638"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C130755"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150</w:t>
            </w:r>
          </w:p>
        </w:tc>
      </w:tr>
      <w:tr w:rsidR="007825BF" w:rsidRPr="007825BF" w14:paraId="4AD6757D" w14:textId="77777777" w:rsidTr="007825BF">
        <w:trPr>
          <w:trHeight w:val="414"/>
        </w:trPr>
        <w:tc>
          <w:tcPr>
            <w:tcW w:w="574" w:type="pct"/>
            <w:tcBorders>
              <w:top w:val="single" w:sz="4" w:space="0" w:color="auto"/>
              <w:left w:val="single" w:sz="4" w:space="0" w:color="auto"/>
              <w:bottom w:val="single" w:sz="4" w:space="0" w:color="auto"/>
              <w:right w:val="single" w:sz="4" w:space="0" w:color="auto"/>
            </w:tcBorders>
            <w:shd w:val="clear" w:color="auto" w:fill="D0CECE"/>
            <w:hideMark/>
          </w:tcPr>
          <w:p w14:paraId="51269241" w14:textId="77777777" w:rsidR="007825BF" w:rsidRPr="007825BF" w:rsidRDefault="007825BF" w:rsidP="007825BF">
            <w:pPr>
              <w:spacing w:after="0"/>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Ostatní zaměstnaní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C5AD71"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kern w:val="0"/>
                <w:sz w:val="20"/>
                <w:szCs w:val="20"/>
                <w14:ligatures w14:val="none"/>
              </w:rPr>
              <w:t>373</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9B9C1E"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375,4</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C12376" w14:textId="77777777" w:rsidR="007825BF" w:rsidRPr="007825BF" w:rsidRDefault="007825BF" w:rsidP="007825BF">
            <w:pPr>
              <w:jc w:val="center"/>
              <w:rPr>
                <w:rFonts w:ascii="Calibri" w:eastAsia="Calibri" w:hAnsi="Calibri" w:cs="Calibri"/>
                <w:kern w:val="0"/>
                <w:sz w:val="20"/>
                <w:szCs w:val="20"/>
                <w14:ligatures w14:val="none"/>
              </w:rPr>
            </w:pPr>
            <w:r w:rsidRPr="007825BF">
              <w:rPr>
                <w:rFonts w:ascii="Calibri" w:eastAsia="Calibri" w:hAnsi="Calibri" w:cs="Calibri"/>
                <w:color w:val="000000"/>
                <w:kern w:val="0"/>
                <w:sz w:val="20"/>
                <w:szCs w:val="20"/>
                <w14:ligatures w14:val="none"/>
              </w:rPr>
              <w:t>379,5</w:t>
            </w:r>
          </w:p>
        </w:tc>
        <w:tc>
          <w:tcPr>
            <w:tcW w:w="76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7A2362"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393</w:t>
            </w:r>
          </w:p>
        </w:tc>
        <w:tc>
          <w:tcPr>
            <w:tcW w:w="7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C4550"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394</w:t>
            </w:r>
          </w:p>
        </w:tc>
        <w:tc>
          <w:tcPr>
            <w:tcW w:w="638"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8EBD851" w14:textId="77777777" w:rsidR="007825BF" w:rsidRPr="007825BF" w:rsidRDefault="007825BF" w:rsidP="007825BF">
            <w:pPr>
              <w:jc w:val="center"/>
              <w:rPr>
                <w:rFonts w:ascii="Calibri" w:eastAsia="Calibri" w:hAnsi="Calibri" w:cs="Calibri"/>
                <w:color w:val="000000"/>
                <w:kern w:val="0"/>
                <w:sz w:val="20"/>
                <w:szCs w:val="20"/>
                <w14:ligatures w14:val="none"/>
              </w:rPr>
            </w:pPr>
            <w:r w:rsidRPr="007825BF">
              <w:rPr>
                <w:rFonts w:ascii="Calibri" w:eastAsia="Calibri" w:hAnsi="Calibri" w:cs="Calibri"/>
                <w:color w:val="000000"/>
                <w:kern w:val="0"/>
                <w:sz w:val="20"/>
                <w:szCs w:val="20"/>
                <w14:ligatures w14:val="none"/>
              </w:rPr>
              <w:t>400</w:t>
            </w:r>
          </w:p>
        </w:tc>
      </w:tr>
      <w:tr w:rsidR="007825BF" w:rsidRPr="007825BF" w14:paraId="3B969596" w14:textId="77777777" w:rsidTr="007825BF">
        <w:trPr>
          <w:trHeight w:val="414"/>
        </w:trPr>
        <w:tc>
          <w:tcPr>
            <w:tcW w:w="574" w:type="pct"/>
            <w:tcBorders>
              <w:top w:val="single" w:sz="4" w:space="0" w:color="auto"/>
              <w:left w:val="single" w:sz="4" w:space="0" w:color="auto"/>
              <w:bottom w:val="single" w:sz="4" w:space="0" w:color="auto"/>
              <w:right w:val="single" w:sz="4" w:space="0" w:color="auto"/>
            </w:tcBorders>
            <w:shd w:val="clear" w:color="auto" w:fill="D0CECE"/>
            <w:hideMark/>
          </w:tcPr>
          <w:p w14:paraId="206622FD" w14:textId="77777777" w:rsidR="007825BF" w:rsidRPr="007825BF" w:rsidRDefault="007825BF" w:rsidP="007825BF">
            <w:pPr>
              <w:spacing w:after="0"/>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Zaměstnaní UTB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5910F1"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kern w:val="0"/>
                <w:sz w:val="20"/>
                <w:szCs w:val="20"/>
                <w14:ligatures w14:val="none"/>
              </w:rPr>
              <w:t>934,7</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EB968A"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color w:val="000000"/>
                <w:kern w:val="0"/>
                <w:sz w:val="20"/>
                <w:szCs w:val="20"/>
                <w14:ligatures w14:val="none"/>
              </w:rPr>
              <w:t>955</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FAED52" w14:textId="77777777" w:rsidR="007825BF" w:rsidRPr="007825BF" w:rsidRDefault="007825BF" w:rsidP="007825BF">
            <w:pPr>
              <w:jc w:val="center"/>
              <w:rPr>
                <w:rFonts w:ascii="Calibri" w:eastAsia="Calibri" w:hAnsi="Calibri" w:cs="Calibri"/>
                <w:b/>
                <w:kern w:val="0"/>
                <w:sz w:val="20"/>
                <w:szCs w:val="20"/>
                <w14:ligatures w14:val="none"/>
              </w:rPr>
            </w:pPr>
            <w:r w:rsidRPr="007825BF">
              <w:rPr>
                <w:rFonts w:ascii="Calibri" w:eastAsia="Calibri" w:hAnsi="Calibri" w:cs="Calibri"/>
                <w:b/>
                <w:color w:val="000000"/>
                <w:kern w:val="0"/>
                <w:sz w:val="20"/>
                <w:szCs w:val="20"/>
                <w14:ligatures w14:val="none"/>
              </w:rPr>
              <w:t>959</w:t>
            </w:r>
          </w:p>
        </w:tc>
        <w:tc>
          <w:tcPr>
            <w:tcW w:w="76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6F3DAD"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974</w:t>
            </w:r>
          </w:p>
        </w:tc>
        <w:tc>
          <w:tcPr>
            <w:tcW w:w="7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DFC59" w14:textId="77777777" w:rsidR="007825BF" w:rsidRPr="007825BF" w:rsidRDefault="007825BF" w:rsidP="007825BF">
            <w:pPr>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990</w:t>
            </w:r>
          </w:p>
        </w:tc>
        <w:tc>
          <w:tcPr>
            <w:tcW w:w="638"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2E6CEC2" w14:textId="77777777" w:rsidR="007825BF" w:rsidRPr="007825BF" w:rsidRDefault="007825BF" w:rsidP="007825BF">
            <w:pPr>
              <w:keepNext/>
              <w:jc w:val="center"/>
              <w:rPr>
                <w:rFonts w:ascii="Calibri" w:eastAsia="Calibri" w:hAnsi="Calibri" w:cs="Calibri"/>
                <w:b/>
                <w:color w:val="000000"/>
                <w:kern w:val="0"/>
                <w:sz w:val="20"/>
                <w:szCs w:val="20"/>
                <w14:ligatures w14:val="none"/>
              </w:rPr>
            </w:pPr>
            <w:r w:rsidRPr="007825BF">
              <w:rPr>
                <w:rFonts w:ascii="Calibri" w:eastAsia="Calibri" w:hAnsi="Calibri" w:cs="Calibri"/>
                <w:b/>
                <w:color w:val="000000"/>
                <w:kern w:val="0"/>
                <w:sz w:val="20"/>
                <w:szCs w:val="20"/>
                <w14:ligatures w14:val="none"/>
              </w:rPr>
              <w:t>1 050</w:t>
            </w:r>
          </w:p>
        </w:tc>
      </w:tr>
    </w:tbl>
    <w:p w14:paraId="1AF55C4F" w14:textId="77777777" w:rsidR="007825BF" w:rsidRPr="007825BF" w:rsidRDefault="007825BF" w:rsidP="007825BF">
      <w:pPr>
        <w:spacing w:after="200" w:line="240" w:lineRule="auto"/>
        <w:jc w:val="center"/>
        <w:rPr>
          <w:rFonts w:ascii="Calibri" w:eastAsia="Calibri" w:hAnsi="Calibri" w:cs="Arial"/>
          <w:i/>
          <w:iCs/>
          <w:kern w:val="0"/>
          <w:sz w:val="24"/>
          <w:szCs w:val="24"/>
          <w14:ligatures w14:val="none"/>
        </w:rPr>
      </w:pPr>
    </w:p>
    <w:p w14:paraId="51E2FABF" w14:textId="77777777" w:rsidR="007825BF" w:rsidRPr="007825BF" w:rsidRDefault="007825BF" w:rsidP="007825BF">
      <w:pPr>
        <w:spacing w:line="276" w:lineRule="auto"/>
        <w:jc w:val="both"/>
        <w:rPr>
          <w:rFonts w:ascii="Calibri" w:eastAsia="Calibri" w:hAnsi="Calibri" w:cs="Calibri"/>
          <w:b/>
          <w:bCs/>
          <w:i/>
          <w:kern w:val="0"/>
          <w:sz w:val="24"/>
          <w14:ligatures w14:val="none"/>
        </w:rPr>
      </w:pPr>
      <w:bookmarkStart w:id="28" w:name="_Toc131073300"/>
      <w:r w:rsidRPr="007825BF">
        <w:rPr>
          <w:rFonts w:ascii="Calibri" w:eastAsia="Calibri" w:hAnsi="Calibri" w:cs="Calibri"/>
          <w:i/>
          <w:kern w:val="0"/>
          <w:sz w:val="24"/>
          <w:szCs w:val="24"/>
          <w14:ligatures w14:val="none"/>
        </w:rPr>
        <w:t>Z toho kategorie akademičtí pracovníci (s rozlišením kategorie docent a profesor) a podíl kategorie docent a profesor na celkovém počtu akademických pracovníků, vědečtí pracovníci a ostatní zaměstnaní, počet akademických pracovníků s cizím státním občanstvím (s rozlišením kategorie docent a profesor), a podíl akademických pracovníků s cizím státním občanstvím na celkovém počtu akademických pracovníků</w:t>
      </w:r>
      <w:bookmarkEnd w:id="28"/>
      <w:r w:rsidRPr="007825BF">
        <w:rPr>
          <w:rFonts w:ascii="Calibri" w:eastAsia="Calibri" w:hAnsi="Calibri" w:cs="Calibri"/>
          <w:i/>
          <w:kern w:val="0"/>
          <w:sz w:val="24"/>
          <w:szCs w:val="24"/>
          <w14:ligatures w14:val="none"/>
        </w:rPr>
        <w:t>.</w:t>
      </w:r>
    </w:p>
    <w:p w14:paraId="0BBA4622" w14:textId="77777777" w:rsidR="007825BF" w:rsidRPr="007825BF" w:rsidRDefault="007825BF" w:rsidP="007825BF">
      <w:pPr>
        <w:jc w:val="both"/>
        <w:rPr>
          <w:rFonts w:ascii="Calibri" w:eastAsia="Calibri" w:hAnsi="Calibri" w:cs="Calibri"/>
          <w:b/>
          <w:bCs/>
          <w:kern w:val="0"/>
          <w:sz w:val="24"/>
          <w:szCs w:val="24"/>
          <w14:ligatures w14:val="none"/>
        </w:rPr>
      </w:pPr>
      <w:bookmarkStart w:id="29" w:name="_Hlk163115585"/>
      <w:r w:rsidRPr="007825BF">
        <w:rPr>
          <w:rFonts w:ascii="Calibri" w:eastAsia="Calibri" w:hAnsi="Calibri" w:cs="Calibri"/>
          <w:b/>
          <w:bCs/>
          <w:kern w:val="0"/>
          <w:sz w:val="24"/>
          <w:szCs w:val="24"/>
          <w14:ligatures w14:val="none"/>
        </w:rPr>
        <w:lastRenderedPageBreak/>
        <w:t xml:space="preserve">Cílový ukazatel: Více než 80 % akademických pracovníků s minimálně jedním kvalitním vědeckým výstupem indexovaným v databázi Web </w:t>
      </w:r>
      <w:proofErr w:type="spellStart"/>
      <w:r w:rsidRPr="007825BF">
        <w:rPr>
          <w:rFonts w:ascii="Calibri" w:eastAsia="Calibri" w:hAnsi="Calibri" w:cs="Calibri"/>
          <w:b/>
          <w:bCs/>
          <w:kern w:val="0"/>
          <w:sz w:val="24"/>
          <w:szCs w:val="24"/>
          <w14:ligatures w14:val="none"/>
        </w:rPr>
        <w:t>of</w:t>
      </w:r>
      <w:proofErr w:type="spellEnd"/>
      <w:r w:rsidRPr="007825BF">
        <w:rPr>
          <w:rFonts w:ascii="Calibri" w:eastAsia="Calibri" w:hAnsi="Calibri" w:cs="Calibri"/>
          <w:b/>
          <w:bCs/>
          <w:kern w:val="0"/>
          <w:sz w:val="24"/>
          <w:szCs w:val="24"/>
          <w14:ligatures w14:val="none"/>
        </w:rPr>
        <w:t xml:space="preserve"> Science (většina z nich na úrovni kvartilu Q</w:t>
      </w:r>
      <w:r w:rsidRPr="007825BF">
        <w:rPr>
          <w:rFonts w:ascii="Calibri" w:eastAsia="Calibri" w:hAnsi="Calibri" w:cs="Calibri"/>
          <w:b/>
          <w:bCs/>
          <w:kern w:val="0"/>
          <w:sz w:val="24"/>
          <w:szCs w:val="24"/>
          <w:vertAlign w:val="subscript"/>
          <w14:ligatures w14:val="none"/>
        </w:rPr>
        <w:t xml:space="preserve">1 </w:t>
      </w:r>
      <w:r w:rsidRPr="007825BF">
        <w:rPr>
          <w:rFonts w:ascii="Calibri" w:eastAsia="Calibri" w:hAnsi="Calibri" w:cs="Calibri"/>
          <w:b/>
          <w:bCs/>
          <w:kern w:val="0"/>
          <w:sz w:val="24"/>
          <w:szCs w:val="24"/>
          <w14:ligatures w14:val="none"/>
        </w:rPr>
        <w:t>nebo Q</w:t>
      </w:r>
      <w:r w:rsidRPr="007825BF">
        <w:rPr>
          <w:rFonts w:ascii="Calibri" w:eastAsia="Calibri" w:hAnsi="Calibri" w:cs="Calibri"/>
          <w:b/>
          <w:bCs/>
          <w:kern w:val="0"/>
          <w:sz w:val="24"/>
          <w:szCs w:val="24"/>
          <w:vertAlign w:val="subscript"/>
          <w14:ligatures w14:val="none"/>
        </w:rPr>
        <w:t>2</w:t>
      </w:r>
      <w:r w:rsidRPr="007825BF">
        <w:rPr>
          <w:rFonts w:ascii="Calibri" w:eastAsia="Calibri" w:hAnsi="Calibri" w:cs="Calibri"/>
          <w:b/>
          <w:bCs/>
          <w:kern w:val="0"/>
          <w:sz w:val="24"/>
          <w:szCs w:val="24"/>
          <w14:ligatures w14:val="none"/>
        </w:rPr>
        <w:t>).</w:t>
      </w:r>
    </w:p>
    <w:p w14:paraId="04214A8A" w14:textId="77777777" w:rsidR="007825BF" w:rsidRPr="007825BF" w:rsidRDefault="007825BF" w:rsidP="007825BF">
      <w:pPr>
        <w:spacing w:after="200" w:line="240" w:lineRule="auto"/>
        <w:jc w:val="both"/>
        <w:rPr>
          <w:rFonts w:ascii="Calibri" w:eastAsia="Calibri" w:hAnsi="Calibri" w:cs="Calibri"/>
          <w:i/>
          <w:kern w:val="0"/>
          <w:sz w:val="24"/>
          <w:szCs w:val="18"/>
          <w14:ligatures w14:val="none"/>
        </w:rPr>
      </w:pPr>
      <w:bookmarkStart w:id="30" w:name="_Toc194499892"/>
      <w:bookmarkStart w:id="31" w:name="_Toc198204317"/>
      <w:r w:rsidRPr="007825BF">
        <w:rPr>
          <w:rFonts w:ascii="Calibri" w:eastAsia="Calibri" w:hAnsi="Calibri" w:cs="Arial"/>
          <w:i/>
          <w:iCs/>
          <w:color w:val="44546A"/>
          <w:kern w:val="0"/>
          <w:sz w:val="24"/>
          <w:szCs w:val="24"/>
          <w14:ligatures w14:val="none"/>
        </w:rPr>
        <w:t xml:space="preserve">Tabulka </w:t>
      </w:r>
      <w:r w:rsidRPr="007825BF">
        <w:rPr>
          <w:rFonts w:ascii="Calibri" w:eastAsia="Calibri" w:hAnsi="Calibri" w:cs="Arial"/>
          <w:color w:val="44546A"/>
          <w:kern w:val="0"/>
          <w:sz w:val="18"/>
          <w:szCs w:val="24"/>
          <w14:ligatures w14:val="none"/>
        </w:rPr>
        <w:fldChar w:fldCharType="begin"/>
      </w:r>
      <w:r w:rsidRPr="007825BF">
        <w:rPr>
          <w:rFonts w:ascii="Calibri" w:eastAsia="Calibri" w:hAnsi="Calibri" w:cs="Arial"/>
          <w:i/>
          <w:iCs/>
          <w:color w:val="44546A"/>
          <w:kern w:val="0"/>
          <w:sz w:val="24"/>
          <w:szCs w:val="24"/>
          <w14:ligatures w14:val="none"/>
        </w:rPr>
        <w:instrText xml:space="preserve"> SEQ Tabulka \* ARABIC </w:instrText>
      </w:r>
      <w:r w:rsidRPr="007825BF">
        <w:rPr>
          <w:rFonts w:ascii="Calibri" w:eastAsia="Calibri" w:hAnsi="Calibri" w:cs="Arial"/>
          <w:color w:val="44546A"/>
          <w:kern w:val="0"/>
          <w:sz w:val="18"/>
          <w:szCs w:val="24"/>
          <w14:ligatures w14:val="none"/>
        </w:rPr>
        <w:fldChar w:fldCharType="separate"/>
      </w:r>
      <w:r w:rsidRPr="007825BF">
        <w:rPr>
          <w:rFonts w:ascii="Calibri" w:eastAsia="Calibri" w:hAnsi="Calibri" w:cs="Arial"/>
          <w:i/>
          <w:iCs/>
          <w:noProof/>
          <w:color w:val="44546A"/>
          <w:kern w:val="0"/>
          <w:sz w:val="24"/>
          <w:szCs w:val="24"/>
          <w14:ligatures w14:val="none"/>
        </w:rPr>
        <w:t>3</w:t>
      </w:r>
      <w:r w:rsidRPr="007825BF">
        <w:rPr>
          <w:rFonts w:ascii="Calibri" w:eastAsia="Calibri" w:hAnsi="Calibri" w:cs="Arial"/>
          <w:color w:val="44546A"/>
          <w:kern w:val="0"/>
          <w:sz w:val="18"/>
          <w:szCs w:val="24"/>
          <w14:ligatures w14:val="none"/>
        </w:rPr>
        <w:fldChar w:fldCharType="end"/>
      </w:r>
      <w:r w:rsidRPr="007825BF">
        <w:rPr>
          <w:rFonts w:ascii="Calibri" w:eastAsia="Calibri" w:hAnsi="Calibri" w:cs="Arial"/>
          <w:i/>
          <w:iCs/>
          <w:color w:val="44546A"/>
          <w:kern w:val="0"/>
          <w:sz w:val="24"/>
          <w:szCs w:val="24"/>
          <w14:ligatures w14:val="none"/>
        </w:rPr>
        <w:t>: Přehled publikační činnosti podle osob a podíl z celkového počtu akademických pracovníků</w:t>
      </w:r>
      <w:bookmarkEnd w:id="30"/>
      <w:bookmarkEnd w:id="31"/>
    </w:p>
    <w:tbl>
      <w:tblPr>
        <w:tblW w:w="9116" w:type="dxa"/>
        <w:tblLook w:val="04A0" w:firstRow="1" w:lastRow="0" w:firstColumn="1" w:lastColumn="0" w:noHBand="0" w:noVBand="1"/>
      </w:tblPr>
      <w:tblGrid>
        <w:gridCol w:w="3263"/>
        <w:gridCol w:w="975"/>
        <w:gridCol w:w="976"/>
        <w:gridCol w:w="975"/>
        <w:gridCol w:w="975"/>
        <w:gridCol w:w="976"/>
        <w:gridCol w:w="976"/>
      </w:tblGrid>
      <w:tr w:rsidR="007825BF" w:rsidRPr="007825BF" w14:paraId="15FC070A" w14:textId="77777777" w:rsidTr="007825BF">
        <w:trPr>
          <w:trHeight w:val="404"/>
        </w:trPr>
        <w:tc>
          <w:tcPr>
            <w:tcW w:w="326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C354EDA" w14:textId="77777777" w:rsidR="007825BF" w:rsidRPr="007825BF" w:rsidRDefault="007825BF" w:rsidP="007825BF">
            <w:pPr>
              <w:jc w:val="both"/>
              <w:rPr>
                <w:rFonts w:ascii="Calibri" w:eastAsia="Calibri" w:hAnsi="Calibri" w:cs="Calibri"/>
                <w:kern w:val="0"/>
                <w:sz w:val="20"/>
                <w14:ligatures w14:val="none"/>
              </w:rPr>
            </w:pPr>
            <w:bookmarkStart w:id="32" w:name="_Hlk192521890"/>
            <w:r w:rsidRPr="007825BF">
              <w:rPr>
                <w:rFonts w:ascii="Calibri" w:eastAsia="Calibri" w:hAnsi="Calibri" w:cs="Calibri"/>
                <w:kern w:val="0"/>
                <w:sz w:val="20"/>
                <w14:ligatures w14:val="none"/>
              </w:rPr>
              <w:t>Data k 31.12. kalendářního roku</w:t>
            </w:r>
          </w:p>
        </w:tc>
        <w:tc>
          <w:tcPr>
            <w:tcW w:w="97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41EB5F1"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2020</w:t>
            </w:r>
          </w:p>
        </w:tc>
        <w:tc>
          <w:tcPr>
            <w:tcW w:w="97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936D9F5"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2021</w:t>
            </w:r>
          </w:p>
        </w:tc>
        <w:tc>
          <w:tcPr>
            <w:tcW w:w="975" w:type="dxa"/>
            <w:tcBorders>
              <w:top w:val="single" w:sz="4" w:space="0" w:color="auto"/>
              <w:left w:val="single" w:sz="4" w:space="0" w:color="auto"/>
              <w:bottom w:val="single" w:sz="4" w:space="0" w:color="auto"/>
              <w:right w:val="single" w:sz="4" w:space="0" w:color="auto"/>
            </w:tcBorders>
            <w:shd w:val="clear" w:color="auto" w:fill="D0CECE"/>
            <w:vAlign w:val="center"/>
          </w:tcPr>
          <w:p w14:paraId="28546C24"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2022</w:t>
            </w:r>
          </w:p>
        </w:tc>
        <w:tc>
          <w:tcPr>
            <w:tcW w:w="97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9C55647" w14:textId="77777777" w:rsidR="007825BF" w:rsidRPr="007825BF" w:rsidRDefault="007825BF" w:rsidP="007825BF">
            <w:pPr>
              <w:jc w:val="center"/>
              <w:rPr>
                <w:rFonts w:ascii="Calibri" w:eastAsia="Calibri" w:hAnsi="Calibri" w:cs="Calibri"/>
                <w:b/>
                <w:kern w:val="0"/>
                <w:sz w:val="20"/>
                <w:highlight w:val="yellow"/>
                <w14:ligatures w14:val="none"/>
              </w:rPr>
            </w:pPr>
            <w:r w:rsidRPr="007825BF">
              <w:rPr>
                <w:rFonts w:ascii="Calibri" w:eastAsia="Calibri" w:hAnsi="Calibri" w:cs="Calibri"/>
                <w:b/>
                <w:kern w:val="0"/>
                <w:sz w:val="20"/>
                <w14:ligatures w14:val="none"/>
              </w:rPr>
              <w:t>2023</w:t>
            </w:r>
          </w:p>
        </w:tc>
        <w:tc>
          <w:tcPr>
            <w:tcW w:w="9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8BBA49"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2024</w:t>
            </w: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7649DA"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Plán 2030</w:t>
            </w:r>
          </w:p>
        </w:tc>
      </w:tr>
      <w:tr w:rsidR="007825BF" w:rsidRPr="007825BF" w14:paraId="6AB90F69" w14:textId="77777777" w:rsidTr="007825BF">
        <w:trPr>
          <w:trHeight w:val="384"/>
        </w:trPr>
        <w:tc>
          <w:tcPr>
            <w:tcW w:w="326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0A6D21E" w14:textId="77777777" w:rsidR="007825BF" w:rsidRPr="007825BF" w:rsidRDefault="007825BF" w:rsidP="007825BF">
            <w:pPr>
              <w:rPr>
                <w:rFonts w:ascii="Calibri" w:eastAsia="Calibri" w:hAnsi="Calibri" w:cs="Calibri"/>
                <w:b/>
                <w:kern w:val="0"/>
                <w:sz w:val="20"/>
                <w14:ligatures w14:val="none"/>
              </w:rPr>
            </w:pPr>
            <w:r w:rsidRPr="007825BF">
              <w:rPr>
                <w:rFonts w:ascii="Calibri" w:eastAsia="Calibri" w:hAnsi="Calibri" w:cs="Calibri"/>
                <w:b/>
                <w:kern w:val="0"/>
                <w:sz w:val="20"/>
                <w14:ligatures w14:val="none"/>
              </w:rPr>
              <w:t>Počet AP publikujících na úrovni kvartilu Q1, Q2 a Q3</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78751"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252</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EEDAA"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276</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0FA083CA"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316</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1BECA344"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330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0403B19"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348</w:t>
            </w:r>
          </w:p>
        </w:tc>
        <w:tc>
          <w:tcPr>
            <w:tcW w:w="97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B280E4B"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400</w:t>
            </w:r>
          </w:p>
        </w:tc>
      </w:tr>
      <w:tr w:rsidR="007825BF" w:rsidRPr="007825BF" w14:paraId="717D3751" w14:textId="77777777" w:rsidTr="007825BF">
        <w:trPr>
          <w:trHeight w:val="1008"/>
        </w:trPr>
        <w:tc>
          <w:tcPr>
            <w:tcW w:w="326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89129E0" w14:textId="77777777" w:rsidR="007825BF" w:rsidRPr="007825BF" w:rsidRDefault="007825BF" w:rsidP="007825BF">
            <w:pPr>
              <w:spacing w:after="0"/>
              <w:rPr>
                <w:rFonts w:ascii="Calibri" w:eastAsia="Calibri" w:hAnsi="Calibri" w:cs="Calibri"/>
                <w:b/>
                <w:kern w:val="0"/>
                <w:sz w:val="20"/>
                <w14:ligatures w14:val="none"/>
              </w:rPr>
            </w:pPr>
            <w:r w:rsidRPr="007825BF">
              <w:rPr>
                <w:rFonts w:ascii="Calibri" w:eastAsia="Calibri" w:hAnsi="Calibri" w:cs="Calibri"/>
                <w:b/>
                <w:kern w:val="0"/>
                <w:sz w:val="20"/>
                <w14:ligatures w14:val="none"/>
              </w:rPr>
              <w:t xml:space="preserve">Podíl publikujících AP z celkového počtu AP v % </w:t>
            </w:r>
            <w:r w:rsidRPr="007825BF">
              <w:rPr>
                <w:rFonts w:ascii="Calibri" w:eastAsia="Calibri" w:hAnsi="Calibri" w:cs="Calibri"/>
                <w:kern w:val="0"/>
                <w:sz w:val="20"/>
                <w14:ligatures w14:val="none"/>
              </w:rPr>
              <w:t>(průměrného přepočteného stavu)</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06472"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56 %</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A3CBC"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57 %</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3F98D189"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65 %</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64AB5B6B"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68 %</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CDF123B"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69 %</w:t>
            </w:r>
          </w:p>
        </w:tc>
        <w:tc>
          <w:tcPr>
            <w:tcW w:w="9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4CB2CAA" w14:textId="77777777" w:rsidR="007825BF" w:rsidRPr="007825BF" w:rsidRDefault="007825BF" w:rsidP="007825BF">
            <w:pPr>
              <w:keepNext/>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80 %</w:t>
            </w:r>
          </w:p>
        </w:tc>
      </w:tr>
      <w:bookmarkEnd w:id="29"/>
      <w:bookmarkEnd w:id="32"/>
    </w:tbl>
    <w:p w14:paraId="6BC01C27" w14:textId="77777777" w:rsidR="007825BF" w:rsidRPr="007825BF" w:rsidRDefault="007825BF" w:rsidP="007825BF">
      <w:pPr>
        <w:spacing w:after="200" w:line="240" w:lineRule="auto"/>
        <w:jc w:val="both"/>
        <w:rPr>
          <w:rFonts w:ascii="Calibri" w:eastAsia="Calibri" w:hAnsi="Calibri" w:cs="Calibri"/>
          <w:b/>
          <w:bCs/>
          <w:i/>
          <w:iCs/>
          <w:color w:val="44546A"/>
          <w:kern w:val="0"/>
          <w:sz w:val="24"/>
          <w:szCs w:val="24"/>
          <w14:ligatures w14:val="none"/>
        </w:rPr>
      </w:pPr>
    </w:p>
    <w:p w14:paraId="4404FC94" w14:textId="77777777" w:rsidR="007825BF" w:rsidRPr="007825BF" w:rsidRDefault="007825BF" w:rsidP="007825BF">
      <w:pPr>
        <w:spacing w:line="276" w:lineRule="auto"/>
        <w:jc w:val="both"/>
        <w:rPr>
          <w:rFonts w:ascii="Calibri" w:eastAsia="Calibri" w:hAnsi="Calibri" w:cs="Calibri"/>
          <w:b/>
          <w:bCs/>
          <w:kern w:val="0"/>
          <w:sz w:val="24"/>
          <w:szCs w:val="24"/>
          <w14:ligatures w14:val="none"/>
        </w:rPr>
      </w:pPr>
      <w:r w:rsidRPr="007825BF">
        <w:rPr>
          <w:rFonts w:ascii="Calibri" w:eastAsia="Calibri" w:hAnsi="Calibri" w:cs="Calibri"/>
          <w:b/>
          <w:bCs/>
          <w:kern w:val="0"/>
          <w:sz w:val="24"/>
          <w:szCs w:val="24"/>
          <w14:ligatures w14:val="none"/>
        </w:rPr>
        <w:t xml:space="preserve">Cílový ukazatel: Stabilní umístění v první polovině žebříčku </w:t>
      </w:r>
      <w:r w:rsidRPr="007825BF">
        <w:rPr>
          <w:rFonts w:ascii="Calibri" w:eastAsia="Calibri" w:hAnsi="Calibri" w:cs="Calibri"/>
          <w:b/>
          <w:bCs/>
          <w:kern w:val="0"/>
          <w:sz w:val="24"/>
          <w:szCs w:val="24"/>
          <w:lang w:val="en-GB"/>
          <w14:ligatures w14:val="none"/>
        </w:rPr>
        <w:t xml:space="preserve">The Times of Higher Education – World University Ranking </w:t>
      </w:r>
      <w:r w:rsidRPr="007825BF">
        <w:rPr>
          <w:rFonts w:ascii="Calibri" w:eastAsia="Calibri" w:hAnsi="Calibri" w:cs="Calibri"/>
          <w:b/>
          <w:bCs/>
          <w:kern w:val="0"/>
          <w:sz w:val="24"/>
          <w:szCs w:val="24"/>
          <w14:ligatures w14:val="none"/>
        </w:rPr>
        <w:t>(THE)</w:t>
      </w:r>
    </w:p>
    <w:p w14:paraId="0E5A8FB6" w14:textId="77777777" w:rsidR="007825BF" w:rsidRPr="007825BF" w:rsidRDefault="007825BF" w:rsidP="007825BF">
      <w:pPr>
        <w:spacing w:after="200" w:line="240" w:lineRule="auto"/>
        <w:jc w:val="both"/>
        <w:rPr>
          <w:rFonts w:ascii="Calibri" w:eastAsia="Calibri" w:hAnsi="Calibri" w:cs="Arial"/>
          <w:i/>
          <w:iCs/>
          <w:color w:val="44546A"/>
          <w:kern w:val="0"/>
          <w:sz w:val="24"/>
          <w:szCs w:val="18"/>
          <w14:ligatures w14:val="none"/>
        </w:rPr>
      </w:pPr>
      <w:bookmarkStart w:id="33" w:name="_Toc194499893"/>
      <w:bookmarkStart w:id="34" w:name="_Toc198204318"/>
      <w:r w:rsidRPr="007825BF">
        <w:rPr>
          <w:rFonts w:ascii="Calibri" w:eastAsia="Calibri" w:hAnsi="Calibri" w:cs="Arial"/>
          <w:i/>
          <w:iCs/>
          <w:color w:val="44546A"/>
          <w:kern w:val="0"/>
          <w:sz w:val="24"/>
          <w:szCs w:val="18"/>
          <w14:ligatures w14:val="none"/>
        </w:rPr>
        <w:t xml:space="preserve">Tabulka </w:t>
      </w:r>
      <w:r w:rsidRPr="007825BF">
        <w:rPr>
          <w:rFonts w:ascii="Calibri" w:eastAsia="Calibri" w:hAnsi="Calibri" w:cs="Arial"/>
          <w:i/>
          <w:iCs/>
          <w:color w:val="44546A"/>
          <w:kern w:val="0"/>
          <w:sz w:val="24"/>
          <w:szCs w:val="18"/>
          <w14:ligatures w14:val="none"/>
        </w:rPr>
        <w:fldChar w:fldCharType="begin"/>
      </w:r>
      <w:r w:rsidRPr="007825BF">
        <w:rPr>
          <w:rFonts w:ascii="Calibri" w:eastAsia="Calibri" w:hAnsi="Calibri" w:cs="Arial"/>
          <w:i/>
          <w:iCs/>
          <w:color w:val="44546A"/>
          <w:kern w:val="0"/>
          <w:sz w:val="24"/>
          <w:szCs w:val="18"/>
          <w14:ligatures w14:val="none"/>
        </w:rPr>
        <w:instrText xml:space="preserve"> SEQ Tabulka \* ARABIC </w:instrText>
      </w:r>
      <w:r w:rsidRPr="007825BF">
        <w:rPr>
          <w:rFonts w:ascii="Calibri" w:eastAsia="Calibri" w:hAnsi="Calibri" w:cs="Arial"/>
          <w:i/>
          <w:iCs/>
          <w:color w:val="44546A"/>
          <w:kern w:val="0"/>
          <w:sz w:val="24"/>
          <w:szCs w:val="18"/>
          <w14:ligatures w14:val="none"/>
        </w:rPr>
        <w:fldChar w:fldCharType="separate"/>
      </w:r>
      <w:r w:rsidRPr="007825BF">
        <w:rPr>
          <w:rFonts w:ascii="Calibri" w:eastAsia="Calibri" w:hAnsi="Calibri" w:cs="Arial"/>
          <w:i/>
          <w:iCs/>
          <w:noProof/>
          <w:color w:val="44546A"/>
          <w:kern w:val="0"/>
          <w:sz w:val="24"/>
          <w:szCs w:val="18"/>
          <w14:ligatures w14:val="none"/>
        </w:rPr>
        <w:t>4</w:t>
      </w:r>
      <w:r w:rsidRPr="007825BF">
        <w:rPr>
          <w:rFonts w:ascii="Calibri" w:eastAsia="Calibri" w:hAnsi="Calibri" w:cs="Arial"/>
          <w:i/>
          <w:iCs/>
          <w:color w:val="44546A"/>
          <w:kern w:val="0"/>
          <w:sz w:val="24"/>
          <w:szCs w:val="18"/>
          <w14:ligatures w14:val="none"/>
        </w:rPr>
        <w:fldChar w:fldCharType="end"/>
      </w:r>
      <w:r w:rsidRPr="007825BF">
        <w:rPr>
          <w:rFonts w:ascii="Calibri" w:eastAsia="Calibri" w:hAnsi="Calibri" w:cs="Arial"/>
          <w:i/>
          <w:iCs/>
          <w:color w:val="44546A"/>
          <w:kern w:val="0"/>
          <w:sz w:val="24"/>
          <w:szCs w:val="18"/>
          <w14:ligatures w14:val="none"/>
        </w:rPr>
        <w:t xml:space="preserve">: Pozice UTB v rámci hodnocení univerzit v žebříčku </w:t>
      </w:r>
      <w:r w:rsidRPr="007825BF">
        <w:rPr>
          <w:rFonts w:ascii="Calibri" w:eastAsia="Calibri" w:hAnsi="Calibri" w:cs="Arial"/>
          <w:i/>
          <w:iCs/>
          <w:color w:val="44546A"/>
          <w:kern w:val="0"/>
          <w:sz w:val="24"/>
          <w:szCs w:val="18"/>
          <w:lang w:val="en-GB"/>
          <w14:ligatures w14:val="none"/>
        </w:rPr>
        <w:t>The Times of Higher Education</w:t>
      </w:r>
      <w:bookmarkEnd w:id="33"/>
      <w:bookmarkEnd w:id="34"/>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041"/>
        <w:gridCol w:w="1041"/>
        <w:gridCol w:w="1041"/>
        <w:gridCol w:w="1041"/>
        <w:gridCol w:w="1041"/>
        <w:gridCol w:w="1041"/>
      </w:tblGrid>
      <w:tr w:rsidR="007825BF" w:rsidRPr="007825BF" w14:paraId="0490B36C" w14:textId="77777777" w:rsidTr="007825BF">
        <w:trPr>
          <w:trHeight w:val="720"/>
        </w:trPr>
        <w:tc>
          <w:tcPr>
            <w:tcW w:w="291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347F9B5" w14:textId="77777777" w:rsidR="007825BF" w:rsidRPr="007825BF" w:rsidRDefault="007825BF" w:rsidP="007825BF">
            <w:pPr>
              <w:jc w:val="both"/>
              <w:rPr>
                <w:rFonts w:ascii="Calibri" w:eastAsia="Calibri" w:hAnsi="Calibri" w:cs="Calibri"/>
                <w:b/>
                <w:kern w:val="0"/>
                <w:sz w:val="20"/>
                <w14:ligatures w14:val="none"/>
              </w:rPr>
            </w:pPr>
            <w:r w:rsidRPr="007825BF">
              <w:rPr>
                <w:rFonts w:ascii="Calibri" w:eastAsia="Calibri" w:hAnsi="Calibri" w:cs="Calibri"/>
                <w:b/>
                <w:kern w:val="0"/>
                <w:sz w:val="20"/>
                <w14:ligatures w14:val="none"/>
              </w:rPr>
              <w:t>Rok</w:t>
            </w:r>
          </w:p>
        </w:tc>
        <w:tc>
          <w:tcPr>
            <w:tcW w:w="104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B435E42"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2020</w:t>
            </w:r>
          </w:p>
        </w:tc>
        <w:tc>
          <w:tcPr>
            <w:tcW w:w="104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283EB16"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2021</w:t>
            </w:r>
          </w:p>
        </w:tc>
        <w:tc>
          <w:tcPr>
            <w:tcW w:w="1041" w:type="dxa"/>
            <w:tcBorders>
              <w:top w:val="single" w:sz="4" w:space="0" w:color="auto"/>
              <w:left w:val="single" w:sz="4" w:space="0" w:color="auto"/>
              <w:bottom w:val="single" w:sz="4" w:space="0" w:color="auto"/>
              <w:right w:val="single" w:sz="4" w:space="0" w:color="auto"/>
            </w:tcBorders>
            <w:shd w:val="clear" w:color="auto" w:fill="D0CECE"/>
            <w:vAlign w:val="center"/>
          </w:tcPr>
          <w:p w14:paraId="39DE6E0E"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2022</w:t>
            </w:r>
          </w:p>
        </w:tc>
        <w:tc>
          <w:tcPr>
            <w:tcW w:w="1041" w:type="dxa"/>
            <w:tcBorders>
              <w:top w:val="single" w:sz="4" w:space="0" w:color="auto"/>
              <w:left w:val="single" w:sz="4" w:space="0" w:color="auto"/>
              <w:bottom w:val="single" w:sz="4" w:space="0" w:color="auto"/>
              <w:right w:val="single" w:sz="4" w:space="0" w:color="auto"/>
            </w:tcBorders>
            <w:shd w:val="clear" w:color="auto" w:fill="D0CECE"/>
            <w:vAlign w:val="center"/>
          </w:tcPr>
          <w:p w14:paraId="2530D85E"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2023</w:t>
            </w:r>
          </w:p>
        </w:tc>
        <w:tc>
          <w:tcPr>
            <w:tcW w:w="10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E95A59"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2024</w:t>
            </w:r>
          </w:p>
        </w:tc>
        <w:tc>
          <w:tcPr>
            <w:tcW w:w="10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C3BFE1E" w14:textId="77777777" w:rsidR="007825BF" w:rsidRPr="007825BF" w:rsidRDefault="007825BF" w:rsidP="007825BF">
            <w:pPr>
              <w:jc w:val="center"/>
              <w:rPr>
                <w:rFonts w:ascii="Calibri" w:eastAsia="Calibri" w:hAnsi="Calibri" w:cs="Calibri"/>
                <w:b/>
                <w:kern w:val="0"/>
                <w:sz w:val="20"/>
                <w14:ligatures w14:val="none"/>
              </w:rPr>
            </w:pPr>
            <w:r w:rsidRPr="007825BF">
              <w:rPr>
                <w:rFonts w:ascii="Calibri" w:eastAsia="Calibri" w:hAnsi="Calibri" w:cs="Calibri"/>
                <w:b/>
                <w:kern w:val="0"/>
                <w:sz w:val="20"/>
                <w14:ligatures w14:val="none"/>
              </w:rPr>
              <w:t>Plán 2030</w:t>
            </w:r>
          </w:p>
        </w:tc>
      </w:tr>
      <w:tr w:rsidR="007825BF" w:rsidRPr="007825BF" w14:paraId="29CAD17D" w14:textId="77777777" w:rsidTr="007825BF">
        <w:trPr>
          <w:trHeight w:val="293"/>
        </w:trPr>
        <w:tc>
          <w:tcPr>
            <w:tcW w:w="291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E3FE6A3" w14:textId="77777777" w:rsidR="007825BF" w:rsidRPr="007825BF" w:rsidRDefault="007825BF" w:rsidP="007825BF">
            <w:pPr>
              <w:jc w:val="both"/>
              <w:rPr>
                <w:rFonts w:ascii="Calibri" w:eastAsia="Calibri" w:hAnsi="Calibri" w:cs="Calibri"/>
                <w:b/>
                <w:kern w:val="0"/>
                <w:sz w:val="20"/>
                <w14:ligatures w14:val="none"/>
              </w:rPr>
            </w:pPr>
            <w:r w:rsidRPr="007825BF">
              <w:rPr>
                <w:rFonts w:ascii="Calibri" w:eastAsia="Calibri" w:hAnsi="Calibri" w:cs="Calibri"/>
                <w:b/>
                <w:kern w:val="0"/>
                <w:sz w:val="20"/>
                <w14:ligatures w14:val="none"/>
              </w:rPr>
              <w:t xml:space="preserve">Pozice UTB </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7FE218"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1001+</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117542"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1001+</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DCC23D8"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1201+</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3B87D828"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1201+</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C4355" w14:textId="77777777" w:rsidR="007825BF" w:rsidRPr="007825BF" w:rsidRDefault="007825BF" w:rsidP="007825BF">
            <w:pPr>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1201+</w:t>
            </w:r>
          </w:p>
        </w:tc>
        <w:tc>
          <w:tcPr>
            <w:tcW w:w="104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B2FF4AF" w14:textId="77777777" w:rsidR="007825BF" w:rsidRPr="007825BF" w:rsidRDefault="007825BF" w:rsidP="007825BF">
            <w:pPr>
              <w:keepNext/>
              <w:jc w:val="center"/>
              <w:rPr>
                <w:rFonts w:ascii="Calibri" w:eastAsia="Calibri" w:hAnsi="Calibri" w:cs="Calibri"/>
                <w:bCs/>
                <w:kern w:val="0"/>
                <w:sz w:val="20"/>
                <w14:ligatures w14:val="none"/>
              </w:rPr>
            </w:pPr>
            <w:r w:rsidRPr="007825BF">
              <w:rPr>
                <w:rFonts w:ascii="Calibri" w:eastAsia="Calibri" w:hAnsi="Calibri" w:cs="Calibri"/>
                <w:bCs/>
                <w:kern w:val="0"/>
                <w:sz w:val="20"/>
                <w14:ligatures w14:val="none"/>
              </w:rPr>
              <w:t>do 801+</w:t>
            </w:r>
          </w:p>
        </w:tc>
      </w:tr>
    </w:tbl>
    <w:p w14:paraId="64D3823F" w14:textId="77777777" w:rsidR="007825BF" w:rsidRPr="007825BF" w:rsidRDefault="007825BF" w:rsidP="007825BF">
      <w:pPr>
        <w:spacing w:after="200" w:line="240" w:lineRule="auto"/>
        <w:jc w:val="both"/>
        <w:rPr>
          <w:rFonts w:ascii="Calibri" w:eastAsia="Calibri" w:hAnsi="Calibri" w:cs="Arial"/>
          <w:i/>
          <w:iCs/>
          <w:color w:val="44546A"/>
          <w:kern w:val="0"/>
          <w:sz w:val="24"/>
          <w:szCs w:val="18"/>
          <w14:ligatures w14:val="none"/>
        </w:rPr>
      </w:pPr>
    </w:p>
    <w:p w14:paraId="2138A2ED" w14:textId="77777777" w:rsidR="007825BF" w:rsidRPr="007825BF" w:rsidRDefault="007825BF" w:rsidP="007825BF">
      <w:pPr>
        <w:spacing w:line="276" w:lineRule="auto"/>
        <w:jc w:val="both"/>
        <w:rPr>
          <w:rFonts w:ascii="Calibri" w:eastAsia="Calibri" w:hAnsi="Calibri" w:cs="Calibri"/>
          <w:i/>
          <w:kern w:val="0"/>
          <w:sz w:val="24"/>
          <w14:ligatures w14:val="none"/>
        </w:rPr>
      </w:pPr>
      <w:r w:rsidRPr="007825BF">
        <w:rPr>
          <w:rFonts w:ascii="Calibri" w:eastAsia="Calibri" w:hAnsi="Calibri" w:cs="Calibri"/>
          <w:i/>
          <w:kern w:val="0"/>
          <w:sz w:val="24"/>
          <w14:ligatures w14:val="none"/>
        </w:rPr>
        <w:t>Zdroj:</w:t>
      </w:r>
      <w:hyperlink r:id="rId39" w:history="1">
        <w:r w:rsidRPr="007825BF">
          <w:rPr>
            <w:rFonts w:ascii="Calibri" w:eastAsia="Calibri" w:hAnsi="Calibri" w:cs="Calibri"/>
            <w:i/>
            <w:color w:val="0563C1"/>
            <w:kern w:val="0"/>
            <w:sz w:val="24"/>
            <w:u w:val="single"/>
            <w14:ligatures w14:val="none"/>
          </w:rPr>
          <w:t>https://www.timeshighereducation.com/world-university-rankings/tomas-bata-university-zlin</w:t>
        </w:r>
      </w:hyperlink>
      <w:r w:rsidRPr="007825BF">
        <w:rPr>
          <w:rFonts w:ascii="Calibri" w:eastAsia="Calibri" w:hAnsi="Calibri" w:cs="Calibri"/>
          <w:i/>
          <w:kern w:val="0"/>
          <w:sz w:val="24"/>
          <w14:ligatures w14:val="none"/>
        </w:rPr>
        <w:t xml:space="preserve">  (3/2025)</w:t>
      </w:r>
    </w:p>
    <w:p w14:paraId="14CF1120" w14:textId="77777777" w:rsidR="007825BF" w:rsidRPr="007825BF" w:rsidRDefault="007825BF" w:rsidP="007825BF">
      <w:pPr>
        <w:rPr>
          <w:rFonts w:ascii="UTB Text" w:eastAsia="Times New Roman" w:hAnsi="UTB Text" w:cs="Times New Roman"/>
          <w:color w:val="C45911"/>
          <w:kern w:val="0"/>
          <w:sz w:val="32"/>
          <w:szCs w:val="32"/>
          <w14:ligatures w14:val="none"/>
        </w:rPr>
      </w:pPr>
      <w:r w:rsidRPr="007825BF">
        <w:rPr>
          <w:rFonts w:ascii="Calibri" w:eastAsia="Calibri" w:hAnsi="Calibri" w:cs="Arial"/>
          <w:kern w:val="0"/>
          <w:sz w:val="24"/>
          <w14:ligatures w14:val="none"/>
        </w:rPr>
        <w:br w:type="page"/>
      </w:r>
    </w:p>
    <w:p w14:paraId="66D0C6D9" w14:textId="77777777" w:rsidR="007825BF" w:rsidRPr="007825BF" w:rsidRDefault="007825BF" w:rsidP="007825BF">
      <w:pPr>
        <w:keepNext/>
        <w:keepLines/>
        <w:spacing w:before="240" w:after="0"/>
        <w:jc w:val="both"/>
        <w:rPr>
          <w:rFonts w:ascii="UTB Text" w:eastAsia="Times New Roman" w:hAnsi="UTB Text" w:cs="Times New Roman"/>
          <w:color w:val="C45911"/>
          <w:kern w:val="0"/>
          <w:sz w:val="32"/>
          <w:szCs w:val="32"/>
          <w:lang w:eastAsia="cs-CZ"/>
          <w14:ligatures w14:val="none"/>
        </w:rPr>
      </w:pPr>
      <w:r w:rsidRPr="007825BF">
        <w:rPr>
          <w:rFonts w:ascii="UTB Text" w:eastAsia="Times New Roman" w:hAnsi="UTB Text" w:cs="Times New Roman"/>
          <w:color w:val="C45911"/>
          <w:kern w:val="0"/>
          <w:sz w:val="32"/>
          <w:szCs w:val="32"/>
          <w:lang w:eastAsia="cs-CZ"/>
          <w14:ligatures w14:val="none"/>
        </w:rPr>
        <w:lastRenderedPageBreak/>
        <w:t xml:space="preserve">NAPLŇOVÁNÍ STRATEGIE UTB 21+ V ROCE 2024 </w:t>
      </w:r>
    </w:p>
    <w:p w14:paraId="726964F2"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p>
    <w:p w14:paraId="50528A41"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Strategie UTB 21+ je postavena na pěti pilířích, které vycházejí ze tří základních rolí veřejné vysoké školy, a to vzdělávací, výzkumné a tzv. třetí role. Současně jsou jako samostatné pilíře postaveny ještě dvě oblasti (vnímané jako strategická horizontální témata), a to oblast internacionalizace a oblast strategického řízení univerzity, včetně řízení lidských zdrojů, nastavování manažerského přístupu k řízení vnitřních procesů a snižování byrokratické zátěže. Pro každý z pilířů je pro následující období definována stěžejní priorita.</w:t>
      </w:r>
    </w:p>
    <w:p w14:paraId="098EC0A6" w14:textId="77777777" w:rsidR="007825BF" w:rsidRPr="007825BF" w:rsidRDefault="007825BF" w:rsidP="007825BF">
      <w:pPr>
        <w:spacing w:after="0" w:line="276" w:lineRule="auto"/>
        <w:jc w:val="both"/>
        <w:rPr>
          <w:rFonts w:ascii="Calibri" w:eastAsia="Calibri" w:hAnsi="Calibri" w:cs="Calibri"/>
          <w:b/>
          <w:color w:val="C45911"/>
          <w:kern w:val="0"/>
          <w:sz w:val="24"/>
          <w14:ligatures w14:val="none"/>
        </w:rPr>
      </w:pPr>
    </w:p>
    <w:p w14:paraId="44815C66" w14:textId="77777777" w:rsidR="007825BF" w:rsidRPr="007825BF" w:rsidRDefault="007825BF" w:rsidP="007825BF">
      <w:pPr>
        <w:spacing w:after="0" w:line="276" w:lineRule="auto"/>
        <w:jc w:val="both"/>
        <w:rPr>
          <w:rFonts w:ascii="Calibri" w:eastAsia="Calibri" w:hAnsi="Calibri" w:cs="Calibri"/>
          <w:b/>
          <w:color w:val="C45911"/>
          <w:kern w:val="0"/>
          <w:sz w:val="24"/>
          <w:szCs w:val="24"/>
          <w14:ligatures w14:val="none"/>
        </w:rPr>
      </w:pPr>
      <w:r w:rsidRPr="007825BF">
        <w:rPr>
          <w:rFonts w:ascii="Calibri" w:eastAsia="Calibri" w:hAnsi="Calibri" w:cs="Calibri"/>
          <w:b/>
          <w:color w:val="C45911"/>
          <w:kern w:val="0"/>
          <w:sz w:val="24"/>
          <w:szCs w:val="24"/>
          <w14:ligatures w14:val="none"/>
        </w:rPr>
        <w:t xml:space="preserve">Pilíř A: Vzdělávání </w:t>
      </w:r>
    </w:p>
    <w:p w14:paraId="31C28275" w14:textId="77777777" w:rsidR="007825BF" w:rsidRPr="007825BF" w:rsidRDefault="007825BF" w:rsidP="007825BF">
      <w:pPr>
        <w:spacing w:after="0" w:line="276" w:lineRule="auto"/>
        <w:jc w:val="both"/>
        <w:rPr>
          <w:rFonts w:ascii="Calibri" w:eastAsia="Calibri" w:hAnsi="Calibri" w:cs="Calibri"/>
          <w:b/>
          <w:color w:val="C45911"/>
          <w:kern w:val="0"/>
          <w:sz w:val="24"/>
          <w:szCs w:val="24"/>
          <w14:ligatures w14:val="none"/>
        </w:rPr>
      </w:pPr>
    </w:p>
    <w:p w14:paraId="0E138E56" w14:textId="77777777" w:rsidR="007825BF" w:rsidRPr="007825BF" w:rsidRDefault="007825BF" w:rsidP="007825BF">
      <w:pPr>
        <w:spacing w:line="276" w:lineRule="auto"/>
        <w:ind w:left="720"/>
        <w:contextualSpacing/>
        <w:jc w:val="both"/>
        <w:rPr>
          <w:rFonts w:ascii="Calibri" w:eastAsia="Calibri" w:hAnsi="Calibri" w:cs="Calibri"/>
          <w:kern w:val="0"/>
          <w:sz w:val="24"/>
          <w:szCs w:val="24"/>
          <w14:ligatures w14:val="none"/>
        </w:rPr>
      </w:pPr>
      <w:r w:rsidRPr="007825BF">
        <w:rPr>
          <w:rFonts w:ascii="Calibri" w:eastAsia="Calibri" w:hAnsi="Calibri" w:cs="Calibri"/>
          <w:b/>
          <w:kern w:val="0"/>
          <w:sz w:val="24"/>
          <w:szCs w:val="24"/>
          <w14:ligatures w14:val="none"/>
        </w:rPr>
        <w:t xml:space="preserve">Priorita č. 1: </w:t>
      </w:r>
      <w:r w:rsidRPr="007825BF">
        <w:rPr>
          <w:rFonts w:ascii="Calibri" w:eastAsia="Calibri" w:hAnsi="Calibri" w:cs="Calibri"/>
          <w:kern w:val="0"/>
          <w:sz w:val="24"/>
          <w:szCs w:val="24"/>
          <w14:ligatures w14:val="none"/>
        </w:rPr>
        <w:t>Realizovat otevřené, flexibilní a kvalitní vzdělávání reagující na potřeby trhu práce a společenské výzvy 21. století.</w:t>
      </w:r>
    </w:p>
    <w:p w14:paraId="1F4825D4" w14:textId="77777777" w:rsidR="007825BF" w:rsidRPr="007825BF" w:rsidRDefault="007825BF" w:rsidP="007825BF">
      <w:pPr>
        <w:spacing w:after="0" w:line="276" w:lineRule="auto"/>
        <w:ind w:left="720"/>
        <w:contextualSpacing/>
        <w:jc w:val="both"/>
        <w:rPr>
          <w:rFonts w:ascii="Calibri" w:eastAsia="Calibri" w:hAnsi="Calibri" w:cs="Calibri"/>
          <w:kern w:val="0"/>
          <w:sz w:val="24"/>
          <w14:ligatures w14:val="none"/>
        </w:rPr>
      </w:pPr>
    </w:p>
    <w:p w14:paraId="2DDFEC6A" w14:textId="77777777" w:rsidR="007825BF" w:rsidRPr="007825BF" w:rsidRDefault="007825BF" w:rsidP="007825BF">
      <w:pPr>
        <w:spacing w:after="0" w:line="276" w:lineRule="auto"/>
        <w:jc w:val="both"/>
        <w:rPr>
          <w:rFonts w:ascii="Calibri" w:eastAsia="Calibri" w:hAnsi="Calibri" w:cs="Calibri"/>
          <w:b/>
          <w:color w:val="C45911"/>
          <w:kern w:val="0"/>
          <w:sz w:val="24"/>
          <w:szCs w:val="24"/>
          <w14:ligatures w14:val="none"/>
        </w:rPr>
      </w:pPr>
      <w:r w:rsidRPr="007825BF">
        <w:rPr>
          <w:rFonts w:ascii="Calibri" w:eastAsia="Calibri" w:hAnsi="Calibri" w:cs="Calibri"/>
          <w:b/>
          <w:color w:val="C45911"/>
          <w:kern w:val="0"/>
          <w:sz w:val="24"/>
          <w:szCs w:val="24"/>
          <w14:ligatures w14:val="none"/>
        </w:rPr>
        <w:t>Pilíř B: Výzkum a tvůrčí činnosti</w:t>
      </w:r>
    </w:p>
    <w:p w14:paraId="027D7368" w14:textId="77777777" w:rsidR="007825BF" w:rsidRPr="007825BF" w:rsidRDefault="007825BF" w:rsidP="007825BF">
      <w:pPr>
        <w:spacing w:after="0" w:line="276" w:lineRule="auto"/>
        <w:jc w:val="both"/>
        <w:rPr>
          <w:rFonts w:ascii="Calibri" w:eastAsia="Calibri" w:hAnsi="Calibri" w:cs="Calibri"/>
          <w:b/>
          <w:color w:val="C45911"/>
          <w:kern w:val="0"/>
          <w:sz w:val="24"/>
          <w:szCs w:val="24"/>
          <w14:ligatures w14:val="none"/>
        </w:rPr>
      </w:pPr>
    </w:p>
    <w:p w14:paraId="21C1088B" w14:textId="77777777" w:rsidR="007825BF" w:rsidRPr="007825BF" w:rsidRDefault="007825BF" w:rsidP="007825BF">
      <w:pPr>
        <w:spacing w:after="0" w:line="276" w:lineRule="auto"/>
        <w:ind w:left="720"/>
        <w:contextualSpacing/>
        <w:jc w:val="both"/>
        <w:rPr>
          <w:rFonts w:ascii="Calibri" w:eastAsia="Calibri" w:hAnsi="Calibri" w:cs="Calibri"/>
          <w:kern w:val="0"/>
          <w:sz w:val="24"/>
          <w:szCs w:val="24"/>
          <w14:ligatures w14:val="none"/>
        </w:rPr>
      </w:pPr>
      <w:r w:rsidRPr="007825BF">
        <w:rPr>
          <w:rFonts w:ascii="Calibri" w:eastAsia="Calibri" w:hAnsi="Calibri" w:cs="Calibri"/>
          <w:b/>
          <w:kern w:val="0"/>
          <w:sz w:val="24"/>
          <w:szCs w:val="24"/>
          <w14:ligatures w14:val="none"/>
        </w:rPr>
        <w:t>Priorita č. 2:</w:t>
      </w:r>
      <w:r w:rsidRPr="007825BF">
        <w:rPr>
          <w:rFonts w:ascii="Calibri" w:eastAsia="Calibri" w:hAnsi="Calibri" w:cs="Calibri"/>
          <w:kern w:val="0"/>
          <w:sz w:val="24"/>
          <w:szCs w:val="24"/>
          <w14:ligatures w14:val="none"/>
        </w:rPr>
        <w:t xml:space="preserve"> Naplňovat Výzkumnou strategii UTB ve Zlíně pro zvyšování oborové a mezinárodní konkurenceschopnosti výzkumných a tvůrčích činností.</w:t>
      </w:r>
    </w:p>
    <w:p w14:paraId="057172FA" w14:textId="77777777" w:rsidR="007825BF" w:rsidRPr="007825BF" w:rsidRDefault="007825BF" w:rsidP="007825BF">
      <w:pPr>
        <w:spacing w:after="0" w:line="276" w:lineRule="auto"/>
        <w:jc w:val="both"/>
        <w:rPr>
          <w:rFonts w:ascii="Calibri" w:eastAsia="Calibri" w:hAnsi="Calibri" w:cs="Calibri"/>
          <w:b/>
          <w:color w:val="C45911"/>
          <w:kern w:val="0"/>
          <w:sz w:val="24"/>
          <w:szCs w:val="24"/>
          <w14:ligatures w14:val="none"/>
        </w:rPr>
      </w:pPr>
    </w:p>
    <w:p w14:paraId="6C5486F5" w14:textId="77777777" w:rsidR="007825BF" w:rsidRPr="007825BF" w:rsidRDefault="007825BF" w:rsidP="007825BF">
      <w:pPr>
        <w:spacing w:after="0" w:line="276" w:lineRule="auto"/>
        <w:jc w:val="both"/>
        <w:rPr>
          <w:rFonts w:ascii="Calibri" w:eastAsia="Calibri" w:hAnsi="Calibri" w:cs="Calibri"/>
          <w:b/>
          <w:color w:val="C45911"/>
          <w:kern w:val="0"/>
          <w:sz w:val="24"/>
          <w:szCs w:val="24"/>
          <w14:ligatures w14:val="none"/>
        </w:rPr>
      </w:pPr>
      <w:r w:rsidRPr="007825BF">
        <w:rPr>
          <w:rFonts w:ascii="Calibri" w:eastAsia="Calibri" w:hAnsi="Calibri" w:cs="Calibri"/>
          <w:b/>
          <w:color w:val="C45911"/>
          <w:kern w:val="0"/>
          <w:sz w:val="24"/>
          <w:szCs w:val="24"/>
          <w14:ligatures w14:val="none"/>
        </w:rPr>
        <w:t>Pilíř C: Internacionalizace</w:t>
      </w:r>
    </w:p>
    <w:p w14:paraId="01CA504E" w14:textId="77777777" w:rsidR="007825BF" w:rsidRPr="007825BF" w:rsidRDefault="007825BF" w:rsidP="007825BF">
      <w:pPr>
        <w:spacing w:after="0" w:line="276" w:lineRule="auto"/>
        <w:jc w:val="both"/>
        <w:rPr>
          <w:rFonts w:ascii="Calibri" w:eastAsia="Calibri" w:hAnsi="Calibri" w:cs="Calibri"/>
          <w:b/>
          <w:color w:val="C45911"/>
          <w:kern w:val="0"/>
          <w:sz w:val="24"/>
          <w:szCs w:val="24"/>
          <w14:ligatures w14:val="none"/>
        </w:rPr>
      </w:pPr>
    </w:p>
    <w:p w14:paraId="49777802" w14:textId="77777777" w:rsidR="007825BF" w:rsidRPr="007825BF" w:rsidRDefault="007825BF" w:rsidP="007825BF">
      <w:pPr>
        <w:spacing w:line="276" w:lineRule="auto"/>
        <w:ind w:left="720"/>
        <w:contextualSpacing/>
        <w:jc w:val="both"/>
        <w:rPr>
          <w:rFonts w:ascii="Calibri" w:eastAsia="Calibri" w:hAnsi="Calibri" w:cs="Calibri"/>
          <w:kern w:val="0"/>
          <w:sz w:val="24"/>
          <w:szCs w:val="24"/>
          <w14:ligatures w14:val="none"/>
        </w:rPr>
      </w:pPr>
      <w:r w:rsidRPr="007825BF">
        <w:rPr>
          <w:rFonts w:ascii="Calibri" w:eastAsia="Calibri" w:hAnsi="Calibri" w:cs="Calibri"/>
          <w:b/>
          <w:kern w:val="0"/>
          <w:sz w:val="24"/>
          <w:szCs w:val="24"/>
          <w14:ligatures w14:val="none"/>
        </w:rPr>
        <w:t>Priorita č. 3:</w:t>
      </w:r>
      <w:r w:rsidRPr="007825BF">
        <w:rPr>
          <w:rFonts w:ascii="Calibri" w:eastAsia="Calibri" w:hAnsi="Calibri" w:cs="Calibri"/>
          <w:kern w:val="0"/>
          <w:sz w:val="24"/>
          <w:szCs w:val="24"/>
          <w14:ligatures w14:val="none"/>
        </w:rPr>
        <w:t xml:space="preserve"> Naplňováním Strategie internacionalizace UTB ve Zlíně na období 21+ rozvíjet mezinárodní prostředí UTB ve Zlíně a rozšiřovat mezinárodní spolupráci ve všech jejích činnostech.</w:t>
      </w:r>
    </w:p>
    <w:p w14:paraId="0743BD00" w14:textId="77777777" w:rsidR="007825BF" w:rsidRPr="007825BF" w:rsidRDefault="007825BF" w:rsidP="007825BF">
      <w:pPr>
        <w:spacing w:after="0" w:line="276" w:lineRule="auto"/>
        <w:ind w:left="720"/>
        <w:contextualSpacing/>
        <w:jc w:val="both"/>
        <w:rPr>
          <w:rFonts w:ascii="Calibri" w:eastAsia="Calibri" w:hAnsi="Calibri" w:cs="Calibri"/>
          <w:kern w:val="0"/>
          <w:sz w:val="24"/>
          <w:szCs w:val="24"/>
          <w14:ligatures w14:val="none"/>
        </w:rPr>
      </w:pPr>
    </w:p>
    <w:p w14:paraId="4CB64C11" w14:textId="77777777" w:rsidR="007825BF" w:rsidRPr="007825BF" w:rsidRDefault="007825BF" w:rsidP="007825BF">
      <w:pPr>
        <w:spacing w:after="0" w:line="276" w:lineRule="auto"/>
        <w:jc w:val="both"/>
        <w:rPr>
          <w:rFonts w:ascii="Calibri" w:eastAsia="Calibri" w:hAnsi="Calibri" w:cs="Calibri"/>
          <w:b/>
          <w:color w:val="C45911"/>
          <w:kern w:val="0"/>
          <w:sz w:val="24"/>
          <w:szCs w:val="24"/>
          <w14:ligatures w14:val="none"/>
        </w:rPr>
      </w:pPr>
      <w:r w:rsidRPr="007825BF">
        <w:rPr>
          <w:rFonts w:ascii="Calibri" w:eastAsia="Calibri" w:hAnsi="Calibri" w:cs="Calibri"/>
          <w:b/>
          <w:color w:val="C45911"/>
          <w:kern w:val="0"/>
          <w:sz w:val="24"/>
          <w:szCs w:val="24"/>
          <w14:ligatures w14:val="none"/>
        </w:rPr>
        <w:t>Pilíř D: Třetí role UTB ve Zlíně</w:t>
      </w:r>
    </w:p>
    <w:p w14:paraId="08910251" w14:textId="77777777" w:rsidR="007825BF" w:rsidRPr="007825BF" w:rsidRDefault="007825BF" w:rsidP="007825BF">
      <w:pPr>
        <w:spacing w:after="0" w:line="276" w:lineRule="auto"/>
        <w:jc w:val="both"/>
        <w:rPr>
          <w:rFonts w:ascii="Calibri" w:eastAsia="Calibri" w:hAnsi="Calibri" w:cs="Calibri"/>
          <w:b/>
          <w:color w:val="C45911"/>
          <w:kern w:val="0"/>
          <w:sz w:val="24"/>
          <w:szCs w:val="24"/>
          <w14:ligatures w14:val="none"/>
        </w:rPr>
      </w:pPr>
    </w:p>
    <w:p w14:paraId="3E12A49C" w14:textId="77777777" w:rsidR="007825BF" w:rsidRPr="007825BF" w:rsidRDefault="007825BF" w:rsidP="007825BF">
      <w:pPr>
        <w:spacing w:line="276" w:lineRule="auto"/>
        <w:ind w:left="720"/>
        <w:contextualSpacing/>
        <w:jc w:val="both"/>
        <w:rPr>
          <w:rFonts w:ascii="Calibri" w:eastAsia="Calibri" w:hAnsi="Calibri" w:cs="Calibri"/>
          <w:b/>
          <w:kern w:val="0"/>
          <w:sz w:val="24"/>
          <w:szCs w:val="24"/>
          <w14:ligatures w14:val="none"/>
        </w:rPr>
      </w:pPr>
      <w:r w:rsidRPr="007825BF">
        <w:rPr>
          <w:rFonts w:ascii="Calibri" w:eastAsia="Calibri" w:hAnsi="Calibri" w:cs="Calibri"/>
          <w:b/>
          <w:kern w:val="0"/>
          <w:sz w:val="24"/>
          <w:szCs w:val="24"/>
          <w14:ligatures w14:val="none"/>
        </w:rPr>
        <w:t>Priorita č. 4:</w:t>
      </w:r>
      <w:r w:rsidRPr="007825BF">
        <w:rPr>
          <w:rFonts w:ascii="Calibri" w:eastAsia="Calibri" w:hAnsi="Calibri" w:cs="Calibri"/>
          <w:kern w:val="0"/>
          <w:sz w:val="24"/>
          <w:szCs w:val="24"/>
          <w14:ligatures w14:val="none"/>
        </w:rPr>
        <w:t xml:space="preserve"> Posilovat pozici UTB ve Zlíně jako strategického partnera při formování národních i regionálních politik a strategií, realizaci strategických projektů regionu, utváření partnerství veřejného a společenského života ve městě Zlíně i ve Zlínském kraji. Posilovat aktivity v oblasti společenské odpovědnosti uvnitř i navenek a podílet se na trvale udržitelném rozvoji společnosti.</w:t>
      </w:r>
    </w:p>
    <w:p w14:paraId="6C41BD93" w14:textId="77777777" w:rsidR="007825BF" w:rsidRPr="007825BF" w:rsidRDefault="007825BF" w:rsidP="007825BF">
      <w:pPr>
        <w:spacing w:after="0" w:line="276" w:lineRule="auto"/>
        <w:ind w:left="720"/>
        <w:contextualSpacing/>
        <w:jc w:val="both"/>
        <w:rPr>
          <w:rFonts w:ascii="Calibri" w:eastAsia="Calibri" w:hAnsi="Calibri" w:cs="Calibri"/>
          <w:b/>
          <w:kern w:val="0"/>
          <w:sz w:val="24"/>
          <w14:ligatures w14:val="none"/>
        </w:rPr>
      </w:pPr>
    </w:p>
    <w:p w14:paraId="3112A67E" w14:textId="77777777" w:rsidR="007825BF" w:rsidRPr="007825BF" w:rsidRDefault="007825BF" w:rsidP="007825BF">
      <w:pPr>
        <w:spacing w:after="0" w:line="276" w:lineRule="auto"/>
        <w:jc w:val="both"/>
        <w:rPr>
          <w:rFonts w:ascii="Calibri" w:eastAsia="Calibri" w:hAnsi="Calibri" w:cs="Calibri"/>
          <w:b/>
          <w:color w:val="C45911"/>
          <w:kern w:val="0"/>
          <w:sz w:val="24"/>
          <w:szCs w:val="24"/>
          <w14:ligatures w14:val="none"/>
        </w:rPr>
      </w:pPr>
      <w:r w:rsidRPr="007825BF">
        <w:rPr>
          <w:rFonts w:ascii="Calibri" w:eastAsia="Calibri" w:hAnsi="Calibri" w:cs="Calibri"/>
          <w:b/>
          <w:color w:val="C45911"/>
          <w:kern w:val="0"/>
          <w:sz w:val="24"/>
          <w:szCs w:val="24"/>
          <w14:ligatures w14:val="none"/>
        </w:rPr>
        <w:t xml:space="preserve">Pilíř E: Lidské zdroje, financování, vnitřní prostředí UTB ve Zlíně a strategické řízení </w:t>
      </w:r>
    </w:p>
    <w:p w14:paraId="3389ED71" w14:textId="77777777" w:rsidR="007825BF" w:rsidRPr="007825BF" w:rsidRDefault="007825BF" w:rsidP="007825BF">
      <w:pPr>
        <w:spacing w:after="0" w:line="276" w:lineRule="auto"/>
        <w:jc w:val="both"/>
        <w:rPr>
          <w:rFonts w:ascii="Calibri" w:eastAsia="Calibri" w:hAnsi="Calibri" w:cs="Calibri"/>
          <w:b/>
          <w:color w:val="C45911"/>
          <w:kern w:val="0"/>
          <w:sz w:val="24"/>
          <w14:ligatures w14:val="none"/>
        </w:rPr>
      </w:pPr>
    </w:p>
    <w:p w14:paraId="4D66CE55" w14:textId="77777777" w:rsidR="007825BF" w:rsidRPr="007825BF" w:rsidRDefault="007825BF" w:rsidP="007825BF">
      <w:pPr>
        <w:spacing w:line="276" w:lineRule="auto"/>
        <w:ind w:left="720"/>
        <w:contextualSpacing/>
        <w:jc w:val="both"/>
        <w:rPr>
          <w:rFonts w:ascii="Calibri" w:eastAsia="Calibri" w:hAnsi="Calibri" w:cs="Calibri"/>
          <w:kern w:val="0"/>
          <w:sz w:val="24"/>
          <w:szCs w:val="24"/>
          <w14:ligatures w14:val="none"/>
        </w:rPr>
      </w:pPr>
      <w:r w:rsidRPr="007825BF">
        <w:rPr>
          <w:rFonts w:ascii="Calibri" w:eastAsia="Calibri" w:hAnsi="Calibri" w:cs="Calibri"/>
          <w:b/>
          <w:kern w:val="0"/>
          <w:sz w:val="24"/>
          <w:szCs w:val="24"/>
          <w14:ligatures w14:val="none"/>
        </w:rPr>
        <w:t>Priorita č. 5:</w:t>
      </w:r>
      <w:r w:rsidRPr="007825BF">
        <w:rPr>
          <w:rFonts w:ascii="Calibri" w:eastAsia="Calibri" w:hAnsi="Calibri" w:cs="Calibri"/>
          <w:kern w:val="0"/>
          <w:sz w:val="24"/>
          <w:szCs w:val="24"/>
          <w14:ligatures w14:val="none"/>
        </w:rPr>
        <w:t xml:space="preserve"> Rozvíjet vnitřní prostředí UTB ve Zlíně jako prostředí inspirující a motivující k práci a studiu, ke spolupráci uvnitř i navenek, podporující sounáležitost ke značce UTB a jejím hodnotám a respektujícího dodržování vnitřních pravidel univerzity.</w:t>
      </w:r>
    </w:p>
    <w:p w14:paraId="7C067B40"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1FB3476E" w14:textId="77777777" w:rsidR="007825BF" w:rsidRPr="007825BF" w:rsidRDefault="007825BF" w:rsidP="007825BF">
      <w:pPr>
        <w:spacing w:line="276" w:lineRule="auto"/>
        <w:jc w:val="both"/>
        <w:rPr>
          <w:rFonts w:ascii="Calibri" w:eastAsia="Calibri" w:hAnsi="Calibri" w:cs="Calibri"/>
          <w:bCs/>
          <w:iCs/>
          <w:kern w:val="0"/>
          <w:sz w:val="24"/>
          <w:szCs w:val="24"/>
          <w14:ligatures w14:val="none"/>
        </w:rPr>
      </w:pPr>
    </w:p>
    <w:p w14:paraId="3BC80022" w14:textId="77777777" w:rsidR="007825BF" w:rsidRP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35" w:name="_Toc99973529"/>
      <w:bookmarkStart w:id="36" w:name="_Toc195541861"/>
      <w:bookmarkStart w:id="37" w:name="_Hlk162467891"/>
      <w:r w:rsidRPr="007825BF">
        <w:rPr>
          <w:rFonts w:ascii="UTB Text" w:eastAsia="Times New Roman" w:hAnsi="UTB Text" w:cs="Times New Roman"/>
          <w:color w:val="C45911"/>
          <w:kern w:val="0"/>
          <w:sz w:val="32"/>
          <w:szCs w:val="32"/>
          <w14:ligatures w14:val="none"/>
        </w:rPr>
        <w:lastRenderedPageBreak/>
        <w:t>PILÍŘ A: VZDĚLÁVÁNÍ</w:t>
      </w:r>
      <w:bookmarkEnd w:id="35"/>
      <w:bookmarkEnd w:id="36"/>
    </w:p>
    <w:p w14:paraId="02B9E289"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Vzdělávání je základním kamenem pro budoucí rozvoj společnosti. Je nezbytné inovovat studijní programy tak, aby odpovídaly technologickému vývoji a novým společenským výzvám. Tímto způsobem se zvyšuje uplatnitelnost absolventů na dynamicky se měnícím trhu práce. Kvalitní vzdělávání by mělo být otevřené veřejnosti, aby se zvýšila adaptabilita pracovní síly na změny na trhu práce. Je důležité neustále zkvalitňovat a rozvíjet otevřený a nediskriminační přístup ke vzdělání, aby byly všechny skupiny společnosti rovnocenně zapojeny do procesu vzdělávání. Tímto způsobem můžeme dosáhnout udržitelného rozvoje, který je založen, mimo jiné, na znalostech a inovacích.</w:t>
      </w:r>
    </w:p>
    <w:p w14:paraId="30344E81"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byla pro oblast vzdělávání prioritní tato opatření: </w:t>
      </w:r>
    </w:p>
    <w:p w14:paraId="61B46F33" w14:textId="77777777" w:rsidR="007825BF" w:rsidRPr="007825BF" w:rsidRDefault="007825BF" w:rsidP="007825BF">
      <w:pPr>
        <w:numPr>
          <w:ilvl w:val="0"/>
          <w:numId w:val="41"/>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Akreditovat a realizovat studijní programy a kurzy CŽV reflektující zejména požadavky praxe a společenskou poptávku s důrazem na posílení digitálních kompetencí studujících a využití nástrojů umělé inteligence ve vzdělávání.</w:t>
      </w:r>
    </w:p>
    <w:p w14:paraId="621ADB2E" w14:textId="77777777" w:rsidR="007825BF" w:rsidRPr="007825BF" w:rsidRDefault="007825BF" w:rsidP="007825BF">
      <w:pPr>
        <w:ind w:left="720"/>
        <w:contextualSpacing/>
        <w:jc w:val="both"/>
        <w:rPr>
          <w:rFonts w:ascii="Calibri" w:eastAsia="Calibri" w:hAnsi="Calibri" w:cs="Calibri"/>
          <w:kern w:val="0"/>
          <w:sz w:val="24"/>
          <w14:ligatures w14:val="none"/>
        </w:rPr>
      </w:pPr>
    </w:p>
    <w:p w14:paraId="3B5763E1" w14:textId="77777777" w:rsidR="007825BF" w:rsidRPr="007825BF" w:rsidRDefault="007825BF" w:rsidP="007825BF">
      <w:pPr>
        <w:numPr>
          <w:ilvl w:val="0"/>
          <w:numId w:val="41"/>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Digitalizace vzdělávání – implementovat prvky interaktivních formátů, nové technologie a didaktické přístupy při vytváření studijních opor a materiálů ke zkvalitnění výuky. </w:t>
      </w:r>
    </w:p>
    <w:p w14:paraId="229F855C"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QRAM, Metodika snižování studijní neúspěšnosti</w:t>
      </w:r>
    </w:p>
    <w:p w14:paraId="5CCBCCF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roce 2024 byl kladen důraz na realizaci otevřeného, flexibilního a kvalitního vzdělávání, které reaguje na nové potřeby trhu práce a společenské výzvy 21. století. Zásadní prioritou bylo zkvalitňování a rozvoj nediskriminačního přístupu ke vzdělání.</w:t>
      </w:r>
    </w:p>
    <w:p w14:paraId="118443C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zájmu trvalého zvyšování studijní úspěšnosti a proaktivního vytváření podmínek podporujících flexibilní přístup ke studiu, který zohledňuje individuální potřeby studujících, byla v roce 2024 realizována cílená podpora studentských aktivit směřujících ke snižování studijní neúspěšnosti. Současně byla provedena aktualizace Metodiky snižování studijní neúspěšnosti, přičemž pokračovala její systematická implementace. V rámci těchto snah bylo do konce června dosaženo doplnění Kvalitativního rámce studijních programů (QRAM) u nově akreditovaných studijních programů v Informačním systému/Studijní agendě (IS/STAG), a současně probíhala kontrola úplnosti a správnosti těchto záznamů. Předpokládá se, že implementace QRAM povede ke zkvalitnění studijních programů a v konečném důsledku i ke zvýšení studijní úspěšnosti. O výsledcích kontrol QRAM byly jednotlivé součásti univerzity informovány.  </w:t>
      </w:r>
    </w:p>
    <w:p w14:paraId="1A290DC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Paralelně probíhalo zpracovávání kvantitativních podkladů pro Metodiku, které byly strukturovány do přehledných tabulek, a také probíhala práce na finální textové podobě dokumentu. V průběhu září byla provedena důkladná analýza výsledků šetření zaměřeného na identifikaci příčin studijní neúspěšnosti, s nimiž byly následně seznámeny všechny relevantní součásti univerzity. </w:t>
      </w:r>
    </w:p>
    <w:p w14:paraId="34022EA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Na základě této analýzy byla diskutována a přijata konkrétní opatření, jejichž cílem bylo dosáhnout dalšího snížení studijní neúspěšnosti. S počátkem akademického roku 2024/2025 (od 1. září) byla v IS/STAG spuštěna nová anketa určená pro neúspěšné absolventy, jejíž výsledky poskytly další cenné informace pro zlepšování studijního prostředí. </w:t>
      </w:r>
    </w:p>
    <w:p w14:paraId="52C4D90B"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Poradenské centrum</w:t>
      </w:r>
    </w:p>
    <w:p w14:paraId="64C7580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oblasti rozvoje podmínek pro rovný přístup ke vzdělání prošla Akademická poradna UTB </w:t>
      </w:r>
      <w:proofErr w:type="spellStart"/>
      <w:r w:rsidRPr="007825BF">
        <w:rPr>
          <w:rFonts w:ascii="Calibri" w:eastAsia="Calibri" w:hAnsi="Calibri" w:cs="Arial"/>
          <w:kern w:val="0"/>
          <w:sz w:val="24"/>
          <w14:ligatures w14:val="none"/>
        </w:rPr>
        <w:t>rebrandingem</w:t>
      </w:r>
      <w:proofErr w:type="spellEnd"/>
      <w:r w:rsidRPr="007825BF">
        <w:rPr>
          <w:rFonts w:ascii="Calibri" w:eastAsia="Calibri" w:hAnsi="Calibri" w:cs="Arial"/>
          <w:kern w:val="0"/>
          <w:sz w:val="24"/>
          <w14:ligatures w14:val="none"/>
        </w:rPr>
        <w:t xml:space="preserve"> a změnila svůj název na Poradenské centrum (PC) UTB. PC poskytlo studujícím a zaměstnaným širokou škálu poradenských služeb v rámci psychologické (371 konzultací), sociální (19 konzultací) a právní poradny (65 konzultací). </w:t>
      </w:r>
    </w:p>
    <w:p w14:paraId="4E8A01D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Centru pro studující se specifickými potřebami bylo v roce 2024 evidováno 222 studujících, jimž byl poskytován komplexní soubor služeb zahrnující intervenční, technické, konzultační a poradenské intervence. Tato komplexní podpora vedla ke zlepšení psychosociálního klimatu na univerzitě a ke zvýšení dostupnosti kvalitních podpůrných služeb pro studující se specifickými potřebami, což přispívá k jejich plné integraci do akademického prostředí.</w:t>
      </w:r>
    </w:p>
    <w:p w14:paraId="1F75F03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průběhu roku 2024 došlo také k posílení personálního zázemí psychologického poradenství poskytovaného na univerzitě. Konkrétně došlo k navýšení počtu externích psychologů, kteří zajišťovali odborné konzultace pro studující i zaměstnané UTB, na celkový počet čtyři. Toto opatření mělo pozitivní dopad na zkrácení průměrné čekací doby na psychologické konzultace, čímž se významně zlepšila dostupnost této klíčové služby. Současně došlo ke zvýšení kvality poskytovaných služeb, což se projevilo v pozitivní zpětné vazbě od uživatelů a v efektivnějším řešení jejich psychických obtíží.</w:t>
      </w:r>
    </w:p>
    <w:p w14:paraId="0A8C8C81" w14:textId="77777777" w:rsidR="007825BF" w:rsidRPr="007825BF" w:rsidRDefault="007825BF" w:rsidP="007825BF">
      <w:pPr>
        <w:spacing w:after="0" w:line="240" w:lineRule="auto"/>
        <w:contextualSpacing/>
        <w:jc w:val="both"/>
        <w:rPr>
          <w:rFonts w:ascii="Calibri Light" w:eastAsia="Times New Roman" w:hAnsi="Calibri Light" w:cs="Times New Roman"/>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Inkluze</w:t>
      </w:r>
    </w:p>
    <w:p w14:paraId="4CF6D84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rámci úsilí o zajištění plné inkluze a bezbariérovosti areálu univerzity byla v roce 2024 realizována řada úprav a opatření na jednotlivých součástech UTB. Tyto aktivity probíhaly v kontextu projektu ERDF – kvalita, Operačního programu Jan Amos Komenský (OP JAK), a zahrnovaly úpravy hlavních vstupů do budov, instalaci bezbariérových výtahů a modernizaci sanitárních zařízení s ohledem na potřeby osob se sníženou pohyblivostí. Mimo rámec uvedeného projektu byla na budově U18 realizována specifická řešení související s nástupem studentky se zrakovým postižením. Záměrem těchto opatření bylo systematické odstraňování architektonických bariér a zajištění rovnocenného přístupu ke vzdělávání pro všechny studující, bez ohledu na jejich případné pohybové či zrakové omezení.</w:t>
      </w:r>
    </w:p>
    <w:p w14:paraId="34D3E41A"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Job centrum</w:t>
      </w:r>
    </w:p>
    <w:p w14:paraId="3FE277C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roce 2024 Job Centrum (JC) podporovalo zapojení studujících do praxí a stáží, s cílem usnadnit jejich přechod do pracovního prostředí a zvýšit jejich konkurenceschopnost na trhu práce. Všechny plánované aktivity JC probíhaly dle harmonogramu, což umožnilo poskytnutí 320 individuálních konzultací zaměřených na profesní orientaci a rozvoj kariéry studujících. Dále se 308 studujících aktivně zúčastnilo kurzů, workshopů, </w:t>
      </w:r>
      <w:proofErr w:type="spellStart"/>
      <w:r w:rsidRPr="007825BF">
        <w:rPr>
          <w:rFonts w:ascii="Calibri" w:eastAsia="Calibri" w:hAnsi="Calibri" w:cs="Arial"/>
          <w:kern w:val="0"/>
          <w:sz w:val="24"/>
          <w14:ligatures w14:val="none"/>
        </w:rPr>
        <w:t>koučingu</w:t>
      </w:r>
      <w:proofErr w:type="spellEnd"/>
      <w:r w:rsidRPr="007825BF">
        <w:rPr>
          <w:rFonts w:ascii="Calibri" w:eastAsia="Calibri" w:hAnsi="Calibri" w:cs="Arial"/>
          <w:kern w:val="0"/>
          <w:sz w:val="24"/>
          <w14:ligatures w14:val="none"/>
        </w:rPr>
        <w:t xml:space="preserve"> a mentoringu, které JC pořádalo, což přispělo k rozvoji jejich praktických dovedností a profesních kompetencí. </w:t>
      </w:r>
    </w:p>
    <w:p w14:paraId="6E1A38A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roce 2024 JC ve spolupráci se Studentskou unií UTB zorganizovalo podzimní veletrh pracovních příležitostí s názvem Business </w:t>
      </w:r>
      <w:proofErr w:type="spellStart"/>
      <w:r w:rsidRPr="007825BF">
        <w:rPr>
          <w:rFonts w:ascii="Calibri" w:eastAsia="Calibri" w:hAnsi="Calibri" w:cs="Arial"/>
          <w:kern w:val="0"/>
          <w:sz w:val="24"/>
          <w14:ligatures w14:val="none"/>
        </w:rPr>
        <w:t>Day</w:t>
      </w:r>
      <w:proofErr w:type="spellEnd"/>
      <w:r w:rsidRPr="007825BF">
        <w:rPr>
          <w:rFonts w:ascii="Calibri" w:eastAsia="Calibri" w:hAnsi="Calibri" w:cs="Arial"/>
          <w:kern w:val="0"/>
          <w:sz w:val="24"/>
          <w14:ligatures w14:val="none"/>
        </w:rPr>
        <w:t xml:space="preserve"> 2024. Tato akce se setkala s velkým zájmem ze strany zaměstnavatelů i studujících, což dokládá účast 88 vystavovatelů a 1 900 návštěvníků. </w:t>
      </w:r>
    </w:p>
    <w:p w14:paraId="7EFC485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Cílem veletrhu bylo umožnit studujícím navázat přímý kontakt s potenciálními zaměstnavateli, získat detailní informace o aktuálních pracovních nabídkách a lépe se zorientovat </w:t>
      </w:r>
      <w:r w:rsidRPr="007825BF">
        <w:rPr>
          <w:rFonts w:ascii="Calibri" w:eastAsia="Calibri" w:hAnsi="Calibri" w:cs="Arial"/>
          <w:kern w:val="0"/>
          <w:sz w:val="24"/>
          <w14:ligatures w14:val="none"/>
        </w:rPr>
        <w:lastRenderedPageBreak/>
        <w:t xml:space="preserve">v požadavcích trhu práce. Tato akce významně přispívá k usnadnění přechodu absolventů UTB na trh práce a k posílení jejich konkurenceschopnosti. </w:t>
      </w:r>
    </w:p>
    <w:p w14:paraId="2F6F29C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roce 2024 byla věnována pozornost také elektronizaci procesu přihlašování a realizace odborných stáží, a to prostřednictvím implementace IS STAG. Tato aktivita byla realizována v rámci projektu Národního plánu obnovy (NPO). Cílem elektronizace je zjednodušení administrativních postupů spojených s praxemi a stážemi, což by mělo vést ke zvýšení jejich dostupnosti pro studující a zefektivnění celého procesu. Očekává se, že tato změna přinese snížení administrativní zátěže, urychlení oběhu dokumentů a celkové zlepšení informovanosti studujících o možnostech odborné praxe.</w:t>
      </w:r>
    </w:p>
    <w:p w14:paraId="56A1EBB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průběhu letního semestru akademického roku 2023/2024 Job Centrum zrealizovalo celkem devět workshopů zaměřených na rozvoj „měkkých“ kompetencí studujících. S ohledem na pozitivní ohlas a potřeby studujících pokračuje realizace dalších kurzů v zimním semestru akademického roku 2024/2025. Hlavním cílem těchto aktivit je systematické rozvíjení kompetencí studujících, které jsou klíčové pro jejich budoucí úspěšné uplatnění na trhu práce a pro efektivní adaptaci na dynamicky se měnící pracovní prostředí. </w:t>
      </w:r>
    </w:p>
    <w:p w14:paraId="1CDBB494"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Závěrečné práce, AI</w:t>
      </w:r>
    </w:p>
    <w:p w14:paraId="33AB4BF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oblasti podpory kvalitního zpracování závěrečných prací a s ohledem na aktuální trendy ve vědecké práci byly kontinuálně realizovány specializované kurzy pro vedoucí závěrečných prací. Tyto kurzy se zaměřovaly na problematiku publikační a citační etiky a nově i na aspekty spojené s využíváním umělé inteligence (AI). Vzhledem k harmonogramu odevzdávání závěrečných prací probíhaly tyto kurzy pravidelně v měsíci březnu. Kromě skupinových školení byla vedoucím prací nabízena možnost individuálních konzultací, které umožňovaly prodiskutovat specifické problémy a otázky spojené s vedením závěrečných prací. </w:t>
      </w:r>
    </w:p>
    <w:p w14:paraId="4D8EE18E"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Digitalizace</w:t>
      </w:r>
    </w:p>
    <w:p w14:paraId="7D6FEAB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Byly vytvořeny vzorové formáty audiovizuálních výstupů, mezi které patří </w:t>
      </w:r>
      <w:proofErr w:type="spellStart"/>
      <w:r w:rsidRPr="007825BF">
        <w:rPr>
          <w:rFonts w:ascii="Calibri" w:eastAsia="Calibri" w:hAnsi="Calibri" w:cs="Arial"/>
          <w:kern w:val="0"/>
          <w:sz w:val="24"/>
          <w14:ligatures w14:val="none"/>
        </w:rPr>
        <w:t>tutorial</w:t>
      </w:r>
      <w:proofErr w:type="spellEnd"/>
      <w:r w:rsidRPr="007825BF">
        <w:rPr>
          <w:rFonts w:ascii="Calibri" w:eastAsia="Calibri" w:hAnsi="Calibri" w:cs="Arial"/>
          <w:kern w:val="0"/>
          <w:sz w:val="24"/>
          <w14:ligatures w14:val="none"/>
        </w:rPr>
        <w:t xml:space="preserve">, studiové záznamy, záznamy přednášek a </w:t>
      </w:r>
      <w:proofErr w:type="spellStart"/>
      <w:r w:rsidRPr="007825BF">
        <w:rPr>
          <w:rFonts w:ascii="Calibri" w:eastAsia="Calibri" w:hAnsi="Calibri" w:cs="Arial"/>
          <w:kern w:val="0"/>
          <w:sz w:val="24"/>
          <w14:ligatures w14:val="none"/>
        </w:rPr>
        <w:t>podcasty</w:t>
      </w:r>
      <w:proofErr w:type="spellEnd"/>
      <w:r w:rsidRPr="007825BF">
        <w:rPr>
          <w:rFonts w:ascii="Calibri" w:eastAsia="Calibri" w:hAnsi="Calibri" w:cs="Arial"/>
          <w:kern w:val="0"/>
          <w:sz w:val="24"/>
          <w14:ligatures w14:val="none"/>
        </w:rPr>
        <w:t>. Tyto formáty slouží jako inovační nástroje pro studijní opory. Následně byly formáty, proces jejich tvorby a audiovizuální tým představeny na Kolegiu rektora. Za účelem podpory motivace akademických pracovníků se uskutečnily dva dny otevřených dveří na Centru digitalizace Fénix.</w:t>
      </w:r>
    </w:p>
    <w:p w14:paraId="498C380F"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Motivace akademických pracovníků k tvorbě audiovizuálních výstupů</w:t>
      </w:r>
    </w:p>
    <w:p w14:paraId="234F7FA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Pro zvýšení kvality a relevance prezenční i kombinované formy studia UTB motivovala akademické pracovníky k tvorbě audiovizuálních výstupů prostřednictvím prezentace vzorových výstupů. Byla vytvořena finanční alokace a komunikace benefitů pro akademiky, aby intenzivněji inovovali výuku. V roce 2024 se podařilo vytvořit desítku vzdělávacích videí a výstupů, které inovovaly studijní opory. Kromě toho vzniklo několik popularizačních videí, která šířila hodnoty univerzity, jako je například udržitelnost, v rámci Týdne udržitelnosti a dalších podobných akcí.</w:t>
      </w:r>
    </w:p>
    <w:p w14:paraId="3BE1DCBA" w14:textId="77777777" w:rsidR="007825BF" w:rsidRPr="007825BF" w:rsidRDefault="007825BF" w:rsidP="007825BF">
      <w:pPr>
        <w:jc w:val="both"/>
        <w:rPr>
          <w:rFonts w:ascii="Calibri" w:eastAsia="Calibri" w:hAnsi="Calibri" w:cs="Arial"/>
          <w:kern w:val="0"/>
          <w:sz w:val="24"/>
          <w14:ligatures w14:val="none"/>
        </w:rPr>
      </w:pPr>
    </w:p>
    <w:p w14:paraId="62DD8CFB" w14:textId="77777777" w:rsidR="007825BF" w:rsidRPr="007825BF" w:rsidRDefault="007825BF" w:rsidP="007825BF">
      <w:pPr>
        <w:spacing w:after="0" w:line="240" w:lineRule="auto"/>
        <w:contextualSpacing/>
        <w:jc w:val="both"/>
        <w:rPr>
          <w:rFonts w:ascii="Calibri Light" w:eastAsia="Times New Roman" w:hAnsi="Calibri Light" w:cs="Times New Roman"/>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Inovace studijních programů</w:t>
      </w:r>
    </w:p>
    <w:p w14:paraId="687668F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lastRenderedPageBreak/>
        <w:t>Soustavná pozornost byla věnována také inovacím studijních programů s cílem reflektovat dynamický technologický vývoj a nové společenské výzvy, které ovlivňují uplatnitelnost absolventů na proměnlivém trhu práce. V této souvislosti probíhala intenzivní příprava a podávání žádostí o udělení akreditace, prodloužení platnosti akreditace či rozšíření akreditace stávajících studijních programů. Na všech součástech univerzity byly aktivně podporovány aktivity směřující k tvorbě inovativních studijních programů, které se zaměřují zejména na domény specializace Regionální inovační strategie 3 Zlínského kraje (RIS3 ZK), Národní RIS3 strategie, Strategie rozvoje chytrého regionu Zlínského kraje 2030 a další strategické oblasti.</w:t>
      </w:r>
    </w:p>
    <w:p w14:paraId="21A618F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Cílem těchto aktivit je vytvořit studijní programy, které budou adekvátně reflektovat aktuální i budoucí potřeby trhu práce a regionálního rozvoje a zajistí tak absolventům UTB konkurenceschopné postavení na trhu práce.</w:t>
      </w:r>
    </w:p>
    <w:p w14:paraId="7C185C8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Konkrétně byly připravovány žádosti o udělení akreditace pro BSP Strojírenství a výrobní technologie (ČJ, PF + KF, akademický SP), BSP Radiologický asistent (ČJ, PF, profesní SP), BSP </w:t>
      </w:r>
      <w:proofErr w:type="spellStart"/>
      <w:r w:rsidRPr="007825BF">
        <w:rPr>
          <w:rFonts w:ascii="Calibri" w:eastAsia="Calibri" w:hAnsi="Calibri" w:cs="Arial"/>
          <w:kern w:val="0"/>
          <w:sz w:val="24"/>
          <w14:ligatures w14:val="none"/>
        </w:rPr>
        <w:t>Biomateriály</w:t>
      </w:r>
      <w:proofErr w:type="spellEnd"/>
      <w:r w:rsidRPr="007825BF">
        <w:rPr>
          <w:rFonts w:ascii="Calibri" w:eastAsia="Calibri" w:hAnsi="Calibri" w:cs="Arial"/>
          <w:kern w:val="0"/>
          <w:sz w:val="24"/>
          <w14:ligatures w14:val="none"/>
        </w:rPr>
        <w:t xml:space="preserve"> a kosmetika (ČJ, PF + KF, akademický SP), BSP </w:t>
      </w:r>
      <w:r w:rsidRPr="007825BF">
        <w:rPr>
          <w:rFonts w:ascii="Calibri" w:eastAsia="Calibri" w:hAnsi="Calibri" w:cs="Arial"/>
          <w:kern w:val="0"/>
          <w:sz w:val="24"/>
          <w:lang w:val="en-GB"/>
          <w14:ligatures w14:val="none"/>
        </w:rPr>
        <w:t>Footwear</w:t>
      </w:r>
      <w:r w:rsidRPr="007825BF">
        <w:rPr>
          <w:rFonts w:ascii="Calibri" w:eastAsia="Calibri" w:hAnsi="Calibri" w:cs="Arial"/>
          <w:kern w:val="0"/>
          <w:sz w:val="24"/>
          <w14:ligatures w14:val="none"/>
        </w:rPr>
        <w:t xml:space="preserve"> Design (ČJ, PF, profesní SP) a NMSP Potravinářské biotechnologie a aplikovaná mikrobiologie. Tyto programy mají za cíl připravit absolventy pro uplatnění v klíčových oblastech průmyslu a zdravotnictví.</w:t>
      </w:r>
    </w:p>
    <w:p w14:paraId="4DA35621"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 xml:space="preserve">Podnikavost studujících </w:t>
      </w:r>
    </w:p>
    <w:p w14:paraId="0E2BFFC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Na UTB ve Zlíně je podporována podnikavost a kreativita studujících prostřednictvím různých forem vzdělávání a zapojení do výzkumných a tvůrčích aktivit. Studující jsou vedeni k realizaci konkrétních podnikatelských záměrů pomocí systémových nástrojů, které jim umožňují rozvíjet své nápady a projekty. Ve spolupráci s Technologickým inovačním centrem, s.r.o., jsou realizovány aktivity zaměřené na podporu podnikavosti a rozvoje kreativity studujících. Tyto aktivity zahrnují studentské soutěže, workshopy a projekty, jako jsou </w:t>
      </w:r>
      <w:proofErr w:type="spellStart"/>
      <w:r w:rsidRPr="007825BF">
        <w:rPr>
          <w:rFonts w:ascii="Calibri" w:eastAsia="Calibri" w:hAnsi="Calibri" w:cs="Arial"/>
          <w:kern w:val="0"/>
          <w:sz w:val="24"/>
          <w14:ligatures w14:val="none"/>
        </w:rPr>
        <w:t>Ideathon</w:t>
      </w:r>
      <w:proofErr w:type="spellEnd"/>
      <w:r w:rsidRPr="007825BF">
        <w:rPr>
          <w:rFonts w:ascii="Calibri" w:eastAsia="Calibri" w:hAnsi="Calibri" w:cs="Arial"/>
          <w:kern w:val="0"/>
          <w:sz w:val="24"/>
          <w14:ligatures w14:val="none"/>
        </w:rPr>
        <w:t xml:space="preserve"> a Talent FMK, které propojují studující s komerční sférou a umožňují jim pracovat na reálných zadáních. </w:t>
      </w:r>
    </w:p>
    <w:p w14:paraId="4900AD04"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Centrum kreativních průmyslů a podnikání UPPER</w:t>
      </w:r>
    </w:p>
    <w:p w14:paraId="39FA5AF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Centrum kreativních průmyslů a podnikání UPPER na Fakultě multimediálních komunikací Univerzity Tomáše Bati ve Zlíně také v roce 2024 aktivně podporovalo studentské podnikání prostřednictvím projektů Talent FMK a </w:t>
      </w:r>
      <w:proofErr w:type="spellStart"/>
      <w:r w:rsidRPr="007825BF">
        <w:rPr>
          <w:rFonts w:ascii="Calibri" w:eastAsia="Calibri" w:hAnsi="Calibri" w:cs="Arial"/>
          <w:kern w:val="0"/>
          <w:sz w:val="24"/>
          <w14:ligatures w14:val="none"/>
        </w:rPr>
        <w:t>Ideathon</w:t>
      </w:r>
      <w:proofErr w:type="spellEnd"/>
      <w:r w:rsidRPr="007825BF">
        <w:rPr>
          <w:rFonts w:ascii="Calibri" w:eastAsia="Calibri" w:hAnsi="Calibri" w:cs="Arial"/>
          <w:kern w:val="0"/>
          <w:sz w:val="24"/>
          <w14:ligatures w14:val="none"/>
        </w:rPr>
        <w:t>.</w:t>
      </w:r>
    </w:p>
    <w:p w14:paraId="54811192"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Talent FMK</w:t>
      </w:r>
    </w:p>
    <w:p w14:paraId="768BE554"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Talent FMK je každoroční soutěž, která propojuje studující s firmami v kreativním sektoru. Účastníci tvoří interdisciplinární týmy, které během 24 hodin řeší zadané úkoly od firem a prezentují své návrhy. Vítězné týmy získávají stipendia a často i příležitost podílet se na realizaci kampaní pro dané společnosti.</w:t>
      </w:r>
    </w:p>
    <w:p w14:paraId="6FE9B8CE"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proofErr w:type="spellStart"/>
      <w:r w:rsidRPr="007825BF">
        <w:rPr>
          <w:rFonts w:ascii="Calibri Light" w:eastAsia="Times New Roman" w:hAnsi="Calibri Light" w:cs="Times New Roman"/>
          <w:color w:val="C45911"/>
          <w:spacing w:val="-10"/>
          <w:kern w:val="28"/>
          <w:sz w:val="32"/>
          <w:szCs w:val="56"/>
          <w14:ligatures w14:val="none"/>
        </w:rPr>
        <w:t>Ideathon</w:t>
      </w:r>
      <w:proofErr w:type="spellEnd"/>
    </w:p>
    <w:p w14:paraId="7463A940" w14:textId="77777777" w:rsidR="007825BF" w:rsidRPr="007825BF" w:rsidRDefault="007825BF" w:rsidP="007825BF">
      <w:pPr>
        <w:jc w:val="both"/>
        <w:rPr>
          <w:rFonts w:ascii="Calibri" w:eastAsia="Calibri" w:hAnsi="Calibri" w:cs="Arial"/>
          <w:kern w:val="0"/>
          <w:sz w:val="24"/>
          <w14:ligatures w14:val="none"/>
        </w:rPr>
      </w:pPr>
      <w:proofErr w:type="spellStart"/>
      <w:r w:rsidRPr="007825BF">
        <w:rPr>
          <w:rFonts w:ascii="Calibri" w:eastAsia="Calibri" w:hAnsi="Calibri" w:cs="Arial"/>
          <w:kern w:val="0"/>
          <w:sz w:val="24"/>
          <w14:ligatures w14:val="none"/>
        </w:rPr>
        <w:t>Ideathon</w:t>
      </w:r>
      <w:proofErr w:type="spellEnd"/>
      <w:r w:rsidRPr="007825BF">
        <w:rPr>
          <w:rFonts w:ascii="Calibri" w:eastAsia="Calibri" w:hAnsi="Calibri" w:cs="Arial"/>
          <w:b/>
          <w:bCs/>
          <w:kern w:val="0"/>
          <w:sz w:val="24"/>
          <w14:ligatures w14:val="none"/>
        </w:rPr>
        <w:t xml:space="preserve"> </w:t>
      </w:r>
      <w:r w:rsidRPr="007825BF">
        <w:rPr>
          <w:rFonts w:ascii="Calibri" w:eastAsia="Calibri" w:hAnsi="Calibri" w:cs="Arial"/>
          <w:kern w:val="0"/>
          <w:sz w:val="24"/>
          <w14:ligatures w14:val="none"/>
        </w:rPr>
        <w:t>je zaměřen na kreativní řešení problémů, přičemž studující za podpory mentorů hledají technologická či společenská řešení aktuálních výzev. Tato aktivita podporuje spolupráci mezi různými obory a rozvíjí inovativní přístupy k řešení komplexních problémů.</w:t>
      </w:r>
    </w:p>
    <w:p w14:paraId="2E60E42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lastRenderedPageBreak/>
        <w:t>UPPER také organizuje vzdělávací akce, které propojují studující s firemním a neziskovým sektorem. Důraz je kladen na multioborové propojování studujících, což jim umožňuje rozvíjet dovednosti potřebné k řešení globálních výzev a budování profesních vztahů napříč různými oblastmi.</w:t>
      </w:r>
    </w:p>
    <w:p w14:paraId="561E69C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Tyto aktivity přispívají k rozvoji podnikatelských kompetencí studujících a jejich přípravě na vstup do komerční praxe.</w:t>
      </w:r>
    </w:p>
    <w:p w14:paraId="67CD433F"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CŽV</w:t>
      </w:r>
    </w:p>
    <w:p w14:paraId="4899B20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Systém celoživotního vzdělávání byl aktivně rozvíjen s důrazem na potřeby měnícího se trhu práce. V roce 2024 byla vydána metodika pro </w:t>
      </w:r>
      <w:proofErr w:type="spellStart"/>
      <w:r w:rsidRPr="007825BF">
        <w:rPr>
          <w:rFonts w:ascii="Calibri" w:eastAsia="Calibri" w:hAnsi="Calibri" w:cs="Arial"/>
          <w:kern w:val="0"/>
          <w:sz w:val="24"/>
          <w14:ligatures w14:val="none"/>
        </w:rPr>
        <w:t>mikrocertifikáty</w:t>
      </w:r>
      <w:proofErr w:type="spellEnd"/>
      <w:r w:rsidRPr="007825BF">
        <w:rPr>
          <w:rFonts w:ascii="Calibri" w:eastAsia="Calibri" w:hAnsi="Calibri" w:cs="Arial"/>
          <w:kern w:val="0"/>
          <w:sz w:val="24"/>
          <w14:ligatures w14:val="none"/>
        </w:rPr>
        <w:t xml:space="preserve">, která je klíčovou součástí Strategie rozvoje CŽV na UTB. V rámci projektu NPO bylo dokončeno vytvoření pěti kurzů CŽV, které budou zakončeny </w:t>
      </w:r>
      <w:proofErr w:type="spellStart"/>
      <w:r w:rsidRPr="007825BF">
        <w:rPr>
          <w:rFonts w:ascii="Calibri" w:eastAsia="Calibri" w:hAnsi="Calibri" w:cs="Arial"/>
          <w:kern w:val="0"/>
          <w:sz w:val="24"/>
          <w14:ligatures w14:val="none"/>
        </w:rPr>
        <w:t>mikrocertifikáty</w:t>
      </w:r>
      <w:proofErr w:type="spellEnd"/>
      <w:r w:rsidRPr="007825BF">
        <w:rPr>
          <w:rFonts w:ascii="Calibri" w:eastAsia="Calibri" w:hAnsi="Calibri" w:cs="Arial"/>
          <w:kern w:val="0"/>
          <w:sz w:val="24"/>
          <w14:ligatures w14:val="none"/>
        </w:rPr>
        <w:t xml:space="preserve"> a jsou zaměřeny na aktuální potřeby trhu práce, a připravují se další. Tyto aktivity byly využity k vybudování funkčního systému dalšího vzdělávání, který se soustředil na </w:t>
      </w:r>
      <w:proofErr w:type="spellStart"/>
      <w:r w:rsidRPr="007825BF">
        <w:rPr>
          <w:rFonts w:ascii="Calibri" w:eastAsia="Calibri" w:hAnsi="Calibri" w:cs="Arial"/>
          <w:kern w:val="0"/>
          <w:sz w:val="24"/>
          <w14:ligatures w14:val="none"/>
        </w:rPr>
        <w:t>upskilling</w:t>
      </w:r>
      <w:proofErr w:type="spellEnd"/>
      <w:r w:rsidRPr="007825BF">
        <w:rPr>
          <w:rFonts w:ascii="Calibri" w:eastAsia="Calibri" w:hAnsi="Calibri" w:cs="Arial"/>
          <w:kern w:val="0"/>
          <w:sz w:val="24"/>
          <w14:ligatures w14:val="none"/>
        </w:rPr>
        <w:t xml:space="preserve"> a </w:t>
      </w:r>
      <w:proofErr w:type="spellStart"/>
      <w:r w:rsidRPr="007825BF">
        <w:rPr>
          <w:rFonts w:ascii="Calibri" w:eastAsia="Calibri" w:hAnsi="Calibri" w:cs="Arial"/>
          <w:kern w:val="0"/>
          <w:sz w:val="24"/>
          <w14:ligatures w14:val="none"/>
        </w:rPr>
        <w:t>reskilling</w:t>
      </w:r>
      <w:proofErr w:type="spellEnd"/>
      <w:r w:rsidRPr="007825BF">
        <w:rPr>
          <w:rFonts w:ascii="Calibri" w:eastAsia="Calibri" w:hAnsi="Calibri" w:cs="Arial"/>
          <w:kern w:val="0"/>
          <w:sz w:val="24"/>
          <w14:ligatures w14:val="none"/>
        </w:rPr>
        <w:t xml:space="preserve"> uchazečů. Implementace </w:t>
      </w:r>
      <w:proofErr w:type="spellStart"/>
      <w:r w:rsidRPr="007825BF">
        <w:rPr>
          <w:rFonts w:ascii="Calibri" w:eastAsia="Calibri" w:hAnsi="Calibri" w:cs="Arial"/>
          <w:kern w:val="0"/>
          <w:sz w:val="24"/>
          <w14:ligatures w14:val="none"/>
        </w:rPr>
        <w:t>mikrocertifikátů</w:t>
      </w:r>
      <w:proofErr w:type="spellEnd"/>
      <w:r w:rsidRPr="007825BF">
        <w:rPr>
          <w:rFonts w:ascii="Calibri" w:eastAsia="Calibri" w:hAnsi="Calibri" w:cs="Arial"/>
          <w:kern w:val="0"/>
          <w:sz w:val="24"/>
          <w14:ligatures w14:val="none"/>
        </w:rPr>
        <w:t xml:space="preserve"> také zahrnovala nastavení vnitřních legislativních podmínek, což bylo v souladu s národní metodikou tvorby programů CŽV. </w:t>
      </w:r>
    </w:p>
    <w:p w14:paraId="4B50D20C" w14:textId="77777777" w:rsidR="007825BF" w:rsidRPr="007825BF" w:rsidRDefault="007825BF" w:rsidP="007825BF">
      <w:pPr>
        <w:keepNext/>
        <w:spacing w:before="100" w:beforeAutospacing="1" w:after="100" w:afterAutospacing="1" w:line="288" w:lineRule="auto"/>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rámci projektu NPO byly připraveny tyto kurzy s možností vydávání </w:t>
      </w:r>
      <w:proofErr w:type="spellStart"/>
      <w:r w:rsidRPr="007825BF">
        <w:rPr>
          <w:rFonts w:ascii="Calibri" w:eastAsia="Calibri" w:hAnsi="Calibri" w:cs="Arial"/>
          <w:kern w:val="0"/>
          <w:sz w:val="24"/>
          <w14:ligatures w14:val="none"/>
        </w:rPr>
        <w:t>mikrocertifikátů</w:t>
      </w:r>
      <w:proofErr w:type="spellEnd"/>
      <w:r w:rsidRPr="007825BF">
        <w:rPr>
          <w:rFonts w:ascii="Calibri" w:eastAsia="Calibri" w:hAnsi="Calibri" w:cs="Arial"/>
          <w:kern w:val="0"/>
          <w:sz w:val="24"/>
          <w14:ligatures w14:val="none"/>
        </w:rPr>
        <w:t xml:space="preserve">: </w:t>
      </w:r>
    </w:p>
    <w:p w14:paraId="76970613" w14:textId="77777777" w:rsidR="007825BF" w:rsidRPr="007825BF" w:rsidRDefault="007825BF" w:rsidP="007825BF">
      <w:pPr>
        <w:keepNext/>
        <w:spacing w:before="100" w:beforeAutospacing="1" w:after="100" w:afterAutospacing="1" w:line="288" w:lineRule="auto"/>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1. FLKŘ </w:t>
      </w:r>
      <w:r w:rsidRPr="007825BF">
        <w:rPr>
          <w:rFonts w:ascii="Calibri" w:eastAsia="Calibri" w:hAnsi="Calibri" w:cs="Arial"/>
          <w:kern w:val="0"/>
          <w:sz w:val="24"/>
          <w14:ligatures w14:val="none"/>
        </w:rPr>
        <w:tab/>
        <w:t>Bezpečnost a krizové řízení</w:t>
      </w:r>
    </w:p>
    <w:p w14:paraId="1AD10070" w14:textId="77777777" w:rsidR="007825BF" w:rsidRPr="007825BF" w:rsidRDefault="007825BF" w:rsidP="007825BF">
      <w:pPr>
        <w:keepNext/>
        <w:spacing w:before="100" w:beforeAutospacing="1" w:after="100" w:afterAutospacing="1" w:line="288" w:lineRule="auto"/>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2. FAI </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proofErr w:type="spellStart"/>
      <w:r w:rsidRPr="007825BF">
        <w:rPr>
          <w:rFonts w:ascii="Calibri" w:eastAsia="Calibri" w:hAnsi="Calibri" w:cs="Arial"/>
          <w:kern w:val="0"/>
          <w:sz w:val="24"/>
          <w14:ligatures w14:val="none"/>
        </w:rPr>
        <w:t>Blockchainové</w:t>
      </w:r>
      <w:proofErr w:type="spellEnd"/>
      <w:r w:rsidRPr="007825BF">
        <w:rPr>
          <w:rFonts w:ascii="Calibri" w:eastAsia="Calibri" w:hAnsi="Calibri" w:cs="Arial"/>
          <w:kern w:val="0"/>
          <w:sz w:val="24"/>
          <w14:ligatures w14:val="none"/>
        </w:rPr>
        <w:t xml:space="preserve"> technologie</w:t>
      </w:r>
    </w:p>
    <w:p w14:paraId="5F0A9424" w14:textId="77777777" w:rsidR="007825BF" w:rsidRPr="007825BF" w:rsidRDefault="007825BF" w:rsidP="007825BF">
      <w:pPr>
        <w:keepNext/>
        <w:spacing w:before="100" w:beforeAutospacing="1" w:after="100" w:afterAutospacing="1" w:line="288" w:lineRule="auto"/>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3. FAI </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Testování software</w:t>
      </w:r>
    </w:p>
    <w:p w14:paraId="33E1FF8C" w14:textId="77777777" w:rsidR="007825BF" w:rsidRPr="007825BF" w:rsidRDefault="007825BF" w:rsidP="007825BF">
      <w:pPr>
        <w:keepNext/>
        <w:spacing w:before="100" w:beforeAutospacing="1" w:after="100" w:afterAutospacing="1" w:line="288" w:lineRule="auto"/>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4. CPS </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Plasty a technologie pro společnost v 21. století</w:t>
      </w:r>
    </w:p>
    <w:p w14:paraId="001568DE" w14:textId="77777777" w:rsidR="007825BF" w:rsidRPr="007825BF" w:rsidRDefault="007825BF" w:rsidP="007825BF">
      <w:pPr>
        <w:keepNext/>
        <w:spacing w:before="100" w:beforeAutospacing="1" w:after="100" w:afterAutospacing="1" w:line="288" w:lineRule="auto"/>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5. CPS </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Transfer poznatků výzkumu a vývoje do praxe</w:t>
      </w:r>
    </w:p>
    <w:p w14:paraId="5064B94E" w14:textId="77777777" w:rsidR="007825BF" w:rsidRPr="007825BF" w:rsidRDefault="007825BF" w:rsidP="007825BF">
      <w:pPr>
        <w:jc w:val="both"/>
        <w:rPr>
          <w:rFonts w:ascii="Calibri" w:eastAsia="Calibri" w:hAnsi="Calibri" w:cs="Calibri"/>
          <w:kern w:val="0"/>
          <w:sz w:val="24"/>
          <w14:ligatures w14:val="none"/>
        </w:rPr>
      </w:pPr>
    </w:p>
    <w:p w14:paraId="4325C911" w14:textId="77777777" w:rsidR="007825BF" w:rsidRPr="007825BF" w:rsidRDefault="007825BF" w:rsidP="007825BF">
      <w:pPr>
        <w:spacing w:after="0"/>
        <w:jc w:val="both"/>
        <w:rPr>
          <w:rFonts w:ascii="Calibri" w:eastAsia="Calibri" w:hAnsi="Calibri" w:cs="Calibri"/>
          <w:kern w:val="0"/>
          <w:sz w:val="24"/>
          <w:szCs w:val="24"/>
          <w14:ligatures w14:val="none"/>
        </w:rPr>
      </w:pPr>
    </w:p>
    <w:p w14:paraId="1B9F6F97" w14:textId="77777777" w:rsidR="007825BF" w:rsidRPr="007825BF" w:rsidRDefault="007825BF" w:rsidP="007825BF">
      <w:pPr>
        <w:jc w:val="both"/>
        <w:rPr>
          <w:rFonts w:ascii="Calibri" w:eastAsia="Calibri" w:hAnsi="Calibri" w:cs="Arial"/>
          <w:kern w:val="0"/>
          <w:sz w:val="24"/>
          <w14:ligatures w14:val="none"/>
        </w:rPr>
      </w:pPr>
    </w:p>
    <w:p w14:paraId="4E88A23C" w14:textId="77777777" w:rsidR="007825BF" w:rsidRPr="007825BF" w:rsidRDefault="007825BF" w:rsidP="007825BF">
      <w:pPr>
        <w:jc w:val="both"/>
        <w:rPr>
          <w:rFonts w:ascii="Calibri" w:eastAsia="Calibri" w:hAnsi="Calibri" w:cs="Arial"/>
          <w:kern w:val="0"/>
          <w:sz w:val="24"/>
          <w14:ligatures w14:val="none"/>
        </w:rPr>
      </w:pPr>
    </w:p>
    <w:p w14:paraId="6AC4C258" w14:textId="77777777" w:rsidR="007825BF" w:rsidRPr="007825BF" w:rsidRDefault="007825BF" w:rsidP="007825BF">
      <w:pPr>
        <w:rPr>
          <w:rFonts w:ascii="Calibri" w:eastAsia="Calibri" w:hAnsi="Calibri" w:cs="Arial"/>
          <w:kern w:val="0"/>
          <w:sz w:val="24"/>
          <w14:ligatures w14:val="none"/>
        </w:rPr>
      </w:pPr>
    </w:p>
    <w:p w14:paraId="19608F0D" w14:textId="77777777" w:rsidR="007825BF" w:rsidRPr="007825BF" w:rsidRDefault="007825BF" w:rsidP="007825BF">
      <w:pPr>
        <w:rPr>
          <w:rFonts w:ascii="Calibri" w:eastAsia="Calibri" w:hAnsi="Calibri" w:cs="Arial"/>
          <w:kern w:val="0"/>
          <w:sz w:val="24"/>
          <w14:ligatures w14:val="none"/>
        </w:rPr>
      </w:pPr>
    </w:p>
    <w:p w14:paraId="285C9A8D" w14:textId="77777777" w:rsidR="007825BF" w:rsidRPr="007825BF" w:rsidRDefault="007825BF" w:rsidP="007825BF">
      <w:pPr>
        <w:rPr>
          <w:rFonts w:ascii="Calibri" w:eastAsia="Calibri" w:hAnsi="Calibri" w:cs="Arial"/>
          <w:kern w:val="0"/>
          <w:sz w:val="24"/>
          <w14:ligatures w14:val="none"/>
        </w:rPr>
      </w:pPr>
    </w:p>
    <w:p w14:paraId="03A1C8E0" w14:textId="77777777" w:rsidR="007825BF" w:rsidRPr="007825BF" w:rsidRDefault="007825BF" w:rsidP="007825BF">
      <w:pPr>
        <w:jc w:val="both"/>
        <w:rPr>
          <w:rFonts w:ascii="Calibri" w:eastAsia="Calibri" w:hAnsi="Calibri" w:cs="Arial"/>
          <w:kern w:val="0"/>
          <w:sz w:val="24"/>
          <w14:ligatures w14:val="none"/>
        </w:rPr>
      </w:pPr>
    </w:p>
    <w:p w14:paraId="70A3EEF2" w14:textId="77777777" w:rsidR="007825BF" w:rsidRPr="007825BF" w:rsidRDefault="007825BF" w:rsidP="007825BF">
      <w:pPr>
        <w:jc w:val="both"/>
        <w:rPr>
          <w:rFonts w:ascii="Calibri" w:eastAsia="Calibri" w:hAnsi="Calibri" w:cs="Arial"/>
          <w:kern w:val="0"/>
          <w:sz w:val="24"/>
          <w14:ligatures w14:val="none"/>
        </w:rPr>
      </w:pPr>
    </w:p>
    <w:p w14:paraId="5C12B53F" w14:textId="77777777" w:rsidR="007825BF" w:rsidRP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38" w:name="_Toc195541862"/>
      <w:r w:rsidRPr="007825BF">
        <w:rPr>
          <w:rFonts w:ascii="UTB Text" w:eastAsia="Times New Roman" w:hAnsi="UTB Text" w:cs="Times New Roman"/>
          <w:color w:val="C45911"/>
          <w:kern w:val="0"/>
          <w:sz w:val="32"/>
          <w:szCs w:val="32"/>
          <w14:ligatures w14:val="none"/>
        </w:rPr>
        <w:lastRenderedPageBreak/>
        <w:t>PILÍŘ B: VÝZKUM A TVŮRČÍ ČINNOSTI</w:t>
      </w:r>
      <w:bookmarkEnd w:id="38"/>
    </w:p>
    <w:p w14:paraId="54C00B2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Cílem pilíře výzkumu a tvůrčí činnosti na Univerzitě Tomáše Bati ve Zlíně je posílit excelenci a dopad výzkumu. Zaměřuje se na zvyšování kvality výsledků výzkumu a tvůrčí činnosti a jejich společenského dopadu. Klade si za cíl podporu excelentních týmů a klíčových oblastí výzkumu prostřednictvím interních grantových soutěží, účasti na mezinárodních konferencích a publikování v impaktovaných časopisech. Dále se zaměřuje na vytváření podmínek pro transfer výsledků výzkumu do praxe prostřednictvím spolupráce s průmyslovými partnery, podpory patentové činnosti a vzniku spin-</w:t>
      </w:r>
      <w:proofErr w:type="spellStart"/>
      <w:r w:rsidRPr="007825BF">
        <w:rPr>
          <w:rFonts w:ascii="Calibri" w:eastAsia="Calibri" w:hAnsi="Calibri" w:cs="Arial"/>
          <w:kern w:val="0"/>
          <w:sz w:val="24"/>
          <w14:ligatures w14:val="none"/>
        </w:rPr>
        <w:t>off</w:t>
      </w:r>
      <w:proofErr w:type="spellEnd"/>
      <w:r w:rsidRPr="007825BF">
        <w:rPr>
          <w:rFonts w:ascii="Calibri" w:eastAsia="Calibri" w:hAnsi="Calibri" w:cs="Arial"/>
          <w:kern w:val="0"/>
          <w:sz w:val="24"/>
          <w14:ligatures w14:val="none"/>
        </w:rPr>
        <w:t xml:space="preserve"> společností.</w:t>
      </w:r>
    </w:p>
    <w:p w14:paraId="6677B146"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Pro rok 2024 byla prioritní tato opatření: </w:t>
      </w:r>
    </w:p>
    <w:p w14:paraId="18D8C4CA" w14:textId="77777777" w:rsidR="007825BF" w:rsidRPr="007825BF" w:rsidRDefault="007825BF" w:rsidP="007825BF">
      <w:pPr>
        <w:numPr>
          <w:ilvl w:val="0"/>
          <w:numId w:val="42"/>
        </w:numPr>
        <w:spacing w:after="0" w:line="276" w:lineRule="auto"/>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Vytvářet podmínky pro postupnou reformu doktorského studia a pokračovat ve zvyšování konkurenceschopnosti výzkumu s důrazem na zapojení do mezinárodních projektů a grantů.</w:t>
      </w:r>
    </w:p>
    <w:p w14:paraId="4F02449C" w14:textId="77777777" w:rsidR="007825BF" w:rsidRPr="007825BF" w:rsidRDefault="007825BF" w:rsidP="007825BF">
      <w:pPr>
        <w:spacing w:after="0" w:line="276" w:lineRule="auto"/>
        <w:ind w:left="720"/>
        <w:contextualSpacing/>
        <w:jc w:val="both"/>
        <w:rPr>
          <w:rFonts w:ascii="Calibri" w:eastAsia="Calibri" w:hAnsi="Calibri" w:cs="Calibri"/>
          <w:kern w:val="0"/>
          <w:sz w:val="24"/>
          <w:szCs w:val="24"/>
          <w14:ligatures w14:val="none"/>
        </w:rPr>
      </w:pPr>
    </w:p>
    <w:p w14:paraId="250EFC99" w14:textId="77777777" w:rsidR="007825BF" w:rsidRPr="007825BF" w:rsidRDefault="007825BF" w:rsidP="007825BF">
      <w:pPr>
        <w:numPr>
          <w:ilvl w:val="0"/>
          <w:numId w:val="42"/>
        </w:numPr>
        <w:spacing w:after="0" w:line="276" w:lineRule="auto"/>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Posilovat výzkumné a tvůrčí aktivity zejména v oblasti udržitelného rozvoje a propojení výzkumných aktivit s praktickými potřebami společnosti. </w:t>
      </w:r>
    </w:p>
    <w:p w14:paraId="4AFD50F3" w14:textId="77777777" w:rsidR="007825BF" w:rsidRPr="007825BF" w:rsidRDefault="007825BF" w:rsidP="007825BF">
      <w:pPr>
        <w:spacing w:after="0" w:line="276" w:lineRule="auto"/>
        <w:jc w:val="both"/>
        <w:rPr>
          <w:rFonts w:ascii="Times New Roman" w:eastAsia="Calibri" w:hAnsi="Times New Roman" w:cs="Times New Roman"/>
          <w:kern w:val="0"/>
          <w:sz w:val="24"/>
          <w:szCs w:val="24"/>
          <w14:ligatures w14:val="none"/>
        </w:rPr>
      </w:pPr>
    </w:p>
    <w:p w14:paraId="73174C2C"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Zvýšení rozsahu a kvality základního výzkumu</w:t>
      </w:r>
    </w:p>
    <w:p w14:paraId="5FD2224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roce 2024 Univerzita Tomáše Bati pokračovala v úsilí o posílení publikační aktivity a zvýšení kvality vědeckých výstupů. Klíčovou aktivitu představovalo cílené posilování kompetencí pracovníků v oblasti vědeckého publikování. Knihovna UTB sehrála aktivní roli v tomto procesu, průběžně aktualizovala webové stránky v sekci Věda a výzkum a poskytovala nové materiály na podporu výzkumných a vývojových aktivit (</w:t>
      </w:r>
      <w:proofErr w:type="spellStart"/>
      <w:r w:rsidRPr="007825BF">
        <w:rPr>
          <w:rFonts w:ascii="Calibri" w:eastAsia="Calibri" w:hAnsi="Calibri" w:cs="Arial"/>
          <w:kern w:val="0"/>
          <w:sz w:val="24"/>
          <w14:ligatures w14:val="none"/>
        </w:rPr>
        <w:t>VaV</w:t>
      </w:r>
      <w:proofErr w:type="spellEnd"/>
      <w:r w:rsidRPr="007825BF">
        <w:rPr>
          <w:rFonts w:ascii="Calibri" w:eastAsia="Calibri" w:hAnsi="Calibri" w:cs="Arial"/>
          <w:kern w:val="0"/>
          <w:sz w:val="24"/>
          <w14:ligatures w14:val="none"/>
        </w:rPr>
        <w:t xml:space="preserve">). </w:t>
      </w:r>
    </w:p>
    <w:p w14:paraId="1B79E605"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Důležitým prvkem byla organizace semináře zaměřeného na etické aspekty ve výzkumu. Současně byla fakultám nabízena specializovaná školení, jež se zaměřovala na efektivní využívání informačních zdrojů a nástrojů, které podporují publikační činnost. S ohledem na aktuální vývoj v metodice M17+ a na základě doporučení externích evaluačních orgánů byla připravena aktualizace směrnice pro hodnocení pracovních činností akademických a vědeckých pracovníků.</w:t>
      </w:r>
    </w:p>
    <w:p w14:paraId="2E7A1AB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Univerzita se aktivně adaptovala na dynamický vývoj metodiky hodnocení </w:t>
      </w:r>
      <w:proofErr w:type="spellStart"/>
      <w:r w:rsidRPr="007825BF">
        <w:rPr>
          <w:rFonts w:ascii="Calibri" w:eastAsia="Calibri" w:hAnsi="Calibri" w:cs="Arial"/>
          <w:kern w:val="0"/>
          <w:sz w:val="24"/>
          <w14:ligatures w14:val="none"/>
        </w:rPr>
        <w:t>VaV</w:t>
      </w:r>
      <w:proofErr w:type="spellEnd"/>
      <w:r w:rsidRPr="007825BF">
        <w:rPr>
          <w:rFonts w:ascii="Calibri" w:eastAsia="Calibri" w:hAnsi="Calibri" w:cs="Arial"/>
          <w:kern w:val="0"/>
          <w:sz w:val="24"/>
          <w14:ligatures w14:val="none"/>
        </w:rPr>
        <w:t>. V rámci tohoto procesu průběžně aktualizovala vnitřní předpisy a normy, včetně informačního portálu určeného pro vědecké pracovníky. Důraz byl kladen také na oblast managementu výzkumných dat, kde také došlo k aktualizaci relevantních vnitřních předpisů.</w:t>
      </w:r>
    </w:p>
    <w:p w14:paraId="1D5EE014"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Etické komise</w:t>
      </w:r>
    </w:p>
    <w:p w14:paraId="5BC728B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Etické komise výzkumu plně vykonávaly svou činnost a jednotlivé fakulty s nimi aktivně spolupracovaly při schvalování projektů. Tento proces zajišťoval dodržování etických standardů ve všech fázích výzkumné činnosti.</w:t>
      </w:r>
    </w:p>
    <w:p w14:paraId="02710ECF" w14:textId="77777777" w:rsidR="007825BF" w:rsidRPr="007825BF" w:rsidRDefault="007825BF" w:rsidP="007825BF">
      <w:pPr>
        <w:jc w:val="both"/>
        <w:rPr>
          <w:rFonts w:ascii="Calibri" w:eastAsia="Calibri" w:hAnsi="Calibri" w:cs="Arial"/>
          <w:kern w:val="0"/>
          <w:sz w:val="24"/>
          <w14:ligatures w14:val="none"/>
        </w:rPr>
      </w:pPr>
    </w:p>
    <w:p w14:paraId="4651BC05" w14:textId="77777777" w:rsidR="007825BF" w:rsidRPr="007825BF" w:rsidRDefault="007825BF" w:rsidP="007825BF">
      <w:pPr>
        <w:jc w:val="both"/>
        <w:rPr>
          <w:rFonts w:ascii="Calibri" w:eastAsia="Calibri" w:hAnsi="Calibri" w:cs="Arial"/>
          <w:kern w:val="0"/>
          <w:sz w:val="24"/>
          <w14:ligatures w14:val="none"/>
        </w:rPr>
      </w:pPr>
    </w:p>
    <w:p w14:paraId="48A6D4B9"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Projekty</w:t>
      </w:r>
    </w:p>
    <w:p w14:paraId="433BA3E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Podpora rozvoje fakult a výzkumných center prostřednictvím jejich zapojení do projektů a provázanost se vzdělávacím procesem byla pro UTB trvale prioritou. Výzkumná centra se aktivně podílela na přípravě a realizaci projektů, včetně projektů zaměřených na rozvoj infrastruktury. Propojení se vzdělávací činností bylo realizováno prostřednictvím celoškolských doktorských studijních programů a ve spolupráci s fakultami v rámci bakalářských a magisterských studijních programů.</w:t>
      </w:r>
    </w:p>
    <w:p w14:paraId="620CE2C9"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Cena rektora</w:t>
      </w:r>
    </w:p>
    <w:p w14:paraId="2365267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roce 2024 byla vyhlášena a realizována Výzva na udělení Ceny rektora za tvůrčí činnost, kterou obdržel prof. Martin Zatloukal jako uznání za jeho významný přínos. Profesor Zatloukal je uznávaným odborníkem v oblasti reologie a zpracování polymerních materiálů a toto ocenění je dalším potvrzením jeho výzkumné excelence. Kromě této ceny je držitelem dalších významných ocenění, jako je </w:t>
      </w:r>
      <w:r w:rsidRPr="007825BF">
        <w:rPr>
          <w:rFonts w:ascii="Calibri" w:eastAsia="Calibri" w:hAnsi="Calibri" w:cs="Arial"/>
          <w:kern w:val="0"/>
          <w:sz w:val="24"/>
          <w:lang w:val="en-GB"/>
          <w14:ligatures w14:val="none"/>
        </w:rPr>
        <w:t>ExxonMobil Chemical European Science &amp; Engineering Award</w:t>
      </w:r>
      <w:r w:rsidRPr="007825BF">
        <w:rPr>
          <w:rFonts w:ascii="Calibri" w:eastAsia="Calibri" w:hAnsi="Calibri" w:cs="Arial"/>
          <w:kern w:val="0"/>
          <w:sz w:val="24"/>
          <w14:ligatures w14:val="none"/>
        </w:rPr>
        <w:t xml:space="preserve"> (2007), </w:t>
      </w:r>
      <w:r w:rsidRPr="007825BF">
        <w:rPr>
          <w:rFonts w:ascii="Calibri" w:eastAsia="Calibri" w:hAnsi="Calibri" w:cs="Arial"/>
          <w:kern w:val="0"/>
          <w:sz w:val="24"/>
          <w:lang w:val="en-GB"/>
          <w14:ligatures w14:val="none"/>
        </w:rPr>
        <w:t>SPE Fellow Award</w:t>
      </w:r>
      <w:r w:rsidRPr="007825BF">
        <w:rPr>
          <w:rFonts w:ascii="Calibri" w:eastAsia="Calibri" w:hAnsi="Calibri" w:cs="Arial"/>
          <w:kern w:val="0"/>
          <w:sz w:val="24"/>
          <w14:ligatures w14:val="none"/>
        </w:rPr>
        <w:t xml:space="preserve"> (2013) a </w:t>
      </w:r>
      <w:r w:rsidRPr="007825BF">
        <w:rPr>
          <w:rFonts w:ascii="Calibri" w:eastAsia="Calibri" w:hAnsi="Calibri" w:cs="Arial"/>
          <w:kern w:val="0"/>
          <w:sz w:val="24"/>
          <w:lang w:val="en-GB"/>
          <w14:ligatures w14:val="none"/>
        </w:rPr>
        <w:t>Chemical Engineering Science Top Cited Papers</w:t>
      </w:r>
      <w:r w:rsidRPr="007825BF">
        <w:rPr>
          <w:rFonts w:ascii="Calibri" w:eastAsia="Calibri" w:hAnsi="Calibri" w:cs="Arial"/>
          <w:kern w:val="0"/>
          <w:sz w:val="24"/>
          <w14:ligatures w14:val="none"/>
        </w:rPr>
        <w:t xml:space="preserve"> (2014). </w:t>
      </w:r>
    </w:p>
    <w:p w14:paraId="7A8271B5"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bookmarkStart w:id="39" w:name="_Hlk194069764"/>
      <w:r w:rsidRPr="007825BF">
        <w:rPr>
          <w:rFonts w:ascii="Calibri Light" w:eastAsia="Times New Roman" w:hAnsi="Calibri Light" w:cs="Times New Roman"/>
          <w:color w:val="C45911"/>
          <w:spacing w:val="-10"/>
          <w:kern w:val="28"/>
          <w:sz w:val="32"/>
          <w:szCs w:val="56"/>
          <w14:ligatures w14:val="none"/>
        </w:rPr>
        <w:t>RUV (Registr uměleckých výstupů)</w:t>
      </w:r>
    </w:p>
    <w:p w14:paraId="795126F5"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Důraz byl kladen také na zvyšování kvality výsledků umělecké činnosti, s cílem dosáhnout meziročního nárůstu počtu výstupů hodnocených v kategoriích AKX až BLY dle metodiky RUV. Klíčovým krokem v tomto úsilí bylo úspěšné završení implementace metodiky pro podporu excelentních výstupů v RUV na Fakultě multimediálních komunikací. Tato metodika se zaměřuje na podporu spolupráce mezi teoretiky, umělci a designéry s cílem stimulovat vznik kvalitních a inovativních uměleckých děl. Metodika byla v průběhu roku oficiálně vydána a vstoupila v platnost. </w:t>
      </w:r>
    </w:p>
    <w:bookmarkEnd w:id="39"/>
    <w:p w14:paraId="39508F19" w14:textId="77777777" w:rsidR="007825BF" w:rsidRPr="007825BF" w:rsidRDefault="007825BF" w:rsidP="007825BF">
      <w:pPr>
        <w:spacing w:after="0" w:line="240" w:lineRule="auto"/>
        <w:contextualSpacing/>
        <w:jc w:val="both"/>
        <w:rPr>
          <w:rFonts w:ascii="Calibri Light" w:eastAsia="Times New Roman" w:hAnsi="Calibri Light" w:cs="Times New Roman"/>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Mezinárodní sítě a partnerství</w:t>
      </w:r>
    </w:p>
    <w:p w14:paraId="628E82EE"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UTB ve Zlíně aktivně rozvíjela mezinárodní sítě a partnerství s renomovanými výzkumnými institucemi. Cílem této aktivity bylo posílit zapojení UTB do mezinárodních výzkumných projektů a zvýšit její mezinárodní viditelnost. Předpokladem bylo, že aktivní účast v mezinárodních projektech a rozvoj spolupráce s předními světovými institucemi přispěje k posílení kvality výzkumu na UTB a k jejímu zviditelnění v mezinárodním kontextu.</w:t>
      </w:r>
    </w:p>
    <w:p w14:paraId="1041BDEE"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Jedním z klíčových prvků této strategie byla aktivní účast v mezinárodních výzkumných projektech. Zapojení do těchto projektů umožnilo UTB získat nové znalosti a zkušenosti, sdílet know-how s předními odborníky a institucemi a zvýšit svou mezinárodní konkurenceschopnost. Dalším významným krokem bylo pořádání mezinárodních konferencí a workshopů přímo na půdě UTB. Tyto akce přilákaly odborníky z celého světa a vytvořily platformu pro výměnu zkušeností, prezentaci nejnovějších poznatků a navázání nových kontaktů.</w:t>
      </w:r>
    </w:p>
    <w:p w14:paraId="4520024B"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Neméně důležitou součástí byly výměnné pobyty akademických pracovníků a studujících s partnerskými univerzitami. Tyto pobyty umožnily účastníkům získat nové zkušenosti a perspektivy, prohloubit mezinárodní spolupráci v oblasti výzkumu a vzdělávání a rozvíjet své interkulturní kompetence.</w:t>
      </w:r>
    </w:p>
    <w:p w14:paraId="7804BEE0" w14:textId="77777777" w:rsidR="007825BF" w:rsidRPr="007825BF" w:rsidRDefault="007825BF" w:rsidP="007825BF">
      <w:pPr>
        <w:jc w:val="both"/>
        <w:rPr>
          <w:rFonts w:ascii="Calibri" w:eastAsia="Calibri" w:hAnsi="Calibri" w:cs="Calibri"/>
          <w:kern w:val="0"/>
          <w:sz w:val="24"/>
          <w14:ligatures w14:val="none"/>
        </w:rPr>
      </w:pPr>
    </w:p>
    <w:p w14:paraId="691B8A17"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PIONEER</w:t>
      </w:r>
    </w:p>
    <w:p w14:paraId="608D71C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Univerzita pokračovala v intenzivním úsilí o podporu a rozvoj networkingových výzkumných struktur, s cílem strategicky navyšovat počet výstupů v oblasti </w:t>
      </w:r>
      <w:proofErr w:type="spellStart"/>
      <w:r w:rsidRPr="007825BF">
        <w:rPr>
          <w:rFonts w:ascii="Calibri" w:eastAsia="Calibri" w:hAnsi="Calibri" w:cs="Arial"/>
          <w:kern w:val="0"/>
          <w:sz w:val="24"/>
          <w14:ligatures w14:val="none"/>
        </w:rPr>
        <w:t>VaV</w:t>
      </w:r>
      <w:proofErr w:type="spellEnd"/>
      <w:r w:rsidRPr="007825BF">
        <w:rPr>
          <w:rFonts w:ascii="Calibri" w:eastAsia="Calibri" w:hAnsi="Calibri" w:cs="Arial"/>
          <w:kern w:val="0"/>
          <w:sz w:val="24"/>
          <w14:ligatures w14:val="none"/>
        </w:rPr>
        <w:t xml:space="preserve"> ve spolupráci se zahraničními partnery. Klíčovým prvkem bylo zahájení realizace projektu PIONEER. </w:t>
      </w:r>
      <w:hyperlink r:id="rId40" w:history="1">
        <w:r w:rsidRPr="007825BF">
          <w:rPr>
            <w:rFonts w:ascii="Calibri" w:eastAsia="Calibri" w:hAnsi="Calibri" w:cs="Arial"/>
            <w:color w:val="0563C1"/>
            <w:kern w:val="0"/>
            <w:sz w:val="24"/>
            <w:u w:val="single"/>
            <w14:ligatures w14:val="none"/>
          </w:rPr>
          <w:t>Aliance PIONEER</w:t>
        </w:r>
      </w:hyperlink>
      <w:r w:rsidRPr="007825BF">
        <w:rPr>
          <w:rFonts w:ascii="Calibri" w:eastAsia="Calibri" w:hAnsi="Calibri" w:cs="Arial"/>
          <w:kern w:val="0"/>
          <w:sz w:val="24"/>
          <w14:ligatures w14:val="none"/>
        </w:rPr>
        <w:t xml:space="preserve"> v roce 2024 uspěla se svou žádostí o zapojení do projektu </w:t>
      </w:r>
      <w:proofErr w:type="spellStart"/>
      <w:r w:rsidRPr="007825BF">
        <w:rPr>
          <w:rFonts w:ascii="Calibri" w:eastAsia="Calibri" w:hAnsi="Calibri" w:cs="Arial"/>
          <w:kern w:val="0"/>
          <w:sz w:val="24"/>
          <w14:ligatures w14:val="none"/>
        </w:rPr>
        <w:t>European</w:t>
      </w:r>
      <w:proofErr w:type="spellEnd"/>
      <w:r w:rsidRPr="007825BF">
        <w:rPr>
          <w:rFonts w:ascii="Calibri" w:eastAsia="Calibri" w:hAnsi="Calibri" w:cs="Arial"/>
          <w:kern w:val="0"/>
          <w:sz w:val="24"/>
          <w14:ligatures w14:val="none"/>
        </w:rPr>
        <w:t xml:space="preserve"> University </w:t>
      </w:r>
      <w:r w:rsidRPr="007825BF">
        <w:rPr>
          <w:rFonts w:ascii="Calibri" w:eastAsia="Calibri" w:hAnsi="Calibri" w:cs="Arial"/>
          <w:kern w:val="0"/>
          <w:sz w:val="24"/>
          <w:lang w:val="en-GB"/>
          <w14:ligatures w14:val="none"/>
        </w:rPr>
        <w:t>Initiative</w:t>
      </w:r>
      <w:r w:rsidRPr="007825BF">
        <w:rPr>
          <w:rFonts w:ascii="Calibri" w:eastAsia="Calibri" w:hAnsi="Calibri" w:cs="Arial"/>
          <w:kern w:val="0"/>
          <w:sz w:val="24"/>
          <w14:ligatures w14:val="none"/>
        </w:rPr>
        <w:t xml:space="preserve">. Finanční podpora významně posílí mezinárodní spolupráci s partnery PIONEER a nabídne tak nové příležitosti. Aliance si klade za cíl formovat budoucnost inkluzivních, udržitelných a odolných měst (SDG 11), poskytujících studujícím specializované dovednosti v evropském prostředí. Účast v alianci PIONEER představuje pro UTB strategickou příležitost k dalšímu rozvoji mezinárodní spolupráce, sdílení know-how a zvyšování kvality výzkumných výstupů. </w:t>
      </w:r>
    </w:p>
    <w:p w14:paraId="2D533FA1"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Mezinárodně uznávaný výzkum</w:t>
      </w:r>
    </w:p>
    <w:p w14:paraId="6DBCD6E2" w14:textId="77777777" w:rsidR="007825BF" w:rsidRPr="007825BF" w:rsidRDefault="007825BF" w:rsidP="007825BF">
      <w:pPr>
        <w:jc w:val="both"/>
        <w:rPr>
          <w:rFonts w:ascii="Calibri" w:eastAsia="Calibri" w:hAnsi="Calibri" w:cs="Arial"/>
          <w:bCs/>
          <w:kern w:val="0"/>
          <w:sz w:val="24"/>
          <w14:ligatures w14:val="none"/>
        </w:rPr>
      </w:pPr>
      <w:r w:rsidRPr="007825BF">
        <w:rPr>
          <w:rFonts w:ascii="Calibri" w:eastAsia="Calibri" w:hAnsi="Calibri" w:cs="Arial"/>
          <w:kern w:val="0"/>
          <w:sz w:val="24"/>
          <w14:ligatures w14:val="none"/>
        </w:rPr>
        <w:t>UTB ve Zlíně kontinuálně usilovala o zvýšení podílu účelového financování výzkumu a vývoje a smluvního výzkumu na celkovém finančním objemu UTB ve Zlíně. Prioritou bylo podporovat vytváření projektových kapacit na úrovni jednotlivých součástí univerzity, s důrazem na mezioborovou spolupráci. Cílem tohoto opatření bylo posílení interdisciplinárního výzkumu a stimulace inovativních projektů s potenciálem pro aplikaci v praxi.</w:t>
      </w:r>
    </w:p>
    <w:p w14:paraId="008C7C5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Univerzita také aktivně usilovala o posílení svého zapojení do mezinárodní výzkumné infrastruktury. Důležitým krokem bylo vytvoření pozice projektového manažera specializovaného na mezinárodní výzkumné projekty. Dále byla navázána aktivní spolupráce s Domem zahraniční spolupráce (DZS) </w:t>
      </w:r>
      <w:proofErr w:type="spellStart"/>
      <w:r w:rsidRPr="007825BF">
        <w:rPr>
          <w:rFonts w:ascii="Calibri" w:eastAsia="Calibri" w:hAnsi="Calibri" w:cs="Arial"/>
          <w:kern w:val="0"/>
          <w:sz w:val="24"/>
          <w14:ligatures w14:val="none"/>
        </w:rPr>
        <w:t>Czelo</w:t>
      </w:r>
      <w:proofErr w:type="spellEnd"/>
      <w:r w:rsidRPr="007825BF">
        <w:rPr>
          <w:rFonts w:ascii="Calibri" w:eastAsia="Calibri" w:hAnsi="Calibri" w:cs="Arial"/>
          <w:kern w:val="0"/>
          <w:sz w:val="24"/>
          <w14:ligatures w14:val="none"/>
        </w:rPr>
        <w:t>, s cílem usnadnit přístup k informacím o mezinárodních výzkumných grantech a podpořit mobilitu výzkumných pracovníků. V neposlední řadě bylo zahájeno řešení projektu PIONEER, který představuje významný krok v integraci UTB do evropského výzkumného prostoru.</w:t>
      </w:r>
    </w:p>
    <w:p w14:paraId="2889C53B"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Špičkové výzkumné záměry</w:t>
      </w:r>
    </w:p>
    <w:p w14:paraId="48603CC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Zvláštní pozornost byla věnována podpoře přípravy a realizace projektů zaměřených na špičkové výzkumné záměry, které se zabývají celospolečenskými výzvami, a to zejména s ohledem na excelenci ve společenských a humanitních vědách. Univerzita kontinuálně podporovala spolupráci mezi svými součástmi a dle možností projektových výzev aktivně vyhledávala a podporovala podávání projektů s tímto zaměřením. V rámci této aktivity byla zahájena jednání s Krajskou nemocnicí Tomáše Bati (KNTB) v oblasti společného výzkumu. Rovněž probíhají jednání s reprezentací Zlínského kraje v oblasti řešení celospolečenských výzev, což dokládá snahu univerzity o aktivní zapojení do řešení aktuálních problémů regionu i společnosti jako celku. </w:t>
      </w:r>
    </w:p>
    <w:p w14:paraId="2F097E0C"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Data Steward</w:t>
      </w:r>
    </w:p>
    <w:p w14:paraId="1A354E0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souladu s novelou zákona č. 130/2002 Sb., § 12a, upravující přístup k výzkumným datům, probíhala v roce 2024 aktualizace systému managementu výzkumných dat na UTB ve Zlíně. V rámci tohoto procesu byla ustanovena pozice Data Stewarda UTB a Data Stewardů na jednotlivých součástech univerzity. Tito odborníci jsou zodpovědní za koordinaci a implementaci zásad FAIR (</w:t>
      </w:r>
      <w:r w:rsidRPr="007825BF">
        <w:rPr>
          <w:rFonts w:ascii="Calibri" w:eastAsia="Calibri" w:hAnsi="Calibri" w:cs="Arial"/>
          <w:kern w:val="0"/>
          <w:sz w:val="24"/>
          <w:lang w:val="en-GB"/>
          <w14:ligatures w14:val="none"/>
        </w:rPr>
        <w:t>Findable, Accessible, Interoperable, Reusable</w:t>
      </w:r>
      <w:r w:rsidRPr="007825BF">
        <w:rPr>
          <w:rFonts w:ascii="Calibri" w:eastAsia="Calibri" w:hAnsi="Calibri" w:cs="Arial"/>
          <w:kern w:val="0"/>
          <w:sz w:val="24"/>
          <w14:ligatures w14:val="none"/>
        </w:rPr>
        <w:t xml:space="preserve">) dat v rámci univerzity. Kromě toho byla realizována řada školení a seminářů v oblasti FAIR dat a open </w:t>
      </w:r>
      <w:r w:rsidRPr="007825BF">
        <w:rPr>
          <w:rFonts w:ascii="Calibri" w:eastAsia="Calibri" w:hAnsi="Calibri" w:cs="Arial"/>
          <w:kern w:val="0"/>
          <w:sz w:val="24"/>
          <w14:ligatures w14:val="none"/>
        </w:rPr>
        <w:lastRenderedPageBreak/>
        <w:t xml:space="preserve">science, včetně prezentace možností využití </w:t>
      </w:r>
      <w:proofErr w:type="spellStart"/>
      <w:r w:rsidRPr="007825BF">
        <w:rPr>
          <w:rFonts w:ascii="Calibri" w:eastAsia="Calibri" w:hAnsi="Calibri" w:cs="Arial"/>
          <w:kern w:val="0"/>
          <w:sz w:val="24"/>
          <w14:ligatures w14:val="none"/>
        </w:rPr>
        <w:t>repozitářů</w:t>
      </w:r>
      <w:proofErr w:type="spellEnd"/>
      <w:r w:rsidRPr="007825BF">
        <w:rPr>
          <w:rFonts w:ascii="Calibri" w:eastAsia="Calibri" w:hAnsi="Calibri" w:cs="Arial"/>
          <w:kern w:val="0"/>
          <w:sz w:val="24"/>
          <w14:ligatures w14:val="none"/>
        </w:rPr>
        <w:t xml:space="preserve"> pro ukládání a sdílení výzkumných dat. Cílem těchto aktivit je zajistit, aby výzkumná data vzniklá na UTB byla v souladu s platnou legislativou a mezinárodními standardy, a aby byla maximálně využitelná pro další výzkum a inovace.</w:t>
      </w:r>
    </w:p>
    <w:p w14:paraId="09FE465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Zástupci Knihovny UTB jsou také členy pracovních skupin v rámci národního projektu EOSC (</w:t>
      </w:r>
      <w:proofErr w:type="spellStart"/>
      <w:r w:rsidRPr="007825BF">
        <w:rPr>
          <w:rFonts w:ascii="Calibri" w:eastAsia="Calibri" w:hAnsi="Calibri" w:cs="Arial"/>
          <w:kern w:val="0"/>
          <w:sz w:val="24"/>
          <w14:ligatures w14:val="none"/>
        </w:rPr>
        <w:t>European</w:t>
      </w:r>
      <w:proofErr w:type="spellEnd"/>
      <w:r w:rsidRPr="007825BF">
        <w:rPr>
          <w:rFonts w:ascii="Calibri" w:eastAsia="Calibri" w:hAnsi="Calibri" w:cs="Arial"/>
          <w:kern w:val="0"/>
          <w:sz w:val="24"/>
          <w14:ligatures w14:val="none"/>
        </w:rPr>
        <w:t xml:space="preserve"> Open Science Cloud). EOSC je evropská iniciativa zaměřená na rozvoj infrastruktury podporující postupy otevřené vědy v oblasti správy výzkumných dat). Cílem EOSC je vytvořit prostředí, které umožní efektivní sdílení a využívání vědeckých zdrojů na evropské úrovni. </w:t>
      </w:r>
    </w:p>
    <w:p w14:paraId="7ADC75FA"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DSP</w:t>
      </w:r>
    </w:p>
    <w:p w14:paraId="76A6EEE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UTB ve Zlíně věnovala soustavnou pozornost podpoře a rozvoji svých doktorandů, kteří představují klíčovou součást výzkumného potenciálu univerzity. Univerzita aktivně podporovala zapojení doktorandů do výzkumných projektů, a to jak v rámci jednotlivých fakult a výzkumných center, tak i v rámci mezisektorové spolupráce. </w:t>
      </w:r>
    </w:p>
    <w:p w14:paraId="7D271FB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Doktorandi se aktivně podíleli na přípravě a realizaci výzkumných projektů, včetně projektů infrastrukturních, a jejich zapojení bylo úzce provázáno se vzdělávací činností, a to zejména skrze celoškolské doktorské studijní programy. UTB rovněž podporovala účast doktorandů na mezinárodních konferencích a stážích, s cílem posílit jejich mezinárodní konkurenceschopnost a integraci do mezinárodních výzkumných sítí. </w:t>
      </w:r>
    </w:p>
    <w:p w14:paraId="60F820D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roce 2024 byla realizována řada opatření zaměřených na zlepšení podmínek pro doktorské studium, včetně podpory v oblasti publikování a ochrany duševního vlastnictví. Realizován byl také projekt </w:t>
      </w:r>
      <w:proofErr w:type="spellStart"/>
      <w:r w:rsidRPr="007825BF">
        <w:rPr>
          <w:rFonts w:ascii="Calibri" w:eastAsia="Calibri" w:hAnsi="Calibri" w:cs="Arial"/>
          <w:kern w:val="0"/>
          <w:sz w:val="24"/>
          <w14:ligatures w14:val="none"/>
        </w:rPr>
        <w:t>Creativity</w:t>
      </w:r>
      <w:proofErr w:type="spellEnd"/>
      <w:r w:rsidRPr="007825BF">
        <w:rPr>
          <w:rFonts w:ascii="Calibri" w:eastAsia="Calibri" w:hAnsi="Calibri" w:cs="Arial"/>
          <w:kern w:val="0"/>
          <w:sz w:val="24"/>
          <w14:ligatures w14:val="none"/>
        </w:rPr>
        <w:t xml:space="preserve"> Inteligence and Talent pro Zlínský kraj, který podporuje studentky doktorských studijních programů a </w:t>
      </w:r>
      <w:proofErr w:type="spellStart"/>
      <w:r w:rsidRPr="007825BF">
        <w:rPr>
          <w:rFonts w:ascii="Calibri" w:eastAsia="Calibri" w:hAnsi="Calibri" w:cs="Arial"/>
          <w:kern w:val="0"/>
          <w:sz w:val="24"/>
          <w14:ligatures w14:val="none"/>
        </w:rPr>
        <w:t>postdoktorandky</w:t>
      </w:r>
      <w:proofErr w:type="spellEnd"/>
      <w:r w:rsidRPr="007825BF">
        <w:rPr>
          <w:rFonts w:ascii="Calibri" w:eastAsia="Calibri" w:hAnsi="Calibri" w:cs="Arial"/>
          <w:kern w:val="0"/>
          <w:sz w:val="24"/>
          <w14:ligatures w14:val="none"/>
        </w:rPr>
        <w:t>.</w:t>
      </w:r>
    </w:p>
    <w:p w14:paraId="2A11D4D1" w14:textId="77777777" w:rsidR="007825BF" w:rsidRPr="007825BF" w:rsidRDefault="007825BF" w:rsidP="007825BF">
      <w:pPr>
        <w:spacing w:after="0" w:line="240" w:lineRule="auto"/>
        <w:contextualSpacing/>
        <w:jc w:val="both"/>
        <w:rPr>
          <w:rFonts w:ascii="Calibri Light" w:eastAsia="Times New Roman" w:hAnsi="Calibri Light" w:cs="Times New Roman"/>
          <w:color w:val="FF0000"/>
          <w:spacing w:val="-10"/>
          <w:kern w:val="28"/>
          <w:sz w:val="32"/>
          <w:szCs w:val="56"/>
          <w14:ligatures w14:val="none"/>
        </w:rPr>
      </w:pPr>
      <w:r w:rsidRPr="007825BF">
        <w:rPr>
          <w:rFonts w:ascii="Calibri Light" w:eastAsia="Times New Roman" w:hAnsi="Calibri Light" w:cs="Times New Roman"/>
          <w:color w:val="C45911"/>
          <w:spacing w:val="-10"/>
          <w:kern w:val="28"/>
          <w:sz w:val="32"/>
          <w:szCs w:val="56"/>
          <w:lang w:val="en-GB"/>
          <w14:ligatures w14:val="none"/>
        </w:rPr>
        <w:t>Creativity, Intelligence</w:t>
      </w:r>
      <w:r w:rsidRPr="007825BF">
        <w:rPr>
          <w:rFonts w:ascii="Calibri Light" w:eastAsia="Times New Roman" w:hAnsi="Calibri Light" w:cs="Times New Roman"/>
          <w:color w:val="C45911"/>
          <w:spacing w:val="-10"/>
          <w:kern w:val="28"/>
          <w:sz w:val="32"/>
          <w:szCs w:val="56"/>
          <w14:ligatures w14:val="none"/>
        </w:rPr>
        <w:t xml:space="preserve"> &amp; Talent pro Zlínský kraj </w:t>
      </w:r>
    </w:p>
    <w:p w14:paraId="091E2C8C"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Projekt </w:t>
      </w:r>
      <w:r w:rsidRPr="007825BF">
        <w:rPr>
          <w:rFonts w:ascii="Calibri" w:eastAsia="Calibri" w:hAnsi="Calibri" w:cs="Calibri"/>
          <w:kern w:val="0"/>
          <w:sz w:val="24"/>
          <w:lang w:val="en-GB"/>
          <w14:ligatures w14:val="none"/>
        </w:rPr>
        <w:t>Creativity, Intelligence</w:t>
      </w:r>
      <w:r w:rsidRPr="007825BF">
        <w:rPr>
          <w:rFonts w:ascii="Calibri" w:eastAsia="Calibri" w:hAnsi="Calibri" w:cs="Calibri"/>
          <w:kern w:val="0"/>
          <w:sz w:val="24"/>
          <w14:ligatures w14:val="none"/>
        </w:rPr>
        <w:t xml:space="preserve"> &amp; Talent pro Zlínský kraj je zaměřen na podporu studujících doktorských studijních programů a </w:t>
      </w:r>
      <w:proofErr w:type="spellStart"/>
      <w:r w:rsidRPr="007825BF">
        <w:rPr>
          <w:rFonts w:ascii="Calibri" w:eastAsia="Calibri" w:hAnsi="Calibri" w:cs="Calibri"/>
          <w:kern w:val="0"/>
          <w:sz w:val="24"/>
          <w14:ligatures w14:val="none"/>
        </w:rPr>
        <w:t>postdoktorandů</w:t>
      </w:r>
      <w:proofErr w:type="spellEnd"/>
      <w:r w:rsidRPr="007825BF">
        <w:rPr>
          <w:rFonts w:ascii="Calibri" w:eastAsia="Calibri" w:hAnsi="Calibri" w:cs="Calibri"/>
          <w:kern w:val="0"/>
          <w:sz w:val="24"/>
          <w14:ligatures w14:val="none"/>
        </w:rPr>
        <w:t xml:space="preserve"> na Univerzitě Tomáše Bati ve Zlíně. Tento program byl realizován s cílem udržet vysoce kvalifikované lidi ve Zlínském kraji a vytvořit stabilní podmínky pro jejich akademickou kariéru.</w:t>
      </w:r>
    </w:p>
    <w:p w14:paraId="659FA96F"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Program poskytuje finanční podporu a další zdroje pro studující a </w:t>
      </w:r>
      <w:proofErr w:type="spellStart"/>
      <w:r w:rsidRPr="007825BF">
        <w:rPr>
          <w:rFonts w:ascii="Calibri" w:eastAsia="Calibri" w:hAnsi="Calibri" w:cs="Calibri"/>
          <w:kern w:val="0"/>
          <w:sz w:val="24"/>
          <w14:ligatures w14:val="none"/>
        </w:rPr>
        <w:t>postdoktorandy</w:t>
      </w:r>
      <w:proofErr w:type="spellEnd"/>
      <w:r w:rsidRPr="007825BF">
        <w:rPr>
          <w:rFonts w:ascii="Calibri" w:eastAsia="Calibri" w:hAnsi="Calibri" w:cs="Calibri"/>
          <w:kern w:val="0"/>
          <w:sz w:val="24"/>
          <w14:ligatures w14:val="none"/>
        </w:rPr>
        <w:t>, aby mohli pokračovat ve svém výzkumu a profesním rozvoji. Cílem je také rozvíjet znalostní základnu a podporovat akreditaci nových studijních programů v oblastech strategických pro Zlínský kraj, jako jsou zdravotnictví, biomedicína a nelékařské zdravotnické obory.</w:t>
      </w:r>
    </w:p>
    <w:p w14:paraId="3933F877"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Podpora excelentních týmů a klíčových oblastí výzkumu na UTB ve Zlíně</w:t>
      </w:r>
    </w:p>
    <w:p w14:paraId="19CFD1B6"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Podpora excelentních týmů a klíčových oblastí výzkumu na UTB byla v roce 2024 realizována prostřednictvím následujících aktivit:</w:t>
      </w:r>
    </w:p>
    <w:p w14:paraId="54ACFCD8" w14:textId="77777777" w:rsidR="007825BF" w:rsidRPr="007825BF" w:rsidRDefault="007825BF" w:rsidP="007825BF">
      <w:pPr>
        <w:numPr>
          <w:ilvl w:val="0"/>
          <w:numId w:val="48"/>
        </w:numPr>
        <w:jc w:val="both"/>
        <w:rPr>
          <w:rFonts w:ascii="Calibri" w:eastAsia="Calibri" w:hAnsi="Calibri" w:cs="Calibri"/>
          <w:kern w:val="0"/>
          <w:sz w:val="24"/>
          <w14:ligatures w14:val="none"/>
        </w:rPr>
      </w:pPr>
      <w:r w:rsidRPr="007825BF">
        <w:rPr>
          <w:rFonts w:ascii="Calibri" w:eastAsia="Calibri" w:hAnsi="Calibri" w:cs="Calibri"/>
          <w:b/>
          <w:bCs/>
          <w:kern w:val="0"/>
          <w:sz w:val="24"/>
          <w14:ligatures w14:val="none"/>
        </w:rPr>
        <w:t>Interní grantové soutěže:</w:t>
      </w:r>
      <w:r w:rsidRPr="007825BF">
        <w:rPr>
          <w:rFonts w:ascii="Calibri" w:eastAsia="Calibri" w:hAnsi="Calibri" w:cs="Calibri"/>
          <w:kern w:val="0"/>
          <w:sz w:val="24"/>
          <w14:ligatures w14:val="none"/>
        </w:rPr>
        <w:t xml:space="preserve"> Byly plánovány a realizovány interní grantové soutěže zaměřené na podporu excelentních týmů a klíčových oblastí výzkumu. Cílem těchto soutěží bylo získat finanční prostředky pro realizaci kvalitních výzkumných projektů, které by přispěly k rozvoji daných oblastí výzkumu na UTB.</w:t>
      </w:r>
    </w:p>
    <w:p w14:paraId="0B6CE07C" w14:textId="77777777" w:rsidR="007825BF" w:rsidRPr="007825BF" w:rsidRDefault="007825BF" w:rsidP="007825BF">
      <w:pPr>
        <w:numPr>
          <w:ilvl w:val="0"/>
          <w:numId w:val="48"/>
        </w:numPr>
        <w:jc w:val="both"/>
        <w:rPr>
          <w:rFonts w:ascii="Calibri" w:eastAsia="Calibri" w:hAnsi="Calibri" w:cs="Calibri"/>
          <w:kern w:val="0"/>
          <w:sz w:val="24"/>
          <w14:ligatures w14:val="none"/>
        </w:rPr>
      </w:pPr>
      <w:r w:rsidRPr="007825BF">
        <w:rPr>
          <w:rFonts w:ascii="Calibri" w:eastAsia="Calibri" w:hAnsi="Calibri" w:cs="Calibri"/>
          <w:b/>
          <w:bCs/>
          <w:kern w:val="0"/>
          <w:sz w:val="24"/>
          <w14:ligatures w14:val="none"/>
        </w:rPr>
        <w:lastRenderedPageBreak/>
        <w:t>Podpora účasti na mezinárodních konferencích:</w:t>
      </w:r>
      <w:r w:rsidRPr="007825BF">
        <w:rPr>
          <w:rFonts w:ascii="Calibri" w:eastAsia="Calibri" w:hAnsi="Calibri" w:cs="Calibri"/>
          <w:kern w:val="0"/>
          <w:sz w:val="24"/>
          <w14:ligatures w14:val="none"/>
        </w:rPr>
        <w:t xml:space="preserve"> Byla poskytována podpora akademickým pracovníkům pro účast na mezinárodních konferencích. Cílem této podpory bylo umožnit prezentování výsledků výzkumu UTB na mezinárodním fóru a navázat nové kontakty s odborníky z jiných institucí, což by mohlo vést k budoucí spolupráci na výzkumných projektech.</w:t>
      </w:r>
    </w:p>
    <w:p w14:paraId="6AECABBE" w14:textId="77777777" w:rsidR="007825BF" w:rsidRPr="007825BF" w:rsidRDefault="007825BF" w:rsidP="007825BF">
      <w:pPr>
        <w:numPr>
          <w:ilvl w:val="0"/>
          <w:numId w:val="48"/>
        </w:numPr>
        <w:jc w:val="both"/>
        <w:rPr>
          <w:rFonts w:ascii="Calibri" w:eastAsia="Calibri" w:hAnsi="Calibri" w:cs="Calibri"/>
          <w:kern w:val="0"/>
          <w:sz w:val="24"/>
          <w14:ligatures w14:val="none"/>
        </w:rPr>
      </w:pPr>
      <w:r w:rsidRPr="007825BF">
        <w:rPr>
          <w:rFonts w:ascii="Calibri" w:eastAsia="Calibri" w:hAnsi="Calibri" w:cs="Calibri"/>
          <w:b/>
          <w:bCs/>
          <w:kern w:val="0"/>
          <w:sz w:val="24"/>
          <w14:ligatures w14:val="none"/>
        </w:rPr>
        <w:t>Podpora publikování v impaktovaných časopisech:</w:t>
      </w:r>
      <w:r w:rsidRPr="007825BF">
        <w:rPr>
          <w:rFonts w:ascii="Calibri" w:eastAsia="Calibri" w:hAnsi="Calibri" w:cs="Calibri"/>
          <w:kern w:val="0"/>
          <w:sz w:val="24"/>
          <w14:ligatures w14:val="none"/>
        </w:rPr>
        <w:t xml:space="preserve"> Byla věnována pozornost podpoře publikování výsledků výzkumu v kvalitních, impaktovaných časopisech. Cílem této podpory bylo zvýšit citační ohlas výzkumu prováděného na UTB a tím i jeho mezinárodní relevanci a dopad. </w:t>
      </w:r>
    </w:p>
    <w:p w14:paraId="148588CB"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Transfer výsledků výzkumu do praxe</w:t>
      </w:r>
    </w:p>
    <w:p w14:paraId="61DD9575"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systematicky usilovala o prohloubení propojení akademického výzkumu s praktickou aplikací jeho výsledků. Cílem bylo vytváření příznivého prostředí pro efektivní transfer poznatků a technologií do praxe, čímž by se zvýšil přínos univerzity k ekonomickému a společenskému rozvoji regionu i celé země.</w:t>
      </w:r>
    </w:p>
    <w:p w14:paraId="0CBB8ECF"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Za tímto účelem UTB aktivně podporovala spolupráci s průmyslovými partnery, zejména prostřednictvím projektů aplikovaného výzkumu. Cílem této iniciativy bylo podpořit realizaci výzkumných projektů, které mají prokazatelný praktický dopad a přispívají k inovacím v průmyslové praxi.</w:t>
      </w:r>
    </w:p>
    <w:p w14:paraId="126264DB"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Paralelně s tím UTB věnovala značnou pozornost podpoře patentové činnosti a ochraně duševního vlastnictví. Snahou bylo zvýšit komercializaci výsledků výzkumu a zajistit právní ochranu inovativních řešení, která vznikají na půdě univerzity. Tento krok je klíčový pro zajištění konkurenceschopnosti a udržitelnosti inovačních aktivit.</w:t>
      </w:r>
    </w:p>
    <w:p w14:paraId="63C3EE3D"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neposlední řadě UTB aktivně podporovala vznik spin-</w:t>
      </w:r>
      <w:proofErr w:type="spellStart"/>
      <w:r w:rsidRPr="007825BF">
        <w:rPr>
          <w:rFonts w:ascii="Calibri" w:eastAsia="Calibri" w:hAnsi="Calibri" w:cs="Calibri"/>
          <w:kern w:val="0"/>
          <w:sz w:val="24"/>
          <w14:ligatures w14:val="none"/>
        </w:rPr>
        <w:t>off</w:t>
      </w:r>
      <w:proofErr w:type="spellEnd"/>
      <w:r w:rsidRPr="007825BF">
        <w:rPr>
          <w:rFonts w:ascii="Calibri" w:eastAsia="Calibri" w:hAnsi="Calibri" w:cs="Calibri"/>
          <w:kern w:val="0"/>
          <w:sz w:val="24"/>
          <w14:ligatures w14:val="none"/>
        </w:rPr>
        <w:t xml:space="preserve"> společností, které mají za cíl komercializovat výsledky výzkumu vzniklé na UTB. Cílem této podpory je nejen vytvoření nových pracovních míst, ale také podpora ekonomického rozvoje regionu prostřednictvím transferu technologií a know-how z univerzity do komerčního sektoru. Tyto aktivity jsou v souladu s dlouhodobou strategií UTB a přispívají k posilování její role jako významného inovačního centra.</w:t>
      </w:r>
    </w:p>
    <w:p w14:paraId="6E977B57"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Vzdělávání zaměstnanců v oblasti duševního vlastnictví</w:t>
      </w:r>
    </w:p>
    <w:p w14:paraId="4463A8FF"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realizovala kontinuální vzdělávání pro zaměstnané UTB v oblasti transferu technologií a ochrany duševního vlastnictví. V rámci konference </w:t>
      </w:r>
      <w:proofErr w:type="spellStart"/>
      <w:r w:rsidRPr="007825BF">
        <w:rPr>
          <w:rFonts w:ascii="Calibri" w:eastAsia="Calibri" w:hAnsi="Calibri" w:cs="Calibri"/>
          <w:kern w:val="0"/>
          <w:sz w:val="24"/>
          <w14:ligatures w14:val="none"/>
        </w:rPr>
        <w:t>Plastko</w:t>
      </w:r>
      <w:proofErr w:type="spellEnd"/>
      <w:r w:rsidRPr="007825BF">
        <w:rPr>
          <w:rFonts w:ascii="Calibri" w:eastAsia="Calibri" w:hAnsi="Calibri" w:cs="Calibri"/>
          <w:kern w:val="0"/>
          <w:sz w:val="24"/>
          <w14:ligatures w14:val="none"/>
        </w:rPr>
        <w:t xml:space="preserve"> 2024 se uskutečnila přednáška „Vliv transferu inovací a chráněného duševního vlastnictví na rozvoj spolupráce univerzity s praxí“. Dále proběhly semináře „Využití informací – nezbytná podmínka úspěšnosti výzkumu a vývoje i transferu technologií“ a „Komercializace výsledků výzkumu a vývoje z právního a ekonomického pohledu“. Tým CTT uskutečnil pro studující FMK UTB ve Zlíně vzdělávací seminář „Duševní vlastnictví jako marketingový nástroj“</w:t>
      </w:r>
      <w:bookmarkEnd w:id="37"/>
      <w:r w:rsidRPr="007825BF">
        <w:rPr>
          <w:rFonts w:ascii="Calibri" w:eastAsia="Calibri" w:hAnsi="Calibri" w:cs="Calibri"/>
          <w:kern w:val="0"/>
          <w:sz w:val="24"/>
          <w14:ligatures w14:val="none"/>
        </w:rPr>
        <w:t>.</w:t>
      </w:r>
    </w:p>
    <w:p w14:paraId="3E572A29" w14:textId="77777777" w:rsidR="007825BF" w:rsidRPr="007825BF" w:rsidRDefault="007825BF" w:rsidP="007825BF">
      <w:pPr>
        <w:jc w:val="both"/>
        <w:rPr>
          <w:rFonts w:ascii="Calibri" w:eastAsia="Calibri" w:hAnsi="Calibri" w:cs="Arial"/>
          <w:kern w:val="0"/>
          <w:sz w:val="24"/>
          <w14:ligatures w14:val="none"/>
        </w:rPr>
      </w:pPr>
      <w:bookmarkStart w:id="40" w:name="_Toc99973535"/>
    </w:p>
    <w:p w14:paraId="30F93379" w14:textId="77777777" w:rsidR="007825BF" w:rsidRPr="007825BF" w:rsidRDefault="007825BF" w:rsidP="007825BF">
      <w:pPr>
        <w:jc w:val="both"/>
        <w:rPr>
          <w:rFonts w:ascii="Calibri" w:eastAsia="Calibri" w:hAnsi="Calibri" w:cs="Arial"/>
          <w:kern w:val="0"/>
          <w:sz w:val="24"/>
          <w14:ligatures w14:val="none"/>
        </w:rPr>
      </w:pPr>
    </w:p>
    <w:p w14:paraId="633874DC" w14:textId="77777777" w:rsidR="007825BF" w:rsidRP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41" w:name="_Toc195541863"/>
      <w:r w:rsidRPr="007825BF">
        <w:rPr>
          <w:rFonts w:ascii="UTB Text" w:eastAsia="Times New Roman" w:hAnsi="UTB Text" w:cs="Times New Roman"/>
          <w:color w:val="C45911"/>
          <w:kern w:val="0"/>
          <w:sz w:val="32"/>
          <w:szCs w:val="32"/>
          <w14:ligatures w14:val="none"/>
        </w:rPr>
        <w:lastRenderedPageBreak/>
        <w:t>PILÍŘ C: INTERNACIONALIZACE</w:t>
      </w:r>
      <w:bookmarkEnd w:id="40"/>
      <w:bookmarkEnd w:id="41"/>
    </w:p>
    <w:p w14:paraId="07E7F5D7"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si klade za cíl rozvíjet mezinárodní prostředí a rozšiřovat mezinárodní spolupráci ve všech jejích činnostech, a to především naplňováním Strategie internacionalizace UTB ve Zlíně na období 21+. </w:t>
      </w:r>
    </w:p>
    <w:p w14:paraId="68CEEB61"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Internacionalizace na UTB ve Zlíně je posilována zvyšováním počtu zahraničních studujících a pracovníků, podporou jejich sociální integrace a moderováním jejich spolupráce s „domácími“ studujícími a zaměstnanými. Dalším krokem k naplňování strategie internacionalizace je podpora mezinárodní mobility studujících UTB ve Zlíně a akademických i neakademických pracovníků UTB ve Zlíně. V neposlední řadě je nezbytné podporovat strategickou spolupráci, partnerství a budování kapacit za účelem internacionalizace. </w:t>
      </w:r>
    </w:p>
    <w:p w14:paraId="6528E3DE"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Pro rok 2024 byla prioritní tato opatření: </w:t>
      </w:r>
    </w:p>
    <w:p w14:paraId="6CBAB09C" w14:textId="77777777" w:rsidR="007825BF" w:rsidRPr="007825BF" w:rsidRDefault="007825BF" w:rsidP="007825BF">
      <w:pPr>
        <w:numPr>
          <w:ilvl w:val="0"/>
          <w:numId w:val="43"/>
        </w:numPr>
        <w:spacing w:line="276" w:lineRule="auto"/>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Rozvíjet mezinárodní prostředí na UTB ve Zlíně a posilovat její postavení zejména prostřednictvím partnerské spolupráce v rámci aliance PIONEER, internacionalizace studijních programů a podpory mobilit studujících i zaměstnanců.</w:t>
      </w:r>
    </w:p>
    <w:p w14:paraId="51163F44" w14:textId="77777777" w:rsidR="007825BF" w:rsidRPr="007825BF" w:rsidRDefault="007825BF" w:rsidP="007825BF">
      <w:pPr>
        <w:spacing w:line="276" w:lineRule="auto"/>
        <w:ind w:left="720"/>
        <w:contextualSpacing/>
        <w:jc w:val="both"/>
        <w:rPr>
          <w:rFonts w:ascii="Calibri" w:eastAsia="Calibri" w:hAnsi="Calibri" w:cs="Calibri"/>
          <w:kern w:val="0"/>
          <w:sz w:val="24"/>
          <w:szCs w:val="24"/>
          <w14:ligatures w14:val="none"/>
        </w:rPr>
      </w:pPr>
    </w:p>
    <w:p w14:paraId="5D85F170" w14:textId="77777777" w:rsidR="007825BF" w:rsidRPr="007825BF" w:rsidRDefault="007825BF" w:rsidP="007825BF">
      <w:pPr>
        <w:numPr>
          <w:ilvl w:val="0"/>
          <w:numId w:val="43"/>
        </w:numPr>
        <w:spacing w:line="276" w:lineRule="auto"/>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Realizovat aktivity vyplývající ze Strategie internacionalizace UTB ve Zlíně, Strategie internacionalizace ve výzkumu a vývoji jednotlivých fakult a Strategie nastavení a rozvoje mezinárodní spolupráce ve výzkumu a vývoji a internacionalizace výzkumné organizace.</w:t>
      </w:r>
    </w:p>
    <w:p w14:paraId="768C3871"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Zahraniční studující a zaměstnané osoby</w:t>
      </w:r>
    </w:p>
    <w:p w14:paraId="7C5E3052"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V rámci priority zaměřené na posilování mezinárodního prostředí a mezinárodní spolupráce usiluje Univerzita Tomáše Bati ve Zlíně o systematické navyšování počtu zahraničních studujících a akademických pracovníků. Cílem této snahy je vytvořit na UTB multikulturní prostředí, které stimuluje inovativní myšlení, podporuje mezikulturní dialog a přispívá k celkovému zvýšení mezinárodní prestiže univerzity. Snahou vedení univerzity je aktivně podporovat internacionalizaci jako klíčový faktor pro rozvoj kvalitního vzdělávání a výzkumu.</w:t>
      </w:r>
    </w:p>
    <w:p w14:paraId="4470C1EF"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34CCC950"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Paralelně s tím byly rozvíjeny mezinárodní studijní programy a programy mobility, které měly studujícím a akademickým pracovníkům nabídnout kvalitní možnosti studia a výzkumu v zahraničí. Důraz byl kladen na vytváření strategických partnerství s renomovanými zahraničními univerzitami a výzkumnými institucemi, což pomohlo zajistit vysokou úroveň nabízených programů a atraktivní možnosti pro mezinárodní výměnu znalostí a zkušeností. Tento komplexní přístup k internacionalizaci vedl k posílení mezinárodního postavení UTB a k jejímu zviditelnění v globálním akademickém prostředí.</w:t>
      </w:r>
    </w:p>
    <w:p w14:paraId="2F53D396"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3DE8ECF2" w14:textId="77777777" w:rsidR="007825BF" w:rsidRPr="007825BF" w:rsidRDefault="007825BF" w:rsidP="007825BF">
      <w:pPr>
        <w:jc w:val="both"/>
        <w:rPr>
          <w:rFonts w:ascii="Calibri" w:eastAsia="Calibri" w:hAnsi="Calibri" w:cs="Arial"/>
          <w:kern w:val="0"/>
          <w:sz w:val="24"/>
          <w14:ligatures w14:val="none"/>
        </w:rPr>
      </w:pPr>
    </w:p>
    <w:p w14:paraId="2BD6D662" w14:textId="77777777" w:rsidR="007825BF" w:rsidRPr="007825BF" w:rsidRDefault="007825BF" w:rsidP="007825BF">
      <w:pPr>
        <w:jc w:val="both"/>
        <w:rPr>
          <w:rFonts w:ascii="Calibri" w:eastAsia="Calibri" w:hAnsi="Calibri" w:cs="Arial"/>
          <w:kern w:val="0"/>
          <w:sz w:val="24"/>
          <w14:ligatures w14:val="none"/>
        </w:rPr>
      </w:pPr>
    </w:p>
    <w:p w14:paraId="6BEB389A" w14:textId="77777777" w:rsidR="007825BF" w:rsidRPr="007825BF" w:rsidRDefault="007825BF" w:rsidP="007825BF">
      <w:pPr>
        <w:keepNext/>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Mezinárodní propagace</w:t>
      </w:r>
    </w:p>
    <w:p w14:paraId="39E76554"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UTB usiluje o vytvoření skutečně mezinárodního prostředí, které by stimulovalo inovativní myšlení, podporovalo mezikulturní dialog a zvyšovalo celkovou prestiž univerzity v globálním akademickém kontextu.</w:t>
      </w:r>
    </w:p>
    <w:p w14:paraId="7D272B3E"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62B2E0A8"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Za tímto účelem byly realizovány cílené marketingové aktivity, které měly za úkol propagovat UTB v zahraničí. Očekávaným výstupem těchto aktivit bylo zvýšení počtu přihlášek od zahraničních studujících, a tedy i zvýšení zájmu o studium na UTB.</w:t>
      </w:r>
    </w:p>
    <w:p w14:paraId="0361860B"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4F6014E2"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K posílení své mezinárodní propagace využívá UTB ve Zlíně strategickou spolupráci s DZS. Tato spolupráce zahrnuje aktivní prezentaci UTB na webovém portálu </w:t>
      </w:r>
      <w:hyperlink r:id="rId41" w:tgtFrame="_blank" w:history="1">
        <w:r w:rsidRPr="007825BF">
          <w:rPr>
            <w:rFonts w:ascii="Calibri" w:eastAsia="Calibri" w:hAnsi="Calibri" w:cs="Calibri"/>
            <w:kern w:val="0"/>
            <w:sz w:val="24"/>
            <w:szCs w:val="24"/>
            <w:u w:val="single"/>
            <w14:ligatures w14:val="none"/>
          </w:rPr>
          <w:t>studyin.cz</w:t>
        </w:r>
      </w:hyperlink>
      <w:r w:rsidRPr="007825BF">
        <w:rPr>
          <w:rFonts w:ascii="Calibri" w:eastAsia="Calibri" w:hAnsi="Calibri" w:cs="Calibri"/>
          <w:kern w:val="0"/>
          <w:sz w:val="24"/>
          <w:szCs w:val="24"/>
          <w14:ligatures w14:val="none"/>
        </w:rPr>
        <w:t>, vzájemnou podporu na sociálních sítích, účast na veletrhu EAIE a organizaci náborových webinářů. Díky této synergii UTB efektivně oslovuje potenciální zahraniční studující a posiluje svou pozici atraktivní destinace pro studium v České republice.</w:t>
      </w:r>
    </w:p>
    <w:p w14:paraId="340E077B"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1941CA4F" w14:textId="77777777" w:rsidR="007825BF" w:rsidRPr="007825BF" w:rsidRDefault="007825BF" w:rsidP="007825BF">
      <w:pPr>
        <w:spacing w:after="0" w:line="240" w:lineRule="auto"/>
        <w:contextualSpacing/>
        <w:jc w:val="both"/>
        <w:rPr>
          <w:rFonts w:ascii="Calibri" w:eastAsia="Times New Roman" w:hAnsi="Calibri" w:cs="Times New Roman"/>
          <w:color w:val="C45911"/>
          <w:spacing w:val="-10"/>
          <w:kern w:val="28"/>
          <w:sz w:val="32"/>
          <w:szCs w:val="24"/>
          <w14:ligatures w14:val="none"/>
        </w:rPr>
      </w:pPr>
      <w:r w:rsidRPr="007825BF">
        <w:rPr>
          <w:rFonts w:ascii="Calibri Light" w:eastAsia="Times New Roman" w:hAnsi="Calibri Light" w:cs="Times New Roman"/>
          <w:color w:val="C45911"/>
          <w:spacing w:val="-10"/>
          <w:kern w:val="28"/>
          <w:sz w:val="32"/>
          <w:szCs w:val="56"/>
          <w14:ligatures w14:val="none"/>
        </w:rPr>
        <w:t>Finanční podpora zahraničních studujících DSP</w:t>
      </w:r>
    </w:p>
    <w:p w14:paraId="0BFAFD43"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Univerzita Tomáše Bati ve Zlíně dlouhodobě podporuje internacionalizaci prostřednictvím finanční podpory zahraničních studujících. Proto UTB také v roce 2024 zabezpečila kontinuitu stipendijního programu určeného pro zahraniční studující, kteří studují celé akreditované studijní programy v anglickém jazyce. Tento program funguje tak, že počáteční financování, konkrétně prvních 12 měsíců doktorského studia (Ph.D.), je zajištěno ze zdrojů Rektorátu. Následně se na financování podílejí jednotlivé součásti univerzity. Pro akademický rok 2024/2025 bylo stipendium navýšeno na 11 250 Kč, což má za cíl zvýšit atraktivitu studia na UTB a usnadnit zahraničním studujícím pokrytí životních nákladů.</w:t>
      </w:r>
    </w:p>
    <w:p w14:paraId="36D2AE89"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4B7E8447"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Podporovány jsou také mobility u studujících se specifickými potřebami a ze socioekonomicky znevýhodněného prostředí.</w:t>
      </w:r>
    </w:p>
    <w:p w14:paraId="4FA56EB6"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18950A92"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Krátkodobé pobyty</w:t>
      </w:r>
    </w:p>
    <w:p w14:paraId="28C33D56"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Univerzita Tomáše Bati ve Zlíně aktivně podporuje krátkodobé pobyty zahraničních studujících, kteří přijíždějí na univerzitu v rámci různých </w:t>
      </w:r>
      <w:proofErr w:type="spellStart"/>
      <w:r w:rsidRPr="007825BF">
        <w:rPr>
          <w:rFonts w:ascii="Calibri" w:eastAsia="Calibri" w:hAnsi="Calibri" w:cs="Calibri"/>
          <w:kern w:val="0"/>
          <w:sz w:val="24"/>
          <w:szCs w:val="24"/>
          <w14:ligatures w14:val="none"/>
        </w:rPr>
        <w:t>mobilitních</w:t>
      </w:r>
      <w:proofErr w:type="spellEnd"/>
      <w:r w:rsidRPr="007825BF">
        <w:rPr>
          <w:rFonts w:ascii="Calibri" w:eastAsia="Calibri" w:hAnsi="Calibri" w:cs="Calibri"/>
          <w:kern w:val="0"/>
          <w:sz w:val="24"/>
          <w:szCs w:val="24"/>
          <w14:ligatures w14:val="none"/>
        </w:rPr>
        <w:t xml:space="preserve"> programů. V této souvislosti UTB průběžně aktualizuje a rozšiřuje nabídku kurzů a praktických stáží, aby zahraničním studujícím poskytla atraktivní a relevantní vzdělávací příležitosti. </w:t>
      </w:r>
    </w:p>
    <w:p w14:paraId="6514CBDB"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69DD7290"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proofErr w:type="spellStart"/>
      <w:r w:rsidRPr="007825BF">
        <w:rPr>
          <w:rFonts w:ascii="Calibri Light" w:eastAsia="Times New Roman" w:hAnsi="Calibri Light" w:cs="Times New Roman"/>
          <w:color w:val="C45911"/>
          <w:spacing w:val="-10"/>
          <w:kern w:val="28"/>
          <w:sz w:val="32"/>
          <w:szCs w:val="56"/>
          <w14:ligatures w14:val="none"/>
        </w:rPr>
        <w:t>Bata</w:t>
      </w:r>
      <w:proofErr w:type="spellEnd"/>
      <w:r w:rsidRPr="007825BF">
        <w:rPr>
          <w:rFonts w:ascii="Calibri Light" w:eastAsia="Times New Roman" w:hAnsi="Calibri Light" w:cs="Times New Roman"/>
          <w:color w:val="C45911"/>
          <w:spacing w:val="-10"/>
          <w:kern w:val="28"/>
          <w:sz w:val="32"/>
          <w:szCs w:val="56"/>
          <w14:ligatures w14:val="none"/>
        </w:rPr>
        <w:t xml:space="preserve"> Centre ve Vietnamu</w:t>
      </w:r>
    </w:p>
    <w:p w14:paraId="6F80EEA1"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Důležitým prvkem mezinárodní spolupráce je také podpora fungování </w:t>
      </w:r>
      <w:proofErr w:type="spellStart"/>
      <w:r w:rsidRPr="007825BF">
        <w:rPr>
          <w:rFonts w:ascii="Calibri" w:eastAsia="Calibri" w:hAnsi="Calibri" w:cs="Calibri"/>
          <w:kern w:val="0"/>
          <w:sz w:val="24"/>
          <w:szCs w:val="24"/>
          <w14:ligatures w14:val="none"/>
        </w:rPr>
        <w:t>Bata</w:t>
      </w:r>
      <w:proofErr w:type="spellEnd"/>
      <w:r w:rsidRPr="007825BF">
        <w:rPr>
          <w:rFonts w:ascii="Calibri" w:eastAsia="Calibri" w:hAnsi="Calibri" w:cs="Calibri"/>
          <w:kern w:val="0"/>
          <w:sz w:val="24"/>
          <w:szCs w:val="24"/>
          <w14:ligatures w14:val="none"/>
        </w:rPr>
        <w:t xml:space="preserve"> Centre ve Vietnamu, které slouží jako platforma pro rozvoj akademických a kulturních výměn a posiluje pozici UTB v globálním kontextu.</w:t>
      </w:r>
    </w:p>
    <w:p w14:paraId="404F7B0B"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443025D8"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0628A8F0"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Infrastruktura pro zahraniční studující</w:t>
      </w:r>
    </w:p>
    <w:p w14:paraId="60E5AE04"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Infrastruktura pro zahraniční studující a akademické pracovníky zahrnuje kvalitní ubytování, stravování a jazykové kurzy. Cílem je vytvořit přátelské a podpůrné prostředí, a také usnadnit integraci zahraničních studujících a akademických pracovníků do akademické komunity UTB. </w:t>
      </w:r>
    </w:p>
    <w:p w14:paraId="6651BD72"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68DDB121" w14:textId="77777777" w:rsidR="007825BF" w:rsidRPr="007825BF" w:rsidRDefault="007825BF" w:rsidP="007825BF">
      <w:pPr>
        <w:spacing w:after="0" w:line="240" w:lineRule="auto"/>
        <w:contextualSpacing/>
        <w:jc w:val="both"/>
        <w:rPr>
          <w:rFonts w:ascii="Calibri" w:eastAsia="Times New Roman" w:hAnsi="Calibri" w:cs="Times New Roman"/>
          <w:color w:val="C45911"/>
          <w:spacing w:val="-10"/>
          <w:kern w:val="28"/>
          <w:sz w:val="32"/>
          <w:szCs w:val="24"/>
          <w14:ligatures w14:val="none"/>
        </w:rPr>
      </w:pPr>
      <w:r w:rsidRPr="007825BF">
        <w:rPr>
          <w:rFonts w:ascii="Calibri Light" w:eastAsia="Times New Roman" w:hAnsi="Calibri Light" w:cs="Times New Roman"/>
          <w:color w:val="C45911"/>
          <w:spacing w:val="-10"/>
          <w:kern w:val="28"/>
          <w:sz w:val="32"/>
          <w:szCs w:val="56"/>
          <w14:ligatures w14:val="none"/>
        </w:rPr>
        <w:t>Studijní programy vyučované v angličtině</w:t>
      </w:r>
    </w:p>
    <w:p w14:paraId="1BE11C5A"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Dlouhodobým cílem UTB je nabízet atraktivní studijní programy, které přilákají zahraniční studující a posílí tak mezinárodní charakter univerzity.</w:t>
      </w:r>
    </w:p>
    <w:p w14:paraId="2609689C" w14:textId="77777777" w:rsidR="007825BF" w:rsidRPr="007825BF" w:rsidRDefault="007825BF" w:rsidP="007825BF">
      <w:pPr>
        <w:autoSpaceDE w:val="0"/>
        <w:autoSpaceDN w:val="0"/>
        <w:adjustRightInd w:val="0"/>
        <w:spacing w:after="0" w:line="276" w:lineRule="auto"/>
        <w:jc w:val="both"/>
        <w:rPr>
          <w:rFonts w:ascii="Calibri" w:eastAsia="Calibri" w:hAnsi="Calibri" w:cs="Calibri"/>
          <w:color w:val="0070C0"/>
          <w:kern w:val="0"/>
          <w:sz w:val="24"/>
          <w:szCs w:val="24"/>
          <w14:ligatures w14:val="none"/>
        </w:rPr>
      </w:pPr>
    </w:p>
    <w:p w14:paraId="51FF0030"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V roce 2024 nabízela UTB tyto studijní programy dostupné v AJ: </w:t>
      </w:r>
    </w:p>
    <w:p w14:paraId="3EB71145"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highlight w:val="yellow"/>
          <w14:ligatures w14:val="none"/>
        </w:rPr>
      </w:pPr>
    </w:p>
    <w:p w14:paraId="101E6A1F"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Applied Informatics in Industrial Automation</w:t>
      </w:r>
    </w:p>
    <w:p w14:paraId="79D9E9DF"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Automatic Control and Informatics</w:t>
      </w:r>
    </w:p>
    <w:p w14:paraId="37EDFC36"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Automatic Control and Informatics in Industry 4.0</w:t>
      </w:r>
    </w:p>
    <w:p w14:paraId="3FF1622F"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 xml:space="preserve">Biomaterials and </w:t>
      </w:r>
      <w:proofErr w:type="spellStart"/>
      <w:r w:rsidRPr="007825BF">
        <w:rPr>
          <w:rFonts w:ascii="Calibri" w:eastAsia="Calibri" w:hAnsi="Calibri" w:cs="Calibri"/>
          <w:kern w:val="0"/>
          <w:sz w:val="24"/>
          <w:szCs w:val="24"/>
          <w:lang w:val="en-GB"/>
          <w14:ligatures w14:val="none"/>
        </w:rPr>
        <w:t>Biocomposites</w:t>
      </w:r>
      <w:proofErr w:type="spellEnd"/>
    </w:p>
    <w:p w14:paraId="2A507241"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Biomaterials and Cosmetics</w:t>
      </w:r>
    </w:p>
    <w:p w14:paraId="6B3BDE89"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Business Administration and Entrepreneurship</w:t>
      </w:r>
    </w:p>
    <w:p w14:paraId="72D50D13"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Economics and Management</w:t>
      </w:r>
    </w:p>
    <w:p w14:paraId="726393E6"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Environmental Engineering</w:t>
      </w:r>
    </w:p>
    <w:p w14:paraId="712DE473"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Environmental Chemistry and Technology</w:t>
      </w:r>
    </w:p>
    <w:p w14:paraId="08A20066"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Finance</w:t>
      </w:r>
    </w:p>
    <w:p w14:paraId="49F5FCD4"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Finance and Financial Technologies</w:t>
      </w:r>
    </w:p>
    <w:p w14:paraId="7CF13E8F"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Food Technology</w:t>
      </w:r>
    </w:p>
    <w:p w14:paraId="4DF9E338"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Chemistry of Food and Bioactive Compounds</w:t>
      </w:r>
    </w:p>
    <w:p w14:paraId="068EAB25"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Chemistry, Technology and Analysis of Food</w:t>
      </w:r>
    </w:p>
    <w:p w14:paraId="2A486F14"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Industrial Engineering</w:t>
      </w:r>
    </w:p>
    <w:p w14:paraId="37DA146E"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Information Technologies</w:t>
      </w:r>
    </w:p>
    <w:p w14:paraId="444E8259"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Management and Marketing</w:t>
      </w:r>
    </w:p>
    <w:p w14:paraId="12EB67A0"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Marketing Communication</w:t>
      </w:r>
    </w:p>
    <w:p w14:paraId="6BF3300D"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Multimedia and Design</w:t>
      </w:r>
    </w:p>
    <w:p w14:paraId="6B875523"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Nanotechnology and Advanced Materials</w:t>
      </w:r>
    </w:p>
    <w:p w14:paraId="41DA07A4"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Polymer Engineering</w:t>
      </w:r>
    </w:p>
    <w:p w14:paraId="6463F604"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Process Engineering</w:t>
      </w:r>
    </w:p>
    <w:p w14:paraId="69E1F6AE"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Security Technologies, Systems and Management</w:t>
      </w:r>
    </w:p>
    <w:p w14:paraId="1CC15B63"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Software Engineering</w:t>
      </w:r>
    </w:p>
    <w:p w14:paraId="40DBA734"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Tools and Processes</w:t>
      </w:r>
    </w:p>
    <w:p w14:paraId="45AA3F3F"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Technology of Macromolecular Substances</w:t>
      </w:r>
    </w:p>
    <w:p w14:paraId="2F49270F" w14:textId="77777777" w:rsidR="007825BF" w:rsidRPr="007825BF" w:rsidRDefault="007825BF" w:rsidP="007825BF">
      <w:pPr>
        <w:numPr>
          <w:ilvl w:val="0"/>
          <w:numId w:val="55"/>
        </w:numPr>
        <w:autoSpaceDE w:val="0"/>
        <w:autoSpaceDN w:val="0"/>
        <w:adjustRightInd w:val="0"/>
        <w:spacing w:after="0" w:line="276" w:lineRule="auto"/>
        <w:jc w:val="both"/>
        <w:rPr>
          <w:rFonts w:ascii="Calibri" w:eastAsia="Calibri" w:hAnsi="Calibri" w:cs="Calibri"/>
          <w:kern w:val="0"/>
          <w:sz w:val="24"/>
          <w:szCs w:val="24"/>
          <w:lang w:val="en-GB"/>
          <w14:ligatures w14:val="none"/>
        </w:rPr>
      </w:pPr>
      <w:r w:rsidRPr="007825BF">
        <w:rPr>
          <w:rFonts w:ascii="Calibri" w:eastAsia="Calibri" w:hAnsi="Calibri" w:cs="Calibri"/>
          <w:kern w:val="0"/>
          <w:sz w:val="24"/>
          <w:szCs w:val="24"/>
          <w:lang w:val="en-GB"/>
          <w14:ligatures w14:val="none"/>
        </w:rPr>
        <w:t>Tourism Economics</w:t>
      </w:r>
    </w:p>
    <w:p w14:paraId="246C35C1"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6656F5A4"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311A8E30" w14:textId="77777777" w:rsidR="007825BF" w:rsidRPr="007825BF" w:rsidRDefault="007825BF" w:rsidP="007825BF">
      <w:pPr>
        <w:spacing w:after="0" w:line="240" w:lineRule="auto"/>
        <w:contextualSpacing/>
        <w:jc w:val="both"/>
        <w:rPr>
          <w:rFonts w:ascii="Calibri" w:eastAsia="Times New Roman" w:hAnsi="Calibri" w:cs="Times New Roman"/>
          <w:color w:val="C45911"/>
          <w:spacing w:val="-10"/>
          <w:kern w:val="28"/>
          <w:sz w:val="32"/>
          <w:szCs w:val="24"/>
          <w14:ligatures w14:val="none"/>
        </w:rPr>
      </w:pPr>
      <w:r w:rsidRPr="007825BF">
        <w:rPr>
          <w:rFonts w:ascii="Calibri Light" w:eastAsia="Times New Roman" w:hAnsi="Calibri Light" w:cs="Times New Roman"/>
          <w:color w:val="C45911"/>
          <w:spacing w:val="-10"/>
          <w:kern w:val="28"/>
          <w:sz w:val="32"/>
          <w:szCs w:val="56"/>
          <w14:ligatures w14:val="none"/>
        </w:rPr>
        <w:lastRenderedPageBreak/>
        <w:t>Erasmus+</w:t>
      </w:r>
    </w:p>
    <w:p w14:paraId="62CD99B5"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Souběžně s aktivitami zaměřenými na přilákání zahraničních studujících a akademických pracovníků, kladla UTB také důraz na rozšiřování programu Erasmus+ a dalších programů mobility. Cílem bylo podpořit a usnadnit výjezdy studujících a akademických pracovníků na studijní a výzkumné pobyty do zahraničí. Předpokládá se, že rozšířená nabídka programů mobility povede ke kvantitativnímu i kvalitativnímu nárůstu mezinárodních výjezdů, což bude mít pozitivní dopad na posílení mezinárodní výměny znalostí a zkušeností, a tím i na celkový rozvoj univerzity. UTB si uvědomuje, že osobní zkušenost se studiem či výzkumem v zahraničí je pro studující a akademické pracovníky neocenitelná a přispívá k jejich osobnímu i profesnímu růstu.</w:t>
      </w:r>
    </w:p>
    <w:p w14:paraId="048E9F88"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6E8AD1A9" w14:textId="77777777" w:rsidR="007825BF" w:rsidRPr="007825BF" w:rsidRDefault="007825BF" w:rsidP="007825BF">
      <w:pPr>
        <w:spacing w:after="0" w:line="240" w:lineRule="auto"/>
        <w:contextualSpacing/>
        <w:jc w:val="both"/>
        <w:rPr>
          <w:rFonts w:ascii="Calibri" w:eastAsia="Times New Roman" w:hAnsi="Calibri" w:cs="Times New Roman"/>
          <w:color w:val="C45911"/>
          <w:spacing w:val="-10"/>
          <w:kern w:val="28"/>
          <w:sz w:val="32"/>
          <w:szCs w:val="24"/>
          <w14:ligatures w14:val="none"/>
        </w:rPr>
      </w:pPr>
      <w:r w:rsidRPr="007825BF">
        <w:rPr>
          <w:rFonts w:ascii="Calibri Light" w:eastAsia="Times New Roman" w:hAnsi="Calibri Light" w:cs="Times New Roman"/>
          <w:color w:val="C45911"/>
          <w:spacing w:val="-10"/>
          <w:kern w:val="28"/>
          <w:sz w:val="32"/>
          <w:szCs w:val="56"/>
          <w14:ligatures w14:val="none"/>
        </w:rPr>
        <w:t>Partnerské univerzity</w:t>
      </w:r>
    </w:p>
    <w:p w14:paraId="5E9A3582"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Univerzita Tomáše Bati ve Zlíně si uvědomuje klíčový význam spolupráce s partnerskými univerzitami pro další rozvoj a posilování své pozice v mezinárodním akademickém prostředí. Proto byla v roce 2024 věnována značná pozornost podpoře a rozvoji spolupráce s partnerskými institucemi na vývoji společných studijních programů a realizaci společných výzkumných projektů. Hlavním cílem této aktivity bylo dosažení synergických efektů prostřednictvím intenzivní mezinárodní spolupráce a celkové zvýšení kvality studia a výzkumu na UTB. Realizované aktivity v této oblasti tak přímo směřovaly k naplnění strategického cíle zvýšení počtu zahraničních studujících a akademických pracovníků, a tím i k posílení mezinárodního charakteru a prestiže celé univerzity. Podpora těchto aktivit je zásadní pro budování dlouhodobých a oboustranně výhodných partnerství s renomovanými zahraničními institucemi.</w:t>
      </w:r>
    </w:p>
    <w:p w14:paraId="5D039278"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6D16E20E"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 xml:space="preserve">Podpora zahraničních studujících a zaměstnanců na UTB – </w:t>
      </w:r>
      <w:proofErr w:type="spellStart"/>
      <w:r w:rsidRPr="007825BF">
        <w:rPr>
          <w:rFonts w:ascii="Calibri Light" w:eastAsia="Times New Roman" w:hAnsi="Calibri Light" w:cs="Times New Roman"/>
          <w:color w:val="C45911"/>
          <w:spacing w:val="-10"/>
          <w:kern w:val="28"/>
          <w:sz w:val="32"/>
          <w:szCs w:val="56"/>
          <w14:ligatures w14:val="none"/>
        </w:rPr>
        <w:t>Welcome</w:t>
      </w:r>
      <w:proofErr w:type="spellEnd"/>
      <w:r w:rsidRPr="007825BF">
        <w:rPr>
          <w:rFonts w:ascii="Calibri Light" w:eastAsia="Times New Roman" w:hAnsi="Calibri Light" w:cs="Times New Roman"/>
          <w:color w:val="C45911"/>
          <w:spacing w:val="-10"/>
          <w:kern w:val="28"/>
          <w:sz w:val="32"/>
          <w:szCs w:val="56"/>
          <w14:ligatures w14:val="none"/>
        </w:rPr>
        <w:t xml:space="preserve"> Centre</w:t>
      </w:r>
    </w:p>
    <w:p w14:paraId="21EB1279" w14:textId="77777777" w:rsidR="007825BF" w:rsidRPr="007825BF" w:rsidRDefault="007825BF" w:rsidP="007825BF">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7825BF">
        <w:rPr>
          <w:rFonts w:ascii="Calibri" w:eastAsia="Calibri" w:hAnsi="Calibri" w:cs="Calibri"/>
          <w:kern w:val="0"/>
          <w:sz w:val="24"/>
          <w:szCs w:val="24"/>
          <w14:ligatures w14:val="none"/>
        </w:rPr>
        <w:t xml:space="preserve">Univerzita Tomáše Bati ve Zlíně si uvědomuje také důležitost podpory zahraničních studujících a zaměstnanců pro vytváření inkluzivního a mezinárodního prostředí. Proto poskytuje komplexní poradenské a integrační služby prostřednictvím </w:t>
      </w:r>
      <w:proofErr w:type="spellStart"/>
      <w:r w:rsidRPr="007825BF">
        <w:rPr>
          <w:rFonts w:ascii="Calibri" w:eastAsia="Calibri" w:hAnsi="Calibri" w:cs="Calibri"/>
          <w:kern w:val="0"/>
          <w:sz w:val="24"/>
          <w:szCs w:val="24"/>
          <w14:ligatures w14:val="none"/>
        </w:rPr>
        <w:t>Welcome</w:t>
      </w:r>
      <w:proofErr w:type="spellEnd"/>
      <w:r w:rsidRPr="007825BF">
        <w:rPr>
          <w:rFonts w:ascii="Calibri" w:eastAsia="Calibri" w:hAnsi="Calibri" w:cs="Calibri"/>
          <w:kern w:val="0"/>
          <w:sz w:val="24"/>
          <w:szCs w:val="24"/>
          <w14:ligatures w14:val="none"/>
        </w:rPr>
        <w:t xml:space="preserve"> Centre. Cílem je usnadnit zahraničním studujícím a zaměstnaným adaptaci na nové prostředí a zajistit jim potřebnou podporu pro úspěšné studium a práci na UTB.</w:t>
      </w:r>
    </w:p>
    <w:p w14:paraId="52306846"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261D27B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Tyto služby zahrnují zejména doprovody k lékaři, zajištění ubytování a tlumočnictví na úřadech, což zahraničním studujícím a zaměstnaným osobám zajistí, aby měli přístup ke všem potřebným službám a informacím.</w:t>
      </w:r>
    </w:p>
    <w:p w14:paraId="478A3D2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Doprovody k lékaři byly organizovány tak, aby zahraniční studující a zaměstnaní měli jistotu, že budou správně pochopeni a že obdrží adekvátní zdravotní péči. Zajištění ubytování zahrnovalo nejen nalezení vhodného bydlení, ale také pomoc s administrativními záležitostmi spojenými s nájmem. Tlumočnické služby na úřadech byly poskytovány s cílem usnadnit komunikaci a zajistit, aby všechny úřední záležitosti byly vyřízeny efektivně a bez komplikací.</w:t>
      </w:r>
    </w:p>
    <w:p w14:paraId="1D57C8B2" w14:textId="77777777" w:rsidR="007825BF" w:rsidRPr="007825BF" w:rsidRDefault="007825BF" w:rsidP="007825BF">
      <w:pPr>
        <w:jc w:val="both"/>
        <w:rPr>
          <w:rFonts w:ascii="Calibri" w:eastAsia="Calibri" w:hAnsi="Calibri" w:cs="Arial"/>
          <w:kern w:val="0"/>
          <w:sz w:val="24"/>
          <w14:ligatures w14:val="none"/>
        </w:rPr>
      </w:pPr>
    </w:p>
    <w:p w14:paraId="4BBB26DC"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 xml:space="preserve">Erasmus </w:t>
      </w:r>
      <w:r w:rsidRPr="007825BF">
        <w:rPr>
          <w:rFonts w:ascii="Calibri Light" w:eastAsia="Times New Roman" w:hAnsi="Calibri Light" w:cs="Times New Roman"/>
          <w:color w:val="C45911"/>
          <w:spacing w:val="-10"/>
          <w:kern w:val="28"/>
          <w:sz w:val="32"/>
          <w:szCs w:val="56"/>
          <w:lang w:val="en-GB"/>
          <w14:ligatures w14:val="none"/>
        </w:rPr>
        <w:t>Without Papers</w:t>
      </w:r>
    </w:p>
    <w:p w14:paraId="65CEA9B9"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UTB ve Zlíně se aktivně zapojila do implementace iniciativ Evropské komise </w:t>
      </w:r>
      <w:r w:rsidRPr="007825BF">
        <w:rPr>
          <w:rFonts w:ascii="Calibri" w:eastAsia="Calibri" w:hAnsi="Calibri" w:cs="Calibri"/>
          <w:kern w:val="0"/>
          <w:sz w:val="24"/>
          <w:szCs w:val="24"/>
          <w:lang w:val="en-GB"/>
          <w14:ligatures w14:val="none"/>
        </w:rPr>
        <w:t>Erasmus Without Papers</w:t>
      </w:r>
      <w:r w:rsidRPr="007825BF">
        <w:rPr>
          <w:rFonts w:ascii="Calibri" w:eastAsia="Calibri" w:hAnsi="Calibri" w:cs="Calibri"/>
          <w:kern w:val="0"/>
          <w:sz w:val="24"/>
          <w:szCs w:val="24"/>
          <w14:ligatures w14:val="none"/>
        </w:rPr>
        <w:t xml:space="preserve"> (EWP) a </w:t>
      </w:r>
      <w:r w:rsidRPr="007825BF">
        <w:rPr>
          <w:rFonts w:ascii="Calibri" w:eastAsia="Calibri" w:hAnsi="Calibri" w:cs="Calibri"/>
          <w:kern w:val="0"/>
          <w:sz w:val="24"/>
          <w:szCs w:val="24"/>
          <w:lang w:val="en-GB"/>
          <w14:ligatures w14:val="none"/>
        </w:rPr>
        <w:t>European Student Card</w:t>
      </w:r>
      <w:r w:rsidRPr="007825BF">
        <w:rPr>
          <w:rFonts w:ascii="Calibri" w:eastAsia="Calibri" w:hAnsi="Calibri" w:cs="Calibri"/>
          <w:kern w:val="0"/>
          <w:sz w:val="24"/>
          <w:szCs w:val="24"/>
          <w14:ligatures w14:val="none"/>
        </w:rPr>
        <w:t xml:space="preserve"> (ESC), které mají za cíl zjednodušit a zefektivnit procesy spojené s mezinárodní mobilitou studujících. V rámci této iniciativy byly aktualizovány moduly informačního systému STAG (ECTS – výjezdy a příjezdy), a to na základě dodavatelské smlouvy mezi UTB a Západočeskou univerzitou (ZČU). V současné době je již možné online podepisovat Learning </w:t>
      </w:r>
      <w:proofErr w:type="spellStart"/>
      <w:r w:rsidRPr="007825BF">
        <w:rPr>
          <w:rFonts w:ascii="Calibri" w:eastAsia="Calibri" w:hAnsi="Calibri" w:cs="Calibri"/>
          <w:kern w:val="0"/>
          <w:sz w:val="24"/>
          <w:szCs w:val="24"/>
          <w14:ligatures w14:val="none"/>
        </w:rPr>
        <w:t>Agreementy</w:t>
      </w:r>
      <w:proofErr w:type="spellEnd"/>
      <w:r w:rsidRPr="007825BF">
        <w:rPr>
          <w:rFonts w:ascii="Calibri" w:eastAsia="Calibri" w:hAnsi="Calibri" w:cs="Calibri"/>
          <w:kern w:val="0"/>
          <w:sz w:val="24"/>
          <w:szCs w:val="24"/>
          <w14:ligatures w14:val="none"/>
        </w:rPr>
        <w:t xml:space="preserve"> a meziinstitucionální smlouvy, což významně usnadňuje administrativu spojenou s mobilitami. Implementace probíhá dle harmonogramu stanoveného Evropskou komisí a přispívá k modernizaci a internacionalizaci UTB.</w:t>
      </w:r>
    </w:p>
    <w:p w14:paraId="44521C50"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1D14F771"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Mezinárodní spolupráce</w:t>
      </w:r>
    </w:p>
    <w:p w14:paraId="48655D60"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Hlavním záměrem bylo maximalizovat zapojení UTB do mezinárodních výzkumných konsorcií a projektů, a tím umožnit univerzitě přístup k novým poznatkům, metodologiím a zkušenostem. Tento proces vede ke zkvalitnění výzkumné činnosti na UTB a v konečném důsledku ke zvýšení její mezinárodní konkurenceschopnosti v oblasti vědy a výzkumu. Očekává se, že aktivní účast v mezinárodních projektech přinese nejen nové znalosti, ale také posílí prestiž UTB a umožní navázat strategická partnerství s předními světovými výzkumnými institucemi.</w:t>
      </w:r>
    </w:p>
    <w:p w14:paraId="73BC15F8" w14:textId="77777777" w:rsidR="007825BF" w:rsidRPr="007825BF" w:rsidRDefault="007825BF" w:rsidP="007825BF">
      <w:pPr>
        <w:autoSpaceDE w:val="0"/>
        <w:autoSpaceDN w:val="0"/>
        <w:adjustRightInd w:val="0"/>
        <w:spacing w:after="0" w:line="276" w:lineRule="auto"/>
        <w:jc w:val="both"/>
        <w:rPr>
          <w:rFonts w:ascii="Calibri" w:eastAsia="Calibri" w:hAnsi="Calibri" w:cs="Calibri"/>
          <w:color w:val="0070C0"/>
          <w:kern w:val="0"/>
          <w:sz w:val="24"/>
          <w:szCs w:val="24"/>
          <w14:ligatures w14:val="none"/>
        </w:rPr>
      </w:pPr>
    </w:p>
    <w:p w14:paraId="11A3D317"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Důležitou iniciativou byla podpora mobility výzkumníků a výměna know-how. Cílem bylo vytvořit mezinárodní výzkumné týmy, které by synergicky propojovaly expertízu UTB s odborníky z celého světa. Tento přístup posílil excelenci výzkumu na UTB a přispět k řešení globálních výzev. </w:t>
      </w:r>
    </w:p>
    <w:p w14:paraId="54E5E6E8"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12D82C0C" w14:textId="77777777" w:rsidR="007825BF" w:rsidRPr="007825BF" w:rsidRDefault="007825BF" w:rsidP="007825BF">
      <w:pPr>
        <w:spacing w:after="0" w:line="276" w:lineRule="auto"/>
        <w:contextualSpacing/>
        <w:jc w:val="both"/>
        <w:rPr>
          <w:rFonts w:ascii="Calibri" w:eastAsia="Calibri" w:hAnsi="Calibri" w:cs="Calibri"/>
          <w:kern w:val="0"/>
          <w:sz w:val="24"/>
          <w:szCs w:val="24"/>
          <w14:ligatures w14:val="none"/>
        </w:rPr>
      </w:pPr>
    </w:p>
    <w:p w14:paraId="0A1E9311" w14:textId="77777777" w:rsidR="007825BF" w:rsidRPr="007825BF" w:rsidRDefault="007825BF" w:rsidP="007825BF">
      <w:pPr>
        <w:spacing w:after="0" w:line="276" w:lineRule="auto"/>
        <w:contextualSpacing/>
        <w:jc w:val="both"/>
        <w:rPr>
          <w:rFonts w:ascii="Calibri" w:eastAsia="Calibri" w:hAnsi="Calibri" w:cs="Calibri"/>
          <w:kern w:val="0"/>
          <w:sz w:val="24"/>
          <w:szCs w:val="24"/>
          <w14:ligatures w14:val="none"/>
        </w:rPr>
      </w:pPr>
    </w:p>
    <w:p w14:paraId="51FCAA52" w14:textId="77777777" w:rsidR="007825BF" w:rsidRPr="007825BF" w:rsidRDefault="007825BF" w:rsidP="007825BF">
      <w:pPr>
        <w:spacing w:after="0" w:line="276" w:lineRule="auto"/>
        <w:jc w:val="both"/>
        <w:rPr>
          <w:rFonts w:ascii="Calibri" w:eastAsia="Calibri" w:hAnsi="Calibri" w:cs="Calibri"/>
          <w:kern w:val="0"/>
          <w:sz w:val="24"/>
          <w:szCs w:val="24"/>
          <w14:ligatures w14:val="none"/>
        </w:rPr>
      </w:pPr>
    </w:p>
    <w:p w14:paraId="651F0000"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714FF5A2"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238F4ECD"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4BCEC731"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56BC8FE5"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1AE93004"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7EE3CB89"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04044EEB"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3454427F"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1F87D3A9"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38CFC5D9"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15E5EC4D"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30A710FA"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144319D8" w14:textId="77777777" w:rsidR="007825BF" w:rsidRPr="007825BF" w:rsidRDefault="007825BF" w:rsidP="007825BF">
      <w:pPr>
        <w:spacing w:after="0" w:line="276" w:lineRule="auto"/>
        <w:jc w:val="both"/>
        <w:rPr>
          <w:rFonts w:ascii="Calibri" w:eastAsia="Calibri" w:hAnsi="Calibri" w:cs="Calibri"/>
          <w:color w:val="FF0000"/>
          <w:kern w:val="0"/>
          <w:sz w:val="24"/>
          <w:szCs w:val="24"/>
          <w14:ligatures w14:val="none"/>
        </w:rPr>
      </w:pPr>
    </w:p>
    <w:p w14:paraId="6D4330D5" w14:textId="77777777" w:rsidR="007825BF" w:rsidRPr="007825BF" w:rsidRDefault="007825BF" w:rsidP="007825BF">
      <w:pPr>
        <w:keepNext/>
        <w:keepLines/>
        <w:spacing w:before="240" w:after="0"/>
        <w:jc w:val="both"/>
        <w:outlineLvl w:val="0"/>
        <w:rPr>
          <w:rFonts w:ascii="UTB Text" w:eastAsia="Times New Roman" w:hAnsi="UTB Text" w:cs="Times New Roman"/>
          <w:bCs/>
          <w:color w:val="C45911"/>
          <w:kern w:val="0"/>
          <w:sz w:val="32"/>
          <w:szCs w:val="32"/>
          <w14:ligatures w14:val="none"/>
        </w:rPr>
      </w:pPr>
      <w:bookmarkStart w:id="42" w:name="_Toc131073345"/>
      <w:bookmarkStart w:id="43" w:name="_Toc195541864"/>
      <w:bookmarkStart w:id="44" w:name="_Hlk163215024"/>
      <w:bookmarkStart w:id="45" w:name="_Toc99973541"/>
      <w:bookmarkStart w:id="46" w:name="_Hlk163065067"/>
      <w:r w:rsidRPr="007825BF">
        <w:rPr>
          <w:rFonts w:ascii="UTB Text" w:eastAsia="Times New Roman" w:hAnsi="UTB Text" w:cs="Times New Roman"/>
          <w:color w:val="C45911"/>
          <w:kern w:val="0"/>
          <w:sz w:val="32"/>
          <w:szCs w:val="32"/>
          <w14:ligatures w14:val="none"/>
        </w:rPr>
        <w:lastRenderedPageBreak/>
        <w:t>PILÍŘ D: TŘETÍ ROLE UTB VE ZLÍNĚ</w:t>
      </w:r>
      <w:bookmarkEnd w:id="42"/>
      <w:bookmarkEnd w:id="43"/>
    </w:p>
    <w:p w14:paraId="45B55284"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Třetí role univerzity představuje důležitou oblast jejího působení, která přesahuje tradiční vzdělávací a výzkumné aktivity. Strategické cíle v tomto pilíři se zaměřují na posílení společenské odpovědnosti univerzity, přenos znalostí a technologií do praxe, spolupráci s regionálními partnery, podporu celoživotního vzdělávání a zvyšování pozitivního dopadu univerzity na rozvoj regionu a společnosti jako celku. V této oblasti Univerzita Tomáše Bati ve Zlíně aktivně působí a přispívá k rozvoji regionu a společnosti.</w:t>
      </w:r>
    </w:p>
    <w:p w14:paraId="582B649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Pro rok 2024 byla zvolena následující opatření jako prioritní: </w:t>
      </w:r>
    </w:p>
    <w:p w14:paraId="13BF28D6" w14:textId="77777777" w:rsidR="007825BF" w:rsidRPr="007825BF" w:rsidRDefault="007825BF" w:rsidP="007825BF">
      <w:pPr>
        <w:numPr>
          <w:ilvl w:val="0"/>
          <w:numId w:val="44"/>
        </w:numPr>
        <w:spacing w:line="276" w:lineRule="auto"/>
        <w:contextualSpacing/>
        <w:jc w:val="both"/>
        <w:rPr>
          <w:rFonts w:ascii="Calibri" w:eastAsia="Calibri" w:hAnsi="Calibri" w:cs="Calibri"/>
          <w:b/>
          <w:kern w:val="0"/>
          <w:sz w:val="24"/>
          <w:szCs w:val="24"/>
          <w14:ligatures w14:val="none"/>
        </w:rPr>
      </w:pPr>
      <w:r w:rsidRPr="007825BF">
        <w:rPr>
          <w:rFonts w:ascii="Calibri" w:eastAsia="Calibri" w:hAnsi="Calibri" w:cs="Calibri"/>
          <w:kern w:val="0"/>
          <w:sz w:val="24"/>
          <w:szCs w:val="24"/>
          <w14:ligatures w14:val="none"/>
        </w:rPr>
        <w:t xml:space="preserve">Posilovat pozici UTB ve Zlíně jako strategického partnera při formování národních i regionálních politik a strategií, realizaci strategických projektů regionu, utváření partnerství a realizaci aktivit veřejného i společenského života ve Zlíně, potažmo ve Zlínském kraji. </w:t>
      </w:r>
    </w:p>
    <w:p w14:paraId="278E58C2" w14:textId="77777777" w:rsidR="007825BF" w:rsidRPr="007825BF" w:rsidRDefault="007825BF" w:rsidP="007825BF">
      <w:pPr>
        <w:spacing w:line="276" w:lineRule="auto"/>
        <w:ind w:left="1080"/>
        <w:contextualSpacing/>
        <w:jc w:val="both"/>
        <w:rPr>
          <w:rFonts w:ascii="Calibri" w:eastAsia="Calibri" w:hAnsi="Calibri" w:cs="Calibri"/>
          <w:b/>
          <w:kern w:val="0"/>
          <w:sz w:val="24"/>
          <w:szCs w:val="24"/>
          <w14:ligatures w14:val="none"/>
        </w:rPr>
      </w:pPr>
    </w:p>
    <w:p w14:paraId="1AEFDB1A" w14:textId="77777777" w:rsidR="007825BF" w:rsidRPr="007825BF" w:rsidRDefault="007825BF" w:rsidP="007825BF">
      <w:pPr>
        <w:numPr>
          <w:ilvl w:val="0"/>
          <w:numId w:val="44"/>
        </w:numPr>
        <w:spacing w:line="276" w:lineRule="auto"/>
        <w:contextualSpacing/>
        <w:jc w:val="both"/>
        <w:rPr>
          <w:rFonts w:ascii="Calibri" w:eastAsia="Calibri" w:hAnsi="Calibri" w:cs="Calibri"/>
          <w:b/>
          <w:kern w:val="0"/>
          <w:sz w:val="24"/>
          <w:szCs w:val="24"/>
          <w14:ligatures w14:val="none"/>
        </w:rPr>
      </w:pPr>
      <w:r w:rsidRPr="007825BF">
        <w:rPr>
          <w:rFonts w:ascii="Calibri" w:eastAsia="Calibri" w:hAnsi="Calibri" w:cs="Calibri"/>
          <w:kern w:val="0"/>
          <w:sz w:val="24"/>
          <w:szCs w:val="24"/>
          <w14:ligatures w14:val="none"/>
        </w:rPr>
        <w:t>Posilovat aktivity v oblasti společenské odpovědnosti a podílet se na opatřeních vedoucích k udržitelnému rozvoji uvnitř i navenek.</w:t>
      </w:r>
    </w:p>
    <w:p w14:paraId="7EB53900"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Regionální spolupráce</w:t>
      </w:r>
    </w:p>
    <w:p w14:paraId="0958BCE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roce 2024 UTB ve Zlíně pokračovala v posilování své třetí role, tedy aktivní spolupráci s regionem a společností. Hlavním cílem bylo přenášet znalosti a inovace z univerzity do praxe a přispívat k rozvoji Zlínského kraje.</w:t>
      </w:r>
    </w:p>
    <w:p w14:paraId="2C547065"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Významnou oblastí této role byla úzká spolupráce s městem Zlínem a Zlínským krajem, zaměřená na řešení specifických regionálních výzev a problémů. Univerzita se proaktivně podílela na strategickém plánování rozvoje regionu a poskytovala své odborné znalosti a expertízu k řešení aktuálních společenských výzev, čímž aktivně přispívala k rozvoji regionu a zlepšování kvality života jeho obyvatel.</w:t>
      </w:r>
    </w:p>
    <w:p w14:paraId="3E68912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Pro dosažení tohoto cíle byla systematicky podporována spolupráce s regionálními firmami a institucemi. Důraz byl kladen na transfer technologií a know-how z UTB do praxe a na aktivní zapojení univerzity do řešení konkrétních regionálních problémů. Tímto způsobem UTB přispívala k inovacím v regionálním průmyslu, k rozvoji nových technologií a k vytváření nových pracovních míst.</w:t>
      </w:r>
    </w:p>
    <w:p w14:paraId="4C967E48"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Kulturní, sportovní a charitativní akce</w:t>
      </w:r>
    </w:p>
    <w:p w14:paraId="4477719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rámci aktivit UTB v roce 2024 byly realizovány různé kulturní, sportovní a charitativní akce, které přispěly k rozmanitosti studentského života. Koncert pro Evu Jiřičnou, Ples UTB a Galavečer studentstva byly příležitostmi pro studující i zaměstnané setkat se a užít si společenské chvíle. Sportovní aktivity nebyly opomenuty, neboť Rektorský den sportu a Požární sport nabídly studujícím možnost zapojit se do soutěží a aktivit, které podporují fyzickou aktivitu a týmovou spolupráci. Dalšími zajímavými akcemi byly aktivity U </w:t>
      </w:r>
      <w:r w:rsidRPr="007825BF">
        <w:rPr>
          <w:rFonts w:ascii="Calibri" w:eastAsia="Calibri" w:hAnsi="Calibri" w:cs="Arial"/>
          <w:kern w:val="0"/>
          <w:sz w:val="24"/>
          <w:lang w:val="en-GB"/>
          <w14:ligatures w14:val="none"/>
        </w:rPr>
        <w:t>dance</w:t>
      </w:r>
      <w:r w:rsidRPr="007825BF">
        <w:rPr>
          <w:rFonts w:ascii="Calibri" w:eastAsia="Calibri" w:hAnsi="Calibri" w:cs="Arial"/>
          <w:kern w:val="0"/>
          <w:sz w:val="24"/>
          <w14:ligatures w14:val="none"/>
        </w:rPr>
        <w:t xml:space="preserve"> UTB, Šachový turnaj a </w:t>
      </w:r>
      <w:r w:rsidRPr="007825BF">
        <w:rPr>
          <w:rFonts w:ascii="Calibri" w:eastAsia="Calibri" w:hAnsi="Calibri" w:cs="Arial"/>
          <w:kern w:val="0"/>
          <w:sz w:val="24"/>
          <w:lang w:val="en-GB"/>
          <w14:ligatures w14:val="none"/>
        </w:rPr>
        <w:t>Fashion</w:t>
      </w:r>
      <w:r w:rsidRPr="007825BF">
        <w:rPr>
          <w:rFonts w:ascii="Calibri" w:eastAsia="Calibri" w:hAnsi="Calibri" w:cs="Arial"/>
          <w:kern w:val="0"/>
          <w:sz w:val="24"/>
          <w14:ligatures w14:val="none"/>
        </w:rPr>
        <w:t xml:space="preserve"> Event Dotek, které obohatily kulturní nabídku univerzity.</w:t>
      </w:r>
    </w:p>
    <w:p w14:paraId="354C803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Projekt Němá tvář a sbírka Bílá pastelka se zaměřily na podporu sociálních a zdravotních potřeb. Projekt Němá tvář podporuje Útulek pro zvířata v nouzi a sbírka Bílá pastelka podporuje nevidomé. SWAP, akce zaměřená na výměnu oblečení a doplňků, přispěla </w:t>
      </w:r>
      <w:r w:rsidRPr="007825BF">
        <w:rPr>
          <w:rFonts w:ascii="Calibri" w:eastAsia="Calibri" w:hAnsi="Calibri" w:cs="Arial"/>
          <w:kern w:val="0"/>
          <w:sz w:val="24"/>
          <w14:ligatures w14:val="none"/>
        </w:rPr>
        <w:lastRenderedPageBreak/>
        <w:t xml:space="preserve">k udržitelnosti a ekologickému povědomí. Týden udržitelnosti pak dále posílil ekologický přístup univerzity. Mezi další významné události patřily Majáles UTB, Zlín </w:t>
      </w:r>
      <w:r w:rsidRPr="007825BF">
        <w:rPr>
          <w:rFonts w:ascii="Calibri" w:eastAsia="Calibri" w:hAnsi="Calibri" w:cs="Arial"/>
          <w:kern w:val="0"/>
          <w:sz w:val="24"/>
          <w:lang w:val="en-GB"/>
          <w14:ligatures w14:val="none"/>
        </w:rPr>
        <w:t>Design Week</w:t>
      </w:r>
      <w:r w:rsidRPr="007825BF">
        <w:rPr>
          <w:rFonts w:ascii="Calibri" w:eastAsia="Calibri" w:hAnsi="Calibri" w:cs="Arial"/>
          <w:kern w:val="0"/>
          <w:sz w:val="24"/>
          <w14:ligatures w14:val="none"/>
        </w:rPr>
        <w:t xml:space="preserve">, </w:t>
      </w:r>
      <w:proofErr w:type="spellStart"/>
      <w:r w:rsidRPr="007825BF">
        <w:rPr>
          <w:rFonts w:ascii="Calibri" w:eastAsia="Calibri" w:hAnsi="Calibri" w:cs="Arial"/>
          <w:kern w:val="0"/>
          <w:sz w:val="24"/>
          <w14:ligatures w14:val="none"/>
        </w:rPr>
        <w:t>Paraparáda</w:t>
      </w:r>
      <w:proofErr w:type="spellEnd"/>
      <w:r w:rsidRPr="007825BF">
        <w:rPr>
          <w:rFonts w:ascii="Calibri" w:eastAsia="Calibri" w:hAnsi="Calibri" w:cs="Arial"/>
          <w:kern w:val="0"/>
          <w:sz w:val="24"/>
          <w14:ligatures w14:val="none"/>
        </w:rPr>
        <w:t xml:space="preserve"> a rozsvěcení vánočního stromu UTB, které vytvořily živou atmosféru a posílily komunitní vazby mezi studujícími.</w:t>
      </w:r>
    </w:p>
    <w:p w14:paraId="52E0D00B"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 xml:space="preserve">Kyberbezpečnost a </w:t>
      </w:r>
      <w:r w:rsidRPr="007825BF">
        <w:rPr>
          <w:rFonts w:ascii="Calibri Light" w:eastAsia="Times New Roman" w:hAnsi="Calibri Light" w:cs="Times New Roman"/>
          <w:color w:val="C45911"/>
          <w:spacing w:val="-10"/>
          <w:kern w:val="28"/>
          <w:sz w:val="32"/>
          <w:szCs w:val="56"/>
          <w:lang w:val="en-GB"/>
          <w14:ligatures w14:val="none"/>
        </w:rPr>
        <w:t>proctoring</w:t>
      </w:r>
    </w:p>
    <w:p w14:paraId="159A2A1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Dále v roce 2024 započala implementace doporučení vyplývajících z řešení NPO v oblasti kyberbezpečnosti a </w:t>
      </w:r>
      <w:proofErr w:type="spellStart"/>
      <w:r w:rsidRPr="007825BF">
        <w:rPr>
          <w:rFonts w:ascii="Calibri" w:eastAsia="Calibri" w:hAnsi="Calibri" w:cs="Arial"/>
          <w:kern w:val="0"/>
          <w:sz w:val="24"/>
          <w14:ligatures w14:val="none"/>
        </w:rPr>
        <w:t>proctoringu</w:t>
      </w:r>
      <w:proofErr w:type="spellEnd"/>
      <w:r w:rsidRPr="007825BF">
        <w:rPr>
          <w:rFonts w:ascii="Calibri" w:eastAsia="Calibri" w:hAnsi="Calibri" w:cs="Arial"/>
          <w:kern w:val="0"/>
          <w:sz w:val="24"/>
          <w14:ligatures w14:val="none"/>
        </w:rPr>
        <w:t xml:space="preserve">. </w:t>
      </w:r>
    </w:p>
    <w:p w14:paraId="564C6926"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Podpora podnikavosti a kreativity studujících</w:t>
      </w:r>
    </w:p>
    <w:p w14:paraId="4C6ABFA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UTB podporovala podnikavost a kreativitu studujících různými formami vzdělávání, zapojováním do výzkumných a tvůrčích aktivit a prostřednictvím systémových nástrojů podporovala realizaci konkrétních podnikatelských záměrů studujících. Ve spolupráci s Technologickým inovačním centrem, s.r.o., realizovala aktivity zaměřené na podporu podnikavosti a rozvoje kreativity studujících. Prostřednictvím dílčích akcí, jako byly </w:t>
      </w:r>
      <w:proofErr w:type="spellStart"/>
      <w:r w:rsidRPr="007825BF">
        <w:rPr>
          <w:rFonts w:ascii="Calibri" w:eastAsia="Calibri" w:hAnsi="Calibri" w:cs="Arial"/>
          <w:kern w:val="0"/>
          <w:sz w:val="24"/>
          <w14:ligatures w14:val="none"/>
        </w:rPr>
        <w:t>Barcamp</w:t>
      </w:r>
      <w:proofErr w:type="spellEnd"/>
      <w:r w:rsidRPr="007825BF">
        <w:rPr>
          <w:rFonts w:ascii="Calibri" w:eastAsia="Calibri" w:hAnsi="Calibri" w:cs="Arial"/>
          <w:kern w:val="0"/>
          <w:sz w:val="24"/>
          <w14:ligatures w14:val="none"/>
        </w:rPr>
        <w:t xml:space="preserve"> na </w:t>
      </w:r>
      <w:proofErr w:type="spellStart"/>
      <w:r w:rsidRPr="007825BF">
        <w:rPr>
          <w:rFonts w:ascii="Calibri" w:eastAsia="Calibri" w:hAnsi="Calibri" w:cs="Arial"/>
          <w:kern w:val="0"/>
          <w:sz w:val="24"/>
          <w14:ligatures w14:val="none"/>
        </w:rPr>
        <w:t>FaME</w:t>
      </w:r>
      <w:proofErr w:type="spellEnd"/>
      <w:r w:rsidRPr="007825BF">
        <w:rPr>
          <w:rFonts w:ascii="Calibri" w:eastAsia="Calibri" w:hAnsi="Calibri" w:cs="Arial"/>
          <w:kern w:val="0"/>
          <w:sz w:val="24"/>
          <w14:ligatures w14:val="none"/>
        </w:rPr>
        <w:t xml:space="preserve">, </w:t>
      </w:r>
      <w:proofErr w:type="spellStart"/>
      <w:r w:rsidRPr="007825BF">
        <w:rPr>
          <w:rFonts w:ascii="Calibri" w:eastAsia="Calibri" w:hAnsi="Calibri" w:cs="Arial"/>
          <w:kern w:val="0"/>
          <w:sz w:val="24"/>
          <w14:ligatures w14:val="none"/>
        </w:rPr>
        <w:t>Ideathon</w:t>
      </w:r>
      <w:proofErr w:type="spellEnd"/>
      <w:r w:rsidRPr="007825BF">
        <w:rPr>
          <w:rFonts w:ascii="Calibri" w:eastAsia="Calibri" w:hAnsi="Calibri" w:cs="Arial"/>
          <w:kern w:val="0"/>
          <w:sz w:val="24"/>
          <w14:ligatures w14:val="none"/>
        </w:rPr>
        <w:t>, Talent FMK a Game Jam, byly podpořeny aktivity zaměřené na zvyšování podnikatelských kompetencí u studujících UTB ve spolupráci s TIC a Zlínským krajem.</w:t>
      </w:r>
    </w:p>
    <w:p w14:paraId="364661C0"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Popularizace výsledků vzdělávání, vědy a výzkumu</w:t>
      </w:r>
    </w:p>
    <w:p w14:paraId="4520C98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průběhu uplynulého roku se uskutečnila řada významných aktivit zaměřených na popularizaci vědy. Fakulta aplikované informatiky a Centrum polymerních systémů se již tradičně zapojily do prestižního Veletrhu vědy, který představuje největší vědeckou událost v České republice. Tato akce, konaná v pražských Letňanech, přilákala tisíce návštěvníků a nabídla pestrou škálu interaktivních expozic, přednášek a workshopů</w:t>
      </w:r>
    </w:p>
    <w:p w14:paraId="15E13F6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Mezi další významné události patřila Noc vědců, která umožnila široké veřejnosti nahlédnout do zákulisí vědeckého výzkumu prostřednictvím atraktivních prezentací a experimentů. Rovněž proběhl Týden udržitelnosti, jehož součástí byly tematické workshopy zaměřené na aktuální trendy v oblasti </w:t>
      </w:r>
      <w:r w:rsidRPr="007825BF">
        <w:rPr>
          <w:rFonts w:ascii="Calibri" w:eastAsia="Calibri" w:hAnsi="Calibri" w:cs="Arial"/>
          <w:kern w:val="0"/>
          <w:sz w:val="24"/>
          <w:lang w:val="en-GB"/>
          <w14:ligatures w14:val="none"/>
        </w:rPr>
        <w:t>slow/fast fashion</w:t>
      </w:r>
      <w:r w:rsidRPr="007825BF">
        <w:rPr>
          <w:rFonts w:ascii="Calibri" w:eastAsia="Calibri" w:hAnsi="Calibri" w:cs="Arial"/>
          <w:kern w:val="0"/>
          <w:sz w:val="24"/>
          <w14:ligatures w14:val="none"/>
        </w:rPr>
        <w:t xml:space="preserve">, zdravé výživy a </w:t>
      </w:r>
      <w:proofErr w:type="spellStart"/>
      <w:r w:rsidRPr="007825BF">
        <w:rPr>
          <w:rFonts w:ascii="Calibri" w:eastAsia="Calibri" w:hAnsi="Calibri" w:cs="Arial"/>
          <w:kern w:val="0"/>
          <w:sz w:val="24"/>
          <w14:ligatures w14:val="none"/>
        </w:rPr>
        <w:t>wellbeingu</w:t>
      </w:r>
      <w:proofErr w:type="spellEnd"/>
    </w:p>
    <w:p w14:paraId="7D492A3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Velký zájem veřejnosti zaznamenaly také dva Dny otevřených dveří, které nabídly možnost seznámit se s prací vědeckých institucí a jejich projekty. Tyto akce se těšily vysoké návštěvnosti a přispěly k šíření povědomí o důležitosti vědy v každodenním životě.</w:t>
      </w:r>
    </w:p>
    <w:p w14:paraId="7AE4EF0B"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Propagace UTB ve spolupráci s městem Zlínem a Zlínským krajem</w:t>
      </w:r>
    </w:p>
    <w:p w14:paraId="3BB3776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současné době je spolupráce mezi Univerzitou Tomáše Bati a Zlínským krajem velmi intenzivní, zahrnující několik oblastí. Jednou z nich je rozvoj nových studijních programů, které přispívají k rozšiřování nabídky vzdělávání v regionu. Další významnou oblastí je spolupráce se zahraničními partnery, například s Mexikem, což otevírá nové možnosti pro výměnné pobyty studujících a akademických pracovníků a pro realizaci společných výzkumných projektů.</w:t>
      </w:r>
    </w:p>
    <w:p w14:paraId="6EF86E6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Dále je spolupráce zaměřena na výstavbu nových objektů, jako jsou kolejní kapacity, sportovní areály a studentské kluby, které zlepšují podmínky pro studující a přispívají k jejich celkovému komfortu a rozvoji. Tyto aktivity nemají pouze lokální dopad, ale také posilují roli UTB jakožto významného centra vzdělávání ve Zlíně a přispívají k rozvoji regionálního vzdělávání jako celku.</w:t>
      </w:r>
    </w:p>
    <w:p w14:paraId="4BAF4F6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lastRenderedPageBreak/>
        <w:t xml:space="preserve">Univerzita Tomáše Bati ve Zlíně posiluje svou roli strategického partnera také v oblasti formování národních i regionálních politik a strategií. Zlínský kraj podpořil její aktivity, včetně projektů zaměřených na domény specializace, jako je Výstava Identita na </w:t>
      </w:r>
      <w:r w:rsidRPr="007825BF">
        <w:rPr>
          <w:rFonts w:ascii="Calibri" w:eastAsia="Calibri" w:hAnsi="Calibri" w:cs="Arial"/>
          <w:kern w:val="0"/>
          <w:sz w:val="24"/>
          <w:lang w:val="en-GB"/>
          <w14:ligatures w14:val="none"/>
        </w:rPr>
        <w:t>Milano Design Week</w:t>
      </w:r>
      <w:r w:rsidRPr="007825BF">
        <w:rPr>
          <w:rFonts w:ascii="Calibri" w:eastAsia="Calibri" w:hAnsi="Calibri" w:cs="Arial"/>
          <w:kern w:val="0"/>
          <w:sz w:val="24"/>
          <w14:ligatures w14:val="none"/>
        </w:rPr>
        <w:t>.</w:t>
      </w:r>
    </w:p>
    <w:p w14:paraId="1F8656C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květnu 2024 podepsali hejtman Zlínského kraje a rektor UTB dvě smlouvy, které zajistí dotaci ve výši 200 milionů korun na stavbu nové budovy Fakulty technologické UTB. Dokončení stavby je plánováno na rok 2026. Tento projekt představuje významný krok pro rozvoj univerzity i regionu.</w:t>
      </w:r>
    </w:p>
    <w:p w14:paraId="7FBBA56B"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Rozvoj vnitřního prostředí UTB</w:t>
      </w:r>
    </w:p>
    <w:p w14:paraId="5CC6029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UTB se také soustředila na rozvoj svého vnitřního prostředí s cílem vytvořit inspirativní a motivující podmínky pro práci a studium. Hlavními aktivitami v tomto směru byly aktualizace Akčního plánu rozvoje lidských zdrojů, realizace projektu CRP a pořádání seminářů pro sociální a pracovní prostředí.</w:t>
      </w:r>
    </w:p>
    <w:p w14:paraId="335F2DE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Aktualizace Akčního plánu rozvoje lidských zdrojů, která proběhla v první polovině roku, představovala důležitý dokument pro rozvoj lidských zdrojů na UTB. Projekt CRP se zaměřil na řízení lidských zdrojů a zahrnoval analýzy odměňování a rozvoj flexibilního a diverzního prostředí na univerzitě. V rámci Strategie řízení lidských zdrojů se uskutečnilo několik desítek seminářů, jejichž cílem bylo posílit sociální a pracovní prostředí na UTB. Tyto semináře měly za cíl zlepšit komunikaci, spolupráci a celkovou spokojenost zaměstnaných osob a studujících.</w:t>
      </w:r>
    </w:p>
    <w:p w14:paraId="6570F43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Tyto aktivity přispěly k vytvoření pozitivního a podpůrného prostředí, které je zásadní pro úspěšnou práci a studium na UTB.</w:t>
      </w:r>
    </w:p>
    <w:p w14:paraId="395516FA"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 xml:space="preserve">Implementace systému řízení lidských zdrojů ve </w:t>
      </w:r>
      <w:proofErr w:type="spellStart"/>
      <w:r w:rsidRPr="007825BF">
        <w:rPr>
          <w:rFonts w:ascii="Calibri Light" w:eastAsia="Times New Roman" w:hAnsi="Calibri Light" w:cs="Times New Roman"/>
          <w:color w:val="C45911"/>
          <w:spacing w:val="-10"/>
          <w:kern w:val="28"/>
          <w:sz w:val="32"/>
          <w:szCs w:val="56"/>
          <w14:ligatures w14:val="none"/>
        </w:rPr>
        <w:t>VaV</w:t>
      </w:r>
      <w:proofErr w:type="spellEnd"/>
    </w:p>
    <w:p w14:paraId="105F557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UTB posilovala strategické řízení lidských zdrojů a plně implementovala systém řízení lidských zdrojů ve </w:t>
      </w:r>
      <w:proofErr w:type="spellStart"/>
      <w:r w:rsidRPr="007825BF">
        <w:rPr>
          <w:rFonts w:ascii="Calibri" w:eastAsia="Calibri" w:hAnsi="Calibri" w:cs="Arial"/>
          <w:kern w:val="0"/>
          <w:sz w:val="24"/>
          <w14:ligatures w14:val="none"/>
        </w:rPr>
        <w:t>VaV</w:t>
      </w:r>
      <w:proofErr w:type="spellEnd"/>
      <w:r w:rsidRPr="007825BF">
        <w:rPr>
          <w:rFonts w:ascii="Calibri" w:eastAsia="Calibri" w:hAnsi="Calibri" w:cs="Arial"/>
          <w:kern w:val="0"/>
          <w:sz w:val="24"/>
          <w14:ligatures w14:val="none"/>
        </w:rPr>
        <w:t xml:space="preserve"> s cílem udržet a rozšířit certifikát HR </w:t>
      </w:r>
      <w:proofErr w:type="spellStart"/>
      <w:r w:rsidRPr="007825BF">
        <w:rPr>
          <w:rFonts w:ascii="Calibri" w:eastAsia="Calibri" w:hAnsi="Calibri" w:cs="Arial"/>
          <w:kern w:val="0"/>
          <w:sz w:val="24"/>
          <w14:ligatures w14:val="none"/>
        </w:rPr>
        <w:t>Award</w:t>
      </w:r>
      <w:proofErr w:type="spellEnd"/>
      <w:r w:rsidRPr="007825BF">
        <w:rPr>
          <w:rFonts w:ascii="Calibri" w:eastAsia="Calibri" w:hAnsi="Calibri" w:cs="Arial"/>
          <w:kern w:val="0"/>
          <w:sz w:val="24"/>
          <w14:ligatures w14:val="none"/>
        </w:rPr>
        <w:t xml:space="preserve">. Byl připraven a podán projekt Výzkumné prostředí k rozvoji priorit HR </w:t>
      </w:r>
      <w:proofErr w:type="spellStart"/>
      <w:r w:rsidRPr="007825BF">
        <w:rPr>
          <w:rFonts w:ascii="Calibri" w:eastAsia="Calibri" w:hAnsi="Calibri" w:cs="Arial"/>
          <w:kern w:val="0"/>
          <w:sz w:val="24"/>
          <w14:ligatures w14:val="none"/>
        </w:rPr>
        <w:t>Award</w:t>
      </w:r>
      <w:proofErr w:type="spellEnd"/>
      <w:r w:rsidRPr="007825BF">
        <w:rPr>
          <w:rFonts w:ascii="Calibri" w:eastAsia="Calibri" w:hAnsi="Calibri" w:cs="Arial"/>
          <w:kern w:val="0"/>
          <w:sz w:val="24"/>
          <w14:ligatures w14:val="none"/>
        </w:rPr>
        <w:t>.</w:t>
      </w:r>
    </w:p>
    <w:p w14:paraId="345F0F4C"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Strategie dlouhodobé udržitelnosti UTB</w:t>
      </w:r>
    </w:p>
    <w:p w14:paraId="3DDAB89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roce 2024 se UTB zaměřila na vytvoření Strategie dlouhodobé udržitelnosti s cílem rozvíjet environmentální odpovědnost. Byly finalizovány strategické dokumenty v oblasti udržitelného rozvoje a nastaven Akční plán Strategie udržitelného rozvoje. Byly připraveny projekty podporující environmentální odpovědnost UTB a bylo realizováno několik eventů podporující osvětu a vizi udržitelného rozvoje, např. Evropský týden udržitelného rozvoje, Do práce na kole a mnoho školení a workshopů na podporu </w:t>
      </w:r>
      <w:proofErr w:type="spellStart"/>
      <w:r w:rsidRPr="007825BF">
        <w:rPr>
          <w:rFonts w:ascii="Calibri" w:eastAsia="Calibri" w:hAnsi="Calibri" w:cs="Arial"/>
          <w:kern w:val="0"/>
          <w:sz w:val="24"/>
          <w14:ligatures w14:val="none"/>
        </w:rPr>
        <w:t>wellbeingu</w:t>
      </w:r>
      <w:proofErr w:type="spellEnd"/>
      <w:r w:rsidRPr="007825BF">
        <w:rPr>
          <w:rFonts w:ascii="Calibri" w:eastAsia="Calibri" w:hAnsi="Calibri" w:cs="Arial"/>
          <w:kern w:val="0"/>
          <w:sz w:val="24"/>
          <w14:ligatures w14:val="none"/>
        </w:rPr>
        <w:t xml:space="preserve">. </w:t>
      </w:r>
    </w:p>
    <w:p w14:paraId="0AE94F5B"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Členství v odborných organizacích</w:t>
      </w:r>
    </w:p>
    <w:p w14:paraId="3396144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Univerzita rovněž udržovala a rozšiřovala své aktivní zastoupení v klastrech, klastrových platformách a oborových asociacích, což umožnilo efektivní sdílení znalostí a zkušeností a posilování vazeb s regionálním průmyslem a podnikatelskou sférou. V rámci této spolupráce byla realizována řada rozvojových projektů s externími subjekty, které přispěly k řešení regionálních výzev a podpoře inovací.</w:t>
      </w:r>
    </w:p>
    <w:p w14:paraId="1F93ABF3" w14:textId="77777777" w:rsidR="007825BF" w:rsidRPr="007825BF" w:rsidRDefault="007825BF" w:rsidP="007825BF">
      <w:pPr>
        <w:jc w:val="both"/>
        <w:rPr>
          <w:rFonts w:ascii="Calibri" w:eastAsia="Calibri" w:hAnsi="Calibri" w:cs="Arial"/>
          <w:kern w:val="0"/>
          <w:sz w:val="24"/>
          <w14:ligatures w14:val="none"/>
        </w:rPr>
      </w:pPr>
    </w:p>
    <w:p w14:paraId="7F3854C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lastRenderedPageBreak/>
        <w:t xml:space="preserve">V roce 2024 byla UTB členem těchto klastrů: </w:t>
      </w:r>
    </w:p>
    <w:p w14:paraId="2F1A4046" w14:textId="77777777" w:rsidR="007825BF" w:rsidRPr="007825BF" w:rsidRDefault="007825BF" w:rsidP="007825BF">
      <w:pPr>
        <w:numPr>
          <w:ilvl w:val="0"/>
          <w:numId w:val="77"/>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Bezpečnostně technologický klastr</w:t>
      </w:r>
    </w:p>
    <w:p w14:paraId="1D208464" w14:textId="77777777" w:rsidR="007825BF" w:rsidRPr="007825BF" w:rsidRDefault="007825BF" w:rsidP="007825BF">
      <w:pPr>
        <w:numPr>
          <w:ilvl w:val="0"/>
          <w:numId w:val="77"/>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Česká membránová platforma</w:t>
      </w:r>
    </w:p>
    <w:p w14:paraId="0383A455" w14:textId="77777777" w:rsidR="007825BF" w:rsidRPr="007825BF" w:rsidRDefault="007825BF" w:rsidP="007825BF">
      <w:pPr>
        <w:numPr>
          <w:ilvl w:val="0"/>
          <w:numId w:val="77"/>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Moravskoslezský automobilový klastr</w:t>
      </w:r>
    </w:p>
    <w:p w14:paraId="6C44069A" w14:textId="77777777" w:rsidR="007825BF" w:rsidRPr="007825BF" w:rsidRDefault="007825BF" w:rsidP="007825BF">
      <w:pPr>
        <w:numPr>
          <w:ilvl w:val="0"/>
          <w:numId w:val="77"/>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Moravský letecký klastr</w:t>
      </w:r>
    </w:p>
    <w:p w14:paraId="08BE24DB" w14:textId="77777777" w:rsidR="007825BF" w:rsidRPr="007825BF" w:rsidRDefault="007825BF" w:rsidP="007825BF">
      <w:pPr>
        <w:numPr>
          <w:ilvl w:val="0"/>
          <w:numId w:val="77"/>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Národní klastrová asociace</w:t>
      </w:r>
    </w:p>
    <w:p w14:paraId="0198900C" w14:textId="77777777" w:rsidR="007825BF" w:rsidRPr="007825BF" w:rsidRDefault="007825BF" w:rsidP="007825BF">
      <w:pPr>
        <w:numPr>
          <w:ilvl w:val="0"/>
          <w:numId w:val="77"/>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Plastikářský klastr</w:t>
      </w:r>
    </w:p>
    <w:p w14:paraId="54DACF76" w14:textId="77777777" w:rsidR="007825BF" w:rsidRPr="007825BF" w:rsidRDefault="007825BF" w:rsidP="007825BF">
      <w:pPr>
        <w:numPr>
          <w:ilvl w:val="0"/>
          <w:numId w:val="77"/>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Zlínský kreativní klastr</w:t>
      </w:r>
    </w:p>
    <w:p w14:paraId="6955B70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roce 2024 byla UTB členem těchto zahraničních organizací: </w:t>
      </w:r>
    </w:p>
    <w:p w14:paraId="185CB3E9"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American Chemical Society</w:t>
      </w:r>
    </w:p>
    <w:p w14:paraId="376EB5FB"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Applied Rheology Division at the Society of Plastics Engineers</w:t>
      </w:r>
    </w:p>
    <w:p w14:paraId="2D482AD6"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Association Internationale des </w:t>
      </w:r>
      <w:proofErr w:type="spellStart"/>
      <w:r w:rsidRPr="007825BF">
        <w:rPr>
          <w:rFonts w:ascii="Calibri" w:eastAsia="Calibri" w:hAnsi="Calibri" w:cs="Calibri"/>
          <w:kern w:val="0"/>
          <w:sz w:val="24"/>
          <w:lang w:val="en-GB"/>
          <w14:ligatures w14:val="none"/>
        </w:rPr>
        <w:t>Universités</w:t>
      </w:r>
      <w:proofErr w:type="spellEnd"/>
    </w:p>
    <w:p w14:paraId="44A0269D"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CILECT </w:t>
      </w:r>
    </w:p>
    <w:p w14:paraId="4EF62AD4"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proofErr w:type="spellStart"/>
      <w:r w:rsidRPr="007825BF">
        <w:rPr>
          <w:rFonts w:ascii="Calibri" w:eastAsia="Calibri" w:hAnsi="Calibri" w:cs="Calibri"/>
          <w:kern w:val="0"/>
          <w:sz w:val="24"/>
          <w:lang w:val="en-GB"/>
          <w14:ligatures w14:val="none"/>
        </w:rPr>
        <w:t>CoARA</w:t>
      </w:r>
      <w:proofErr w:type="spellEnd"/>
    </w:p>
    <w:p w14:paraId="54D5E008"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Creative FED – The European Federation for Creative Economy (EFCE)</w:t>
      </w:r>
    </w:p>
    <w:p w14:paraId="2C0064A8"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Czech Republic-East Europe Section at the Society of Plastics Engineers</w:t>
      </w:r>
    </w:p>
    <w:p w14:paraId="26223B07"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Danube Rectors’ Conference</w:t>
      </w:r>
    </w:p>
    <w:p w14:paraId="0A3F45A7"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ECP4</w:t>
      </w:r>
    </w:p>
    <w:p w14:paraId="385FBD6F"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ELIA</w:t>
      </w:r>
    </w:p>
    <w:p w14:paraId="4BF313C8"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Energy Storage and Devices</w:t>
      </w:r>
    </w:p>
    <w:p w14:paraId="474AABEF"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EUCU.NET</w:t>
      </w:r>
    </w:p>
    <w:p w14:paraId="16B2C638"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European Association for Storage of Energy EASE</w:t>
      </w:r>
    </w:p>
    <w:p w14:paraId="636B1660"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European Association of Communications Agencies (EACA) </w:t>
      </w:r>
    </w:p>
    <w:p w14:paraId="1E465E62"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European Network of Cultural Centres </w:t>
      </w:r>
    </w:p>
    <w:p w14:paraId="0C9F9299"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European Patent Institute</w:t>
      </w:r>
    </w:p>
    <w:p w14:paraId="60C7A583"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European Energy Research Alliance EERA</w:t>
      </w:r>
    </w:p>
    <w:p w14:paraId="662579B0"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European University Association </w:t>
      </w:r>
    </w:p>
    <w:p w14:paraId="46BA52BE"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European Citizen Science Association</w:t>
      </w:r>
    </w:p>
    <w:p w14:paraId="75051BE3"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proofErr w:type="spellStart"/>
      <w:r w:rsidRPr="007825BF">
        <w:rPr>
          <w:rFonts w:ascii="Calibri" w:eastAsia="Calibri" w:hAnsi="Calibri" w:cs="Calibri"/>
          <w:kern w:val="0"/>
          <w:sz w:val="24"/>
          <w:lang w:val="en-GB"/>
          <w14:ligatures w14:val="none"/>
        </w:rPr>
        <w:t>Fachverlag</w:t>
      </w:r>
      <w:proofErr w:type="spellEnd"/>
      <w:r w:rsidRPr="007825BF">
        <w:rPr>
          <w:rFonts w:ascii="Calibri" w:eastAsia="Calibri" w:hAnsi="Calibri" w:cs="Calibri"/>
          <w:kern w:val="0"/>
          <w:sz w:val="24"/>
          <w:lang w:val="en-GB"/>
          <w14:ligatures w14:val="none"/>
        </w:rPr>
        <w:t xml:space="preserve"> Hans Carl</w:t>
      </w:r>
    </w:p>
    <w:p w14:paraId="600BBDA3"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Harvard Business School</w:t>
      </w:r>
    </w:p>
    <w:p w14:paraId="3D76FEE4"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International Innovation Board </w:t>
      </w:r>
      <w:proofErr w:type="spellStart"/>
      <w:r w:rsidRPr="007825BF">
        <w:rPr>
          <w:rFonts w:ascii="Calibri" w:eastAsia="Calibri" w:hAnsi="Calibri" w:cs="Calibri"/>
          <w:kern w:val="0"/>
          <w:sz w:val="24"/>
          <w:lang w:val="en-GB"/>
          <w14:ligatures w14:val="none"/>
        </w:rPr>
        <w:t>AgroBiotech</w:t>
      </w:r>
      <w:proofErr w:type="spellEnd"/>
      <w:r w:rsidRPr="007825BF">
        <w:rPr>
          <w:rFonts w:ascii="Calibri" w:eastAsia="Calibri" w:hAnsi="Calibri" w:cs="Calibri"/>
          <w:kern w:val="0"/>
          <w:sz w:val="24"/>
          <w:lang w:val="en-GB"/>
          <w14:ligatures w14:val="none"/>
        </w:rPr>
        <w:t xml:space="preserve"> </w:t>
      </w:r>
    </w:p>
    <w:p w14:paraId="191D4127"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KNX Association</w:t>
      </w:r>
    </w:p>
    <w:p w14:paraId="12594438"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Large-scale Skills Partnership for the Cultural and Creative Industries </w:t>
      </w:r>
    </w:p>
    <w:p w14:paraId="059AE406"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Museum für </w:t>
      </w:r>
      <w:proofErr w:type="spellStart"/>
      <w:r w:rsidRPr="007825BF">
        <w:rPr>
          <w:rFonts w:ascii="Calibri" w:eastAsia="Calibri" w:hAnsi="Calibri" w:cs="Calibri"/>
          <w:kern w:val="0"/>
          <w:sz w:val="24"/>
          <w:lang w:val="en-GB"/>
          <w14:ligatures w14:val="none"/>
        </w:rPr>
        <w:t>Naturkunde</w:t>
      </w:r>
      <w:proofErr w:type="spellEnd"/>
      <w:r w:rsidRPr="007825BF">
        <w:rPr>
          <w:rFonts w:ascii="Calibri" w:eastAsia="Calibri" w:hAnsi="Calibri" w:cs="Calibri"/>
          <w:kern w:val="0"/>
          <w:sz w:val="24"/>
          <w:lang w:val="en-GB"/>
          <w14:ligatures w14:val="none"/>
        </w:rPr>
        <w:t xml:space="preserve"> Berlin</w:t>
      </w:r>
    </w:p>
    <w:p w14:paraId="222A7F31"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Observatory of the Magna Charta</w:t>
      </w:r>
    </w:p>
    <w:p w14:paraId="535E3971"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ORCID </w:t>
      </w:r>
    </w:p>
    <w:p w14:paraId="60CE7832"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Polymer Processing Society</w:t>
      </w:r>
    </w:p>
    <w:p w14:paraId="6BE5EF54"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Publishers International Linking Association</w:t>
      </w:r>
    </w:p>
    <w:p w14:paraId="6F1B4932"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Society of Plastics Engineers</w:t>
      </w:r>
    </w:p>
    <w:p w14:paraId="04D401B9"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The Society of Rheology </w:t>
      </w:r>
    </w:p>
    <w:p w14:paraId="5452C1BD"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t xml:space="preserve">The International Committee on Rheology (ICR) </w:t>
      </w:r>
    </w:p>
    <w:p w14:paraId="05DF5DF5" w14:textId="77777777" w:rsidR="007825BF" w:rsidRPr="007825BF" w:rsidRDefault="007825BF" w:rsidP="007825BF">
      <w:pPr>
        <w:numPr>
          <w:ilvl w:val="0"/>
          <w:numId w:val="78"/>
        </w:numPr>
        <w:contextualSpacing/>
        <w:jc w:val="both"/>
        <w:rPr>
          <w:rFonts w:ascii="Calibri" w:eastAsia="Calibri" w:hAnsi="Calibri" w:cs="Calibri"/>
          <w:kern w:val="0"/>
          <w:sz w:val="24"/>
          <w:lang w:val="en-GB"/>
          <w14:ligatures w14:val="none"/>
        </w:rPr>
      </w:pPr>
      <w:r w:rsidRPr="007825BF">
        <w:rPr>
          <w:rFonts w:ascii="Calibri" w:eastAsia="Calibri" w:hAnsi="Calibri" w:cs="Calibri"/>
          <w:kern w:val="0"/>
          <w:sz w:val="24"/>
          <w:lang w:val="en-GB"/>
          <w14:ligatures w14:val="none"/>
        </w:rPr>
        <w:lastRenderedPageBreak/>
        <w:t>The European Society of Rheology</w:t>
      </w:r>
    </w:p>
    <w:p w14:paraId="652441DD"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byla UTB členem těchto organizací: </w:t>
      </w:r>
    </w:p>
    <w:p w14:paraId="3AFFAE87"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Asociace inovačního podnikání ČR</w:t>
      </w:r>
    </w:p>
    <w:p w14:paraId="7DD73274"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Asociace knihoven vysokých škol ČR</w:t>
      </w:r>
    </w:p>
    <w:p w14:paraId="43B77BEF"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Asociace poskytovatelů služeb studentům se specifickými potřebami na vysokých školách</w:t>
      </w:r>
    </w:p>
    <w:p w14:paraId="711A59F6"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Asociace pracovníků univerzit</w:t>
      </w:r>
    </w:p>
    <w:p w14:paraId="1AFA1FEA"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Asociace technických bezpečnostních služeb Grémium Alarm</w:t>
      </w:r>
    </w:p>
    <w:p w14:paraId="08A71D11"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Asociace univerzit třetího věku ČR</w:t>
      </w:r>
    </w:p>
    <w:p w14:paraId="0E12CC7A"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Asociace vysokoškolských poradců</w:t>
      </w:r>
    </w:p>
    <w:p w14:paraId="023B19C0"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Asociace vzdělavatelů v sociální práci</w:t>
      </w:r>
    </w:p>
    <w:p w14:paraId="30577B6C"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CESNET</w:t>
      </w:r>
    </w:p>
    <w:p w14:paraId="27269935"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akademie zemědělských věd (Odbor výživy obyvatelstva a jakosti potravin)</w:t>
      </w:r>
    </w:p>
    <w:p w14:paraId="0ED04EDD"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a slovenská asociace jazykových center</w:t>
      </w:r>
    </w:p>
    <w:p w14:paraId="686E2822"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konference rektorů</w:t>
      </w:r>
    </w:p>
    <w:p w14:paraId="650694DD"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logistická asociace</w:t>
      </w:r>
    </w:p>
    <w:p w14:paraId="4889CD6F"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manažerská asociace</w:t>
      </w:r>
    </w:p>
    <w:p w14:paraId="699AEB6C"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marketingová společnost</w:t>
      </w:r>
    </w:p>
    <w:p w14:paraId="77466EBD"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obuvnická a kožedělná asociace ČOKA</w:t>
      </w:r>
    </w:p>
    <w:p w14:paraId="64134710"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Česká pedagogická společnost, o. s. </w:t>
      </w:r>
    </w:p>
    <w:p w14:paraId="529A1B23"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sklářská společnost</w:t>
      </w:r>
    </w:p>
    <w:p w14:paraId="7D0FDDE2"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společnost chemická</w:t>
      </w:r>
    </w:p>
    <w:p w14:paraId="64C034F0"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společnost pro systémovou integraci</w:t>
      </w:r>
    </w:p>
    <w:p w14:paraId="3CBBD58C"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Českomoravský svaz mlékárenský</w:t>
      </w:r>
    </w:p>
    <w:p w14:paraId="0CFC2717"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Československé sdružení uživatelů </w:t>
      </w:r>
      <w:proofErr w:type="spellStart"/>
      <w:r w:rsidRPr="007825BF">
        <w:rPr>
          <w:rFonts w:ascii="Calibri" w:eastAsia="Calibri" w:hAnsi="Calibri" w:cs="Calibri"/>
          <w:kern w:val="0"/>
          <w:sz w:val="24"/>
          <w14:ligatures w14:val="none"/>
        </w:rPr>
        <w:t>TeXu</w:t>
      </w:r>
      <w:proofErr w:type="spellEnd"/>
      <w:r w:rsidRPr="007825BF">
        <w:rPr>
          <w:rFonts w:ascii="Calibri" w:eastAsia="Calibri" w:hAnsi="Calibri" w:cs="Calibri"/>
          <w:kern w:val="0"/>
          <w:sz w:val="24"/>
          <w14:ligatures w14:val="none"/>
        </w:rPr>
        <w:t xml:space="preserve"> (CSTUG)</w:t>
      </w:r>
    </w:p>
    <w:p w14:paraId="40745EEB"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Český svaz vědeckotechnických společností</w:t>
      </w:r>
    </w:p>
    <w:p w14:paraId="4B6A34BD"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Český výbor ICOM</w:t>
      </w:r>
    </w:p>
    <w:p w14:paraId="4476088F"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Český výbor Světové organizace pro předškolní výchovu</w:t>
      </w:r>
    </w:p>
    <w:p w14:paraId="7F331DE0"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Erasmus Student Network Česká republika</w:t>
      </w:r>
    </w:p>
    <w:p w14:paraId="670E28F6"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EUNIS</w:t>
      </w:r>
    </w:p>
    <w:p w14:paraId="254658AF"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Hospodářská komora České republiky</w:t>
      </w:r>
    </w:p>
    <w:p w14:paraId="16C4F9F5"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KNX národní skupina České republiky</w:t>
      </w:r>
    </w:p>
    <w:p w14:paraId="1DB5F151"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Komora patentových zástupců</w:t>
      </w:r>
    </w:p>
    <w:p w14:paraId="67F76493"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Nadace Univerzity Tomáše Bati</w:t>
      </w:r>
    </w:p>
    <w:p w14:paraId="18DA456E"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Národní kancelář POPAI </w:t>
      </w:r>
      <w:r w:rsidRPr="007825BF">
        <w:rPr>
          <w:rFonts w:ascii="Calibri" w:eastAsia="Calibri" w:hAnsi="Calibri" w:cs="Calibri"/>
          <w:kern w:val="0"/>
          <w:sz w:val="24"/>
          <w:lang w:val="en-GB"/>
          <w14:ligatures w14:val="none"/>
        </w:rPr>
        <w:t>Central Europe</w:t>
      </w:r>
    </w:p>
    <w:p w14:paraId="08A64144"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Odborná skupina reologie při České společnosti chemické</w:t>
      </w:r>
    </w:p>
    <w:p w14:paraId="6D2278EF"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Platforma pro kreativní učení </w:t>
      </w:r>
      <w:proofErr w:type="spellStart"/>
      <w:r w:rsidRPr="007825BF">
        <w:rPr>
          <w:rFonts w:ascii="Calibri" w:eastAsia="Calibri" w:hAnsi="Calibri" w:cs="Calibri"/>
          <w:kern w:val="0"/>
          <w:sz w:val="24"/>
          <w14:ligatures w14:val="none"/>
        </w:rPr>
        <w:t>uMĚNÍM</w:t>
      </w:r>
      <w:proofErr w:type="spellEnd"/>
      <w:r w:rsidRPr="007825BF">
        <w:rPr>
          <w:rFonts w:ascii="Calibri" w:eastAsia="Calibri" w:hAnsi="Calibri" w:cs="Calibri"/>
          <w:kern w:val="0"/>
          <w:sz w:val="24"/>
          <w14:ligatures w14:val="none"/>
        </w:rPr>
        <w:t xml:space="preserve"> </w:t>
      </w:r>
    </w:p>
    <w:p w14:paraId="5E86619B"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Potravinářská komora České republiky</w:t>
      </w:r>
    </w:p>
    <w:p w14:paraId="645B7004"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Rada ministra kultury pro výzkum, Ministerstvo kultury ČR</w:t>
      </w:r>
    </w:p>
    <w:p w14:paraId="22E53B32"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Rada vysokých škol</w:t>
      </w:r>
    </w:p>
    <w:p w14:paraId="4F1CBCAA"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Region Bílé Karpaty</w:t>
      </w:r>
    </w:p>
    <w:p w14:paraId="1C7E94E2"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Regionální rozvojová agentura Východní Moravy</w:t>
      </w:r>
    </w:p>
    <w:p w14:paraId="3F2274BF"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Sdružení automobilového průmyslu</w:t>
      </w:r>
    </w:p>
    <w:p w14:paraId="27E5AAA4"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Sdružení pro rozvoj Zlínského kraje</w:t>
      </w:r>
    </w:p>
    <w:p w14:paraId="30D01498"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Sektorová platforma Rady pro velké výzkumné infrastruktury, MK ČR, MŠMT</w:t>
      </w:r>
    </w:p>
    <w:p w14:paraId="39B2DBD8"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Společnost vědeckotechnických parků ČR</w:t>
      </w:r>
    </w:p>
    <w:p w14:paraId="1DA8B208"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Svaz knihovníků a informačních pracovníků</w:t>
      </w:r>
    </w:p>
    <w:p w14:paraId="6BC29819"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Svaz průmyslu a dopravy České republiky</w:t>
      </w:r>
    </w:p>
    <w:p w14:paraId="2351E3F4"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Technologická platforma energetická bezpečnost ČR</w:t>
      </w:r>
    </w:p>
    <w:p w14:paraId="17A2DEA3"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Teplárenské sdružení České republiky</w:t>
      </w:r>
    </w:p>
    <w:p w14:paraId="5E43C245"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Transfera.cz </w:t>
      </w:r>
    </w:p>
    <w:p w14:paraId="6880AD9A"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Univerzita Karlova v Praze – EURPRIO 2018</w:t>
      </w:r>
    </w:p>
    <w:p w14:paraId="2B90D34D"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Univerzita Karlova v Praze – Rada vysokých škol 2019</w:t>
      </w:r>
    </w:p>
    <w:p w14:paraId="6E06E917"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Univerzita Palackého v Olomouci</w:t>
      </w:r>
    </w:p>
    <w:p w14:paraId="1A29196F" w14:textId="77777777" w:rsidR="007825BF" w:rsidRPr="007825BF" w:rsidRDefault="007825BF" w:rsidP="007825BF">
      <w:pPr>
        <w:numPr>
          <w:ilvl w:val="0"/>
          <w:numId w:val="79"/>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ZLINNOVATION</w:t>
      </w:r>
    </w:p>
    <w:p w14:paraId="35C17764"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Nezisková a spolková činnost na UTB</w:t>
      </w:r>
    </w:p>
    <w:p w14:paraId="5A0DF66B"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Dlouhodobým cílem UTB ve Zlíně je podporovat neziskový sektor a charitativní projekty, aktivity kulturního a sportovního charakteru zejména pak tam, kde jsou přímo zapojeny zaměstnané osoby nebo studující UTB ve Zlíně nebo jde o studentské projekty.</w:t>
      </w:r>
    </w:p>
    <w:p w14:paraId="64B33E76"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Na UTB ve Zlíně byly v roce 2024 registrovány tyto spolky: </w:t>
      </w:r>
    </w:p>
    <w:p w14:paraId="4B701BAB" w14:textId="77777777" w:rsidR="007825BF" w:rsidRPr="007825BF" w:rsidRDefault="007825BF" w:rsidP="007825BF">
      <w:pPr>
        <w:numPr>
          <w:ilvl w:val="0"/>
          <w:numId w:val="47"/>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Unie studujících v Uherském Hradišti</w:t>
      </w:r>
    </w:p>
    <w:p w14:paraId="26E2510E" w14:textId="77777777" w:rsidR="007825BF" w:rsidRPr="007825BF" w:rsidRDefault="007825BF" w:rsidP="007825BF">
      <w:pPr>
        <w:numPr>
          <w:ilvl w:val="0"/>
          <w:numId w:val="47"/>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ESN Zlín, UTB za klima</w:t>
      </w:r>
    </w:p>
    <w:p w14:paraId="534C4912" w14:textId="77777777" w:rsidR="007825BF" w:rsidRPr="007825BF" w:rsidRDefault="007825BF" w:rsidP="007825BF">
      <w:pPr>
        <w:numPr>
          <w:ilvl w:val="0"/>
          <w:numId w:val="47"/>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Klub požárního sportu UTB</w:t>
      </w:r>
    </w:p>
    <w:p w14:paraId="309C2037" w14:textId="77777777" w:rsidR="007825BF" w:rsidRPr="007825BF" w:rsidRDefault="007825BF" w:rsidP="007825BF">
      <w:pPr>
        <w:numPr>
          <w:ilvl w:val="0"/>
          <w:numId w:val="47"/>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 Dance UTB</w:t>
      </w:r>
    </w:p>
    <w:p w14:paraId="708CAE4D" w14:textId="77777777" w:rsidR="007825BF" w:rsidRPr="007825BF" w:rsidRDefault="007825BF" w:rsidP="007825BF">
      <w:pPr>
        <w:numPr>
          <w:ilvl w:val="0"/>
          <w:numId w:val="47"/>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Debatní klub UTB</w:t>
      </w:r>
    </w:p>
    <w:p w14:paraId="6007B562" w14:textId="77777777" w:rsidR="007825BF" w:rsidRPr="007825BF" w:rsidRDefault="007825BF" w:rsidP="007825BF">
      <w:pPr>
        <w:numPr>
          <w:ilvl w:val="0"/>
          <w:numId w:val="47"/>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Klub deskových her UTB</w:t>
      </w:r>
    </w:p>
    <w:p w14:paraId="22C662B8" w14:textId="77777777" w:rsidR="007825BF" w:rsidRPr="007825BF" w:rsidRDefault="007825BF" w:rsidP="007825BF">
      <w:pPr>
        <w:numPr>
          <w:ilvl w:val="0"/>
          <w:numId w:val="47"/>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Šachový klub UTB</w:t>
      </w:r>
    </w:p>
    <w:p w14:paraId="2FC5F8D3" w14:textId="77777777" w:rsidR="007825BF" w:rsidRPr="007825BF" w:rsidRDefault="007825BF" w:rsidP="007825BF">
      <w:pPr>
        <w:numPr>
          <w:ilvl w:val="0"/>
          <w:numId w:val="47"/>
        </w:numPr>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za klima</w:t>
      </w:r>
    </w:p>
    <w:p w14:paraId="58E7712C"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Odkaz Tomáše Bati</w:t>
      </w:r>
    </w:p>
    <w:p w14:paraId="41ED798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Pracovníci Informačního centra Baťa (IC Baťa) nadále rozvíjeli svou aktivní činnost v oblasti uchování a propagace Baťova odkazu. Kromě pravidelné údržby webových stránek a účasti na vědeckých konferencích se věnovali přípravě několika odborných článků. Na podzim roku 2024 připravili pracovníci centra sérii odborných přednášek určených jak pro studující, tak pro širokou veřejnost, a to v českém i anglickém jazyce.</w:t>
      </w:r>
    </w:p>
    <w:p w14:paraId="4E5B1F8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Důležitým úspěchem byla účast zástupců IC Baťa na vědecké konferenci EBHA v Lisabonu, kde byly akceptovány dva příspěvky z produkce centra. Toto vystoupení umožnilo prezentovat výsledky výzkumu centra na mezinárodním fóru a navázat kontakty s odborníky z celého světa.</w:t>
      </w:r>
    </w:p>
    <w:p w14:paraId="18D4894F"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Veletrhy pomaturitního vzdělávání</w:t>
      </w:r>
    </w:p>
    <w:p w14:paraId="2CA44F54"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Dále se UTB zaměřila na zajištění účasti na veletrzích pomaturitního vzdělávání, kde prezentovala svou studijní nabídku a oslovovala potenciální studující. Pro efektivní zacílení reklamy a zvýšení počtu přihlášek ke studiu realizovala UTB náborové PPC kampaně na platformách </w:t>
      </w:r>
      <w:proofErr w:type="spellStart"/>
      <w:r w:rsidRPr="007825BF">
        <w:rPr>
          <w:rFonts w:ascii="Calibri" w:eastAsia="Calibri" w:hAnsi="Calibri" w:cs="Arial"/>
          <w:kern w:val="0"/>
          <w:sz w:val="24"/>
          <w14:ligatures w14:val="none"/>
        </w:rPr>
        <w:t>AdWords</w:t>
      </w:r>
      <w:proofErr w:type="spellEnd"/>
      <w:r w:rsidRPr="007825BF">
        <w:rPr>
          <w:rFonts w:ascii="Calibri" w:eastAsia="Calibri" w:hAnsi="Calibri" w:cs="Arial"/>
          <w:kern w:val="0"/>
          <w:sz w:val="24"/>
          <w14:ligatures w14:val="none"/>
        </w:rPr>
        <w:t xml:space="preserve">, </w:t>
      </w:r>
      <w:proofErr w:type="spellStart"/>
      <w:r w:rsidRPr="007825BF">
        <w:rPr>
          <w:rFonts w:ascii="Calibri" w:eastAsia="Calibri" w:hAnsi="Calibri" w:cs="Arial"/>
          <w:kern w:val="0"/>
          <w:sz w:val="24"/>
          <w14:ligatures w14:val="none"/>
        </w:rPr>
        <w:t>Sklik</w:t>
      </w:r>
      <w:proofErr w:type="spellEnd"/>
      <w:r w:rsidRPr="007825BF">
        <w:rPr>
          <w:rFonts w:ascii="Calibri" w:eastAsia="Calibri" w:hAnsi="Calibri" w:cs="Arial"/>
          <w:kern w:val="0"/>
          <w:sz w:val="24"/>
          <w14:ligatures w14:val="none"/>
        </w:rPr>
        <w:t xml:space="preserve"> a na sociálních sítích. </w:t>
      </w:r>
    </w:p>
    <w:p w14:paraId="368402C3"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Zlín Film Festival</w:t>
      </w:r>
    </w:p>
    <w:p w14:paraId="016AC3F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neposlední řadě se univerzita aktivně zapojovala do doprovodného programu Zlín Film Festivalu, čímž posilovala svou image jako moderní a dynamické instituce, jež se aktivně podílí na kulturním životě regionu. </w:t>
      </w:r>
    </w:p>
    <w:p w14:paraId="77ED8FE2"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Klub absolventů</w:t>
      </w:r>
    </w:p>
    <w:p w14:paraId="6FB5BC2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Neméně důležitou aktivitou bylo rozvíjení prestiže UTB prostřednictvím zkvalitňování aktivit Klubu absolventů, s cílem posílit vazby s absolventy a využít jejich potenciál pro další rozvoj univerzity.</w:t>
      </w:r>
      <w:bookmarkEnd w:id="44"/>
      <w:r w:rsidRPr="007825BF">
        <w:rPr>
          <w:rFonts w:ascii="Calibri" w:eastAsia="Calibri" w:hAnsi="Calibri" w:cs="Arial"/>
          <w:kern w:val="0"/>
          <w:sz w:val="24"/>
          <w14:ligatures w14:val="none"/>
        </w:rPr>
        <w:t xml:space="preserve"> Klub absolventů sdružoval ke konci roku 2024 téměř 7 tisíc členů. </w:t>
      </w:r>
    </w:p>
    <w:p w14:paraId="2A00DF18" w14:textId="77777777" w:rsidR="007825BF" w:rsidRPr="007825BF" w:rsidRDefault="007825BF" w:rsidP="007825BF">
      <w:pPr>
        <w:jc w:val="both"/>
        <w:rPr>
          <w:rFonts w:ascii="Calibri" w:eastAsia="Calibri" w:hAnsi="Calibri" w:cs="Arial"/>
          <w:kern w:val="0"/>
          <w:sz w:val="24"/>
          <w14:ligatures w14:val="none"/>
        </w:rPr>
      </w:pPr>
    </w:p>
    <w:p w14:paraId="7E7B5FFA" w14:textId="77777777" w:rsidR="007825BF" w:rsidRPr="007825BF" w:rsidRDefault="007825BF" w:rsidP="007825BF">
      <w:pPr>
        <w:jc w:val="both"/>
        <w:rPr>
          <w:rFonts w:ascii="Calibri" w:eastAsia="Calibri" w:hAnsi="Calibri" w:cs="Arial"/>
          <w:kern w:val="0"/>
          <w:sz w:val="24"/>
          <w14:ligatures w14:val="none"/>
        </w:rPr>
      </w:pPr>
    </w:p>
    <w:p w14:paraId="5E1DE5DE" w14:textId="77777777" w:rsidR="007825BF" w:rsidRPr="007825BF" w:rsidRDefault="007825BF" w:rsidP="007825BF">
      <w:pPr>
        <w:jc w:val="both"/>
        <w:rPr>
          <w:rFonts w:ascii="Calibri" w:eastAsia="Calibri" w:hAnsi="Calibri" w:cs="Arial"/>
          <w:kern w:val="0"/>
          <w:sz w:val="24"/>
          <w14:ligatures w14:val="none"/>
        </w:rPr>
      </w:pPr>
    </w:p>
    <w:p w14:paraId="3C084CCA" w14:textId="77777777" w:rsidR="007825BF" w:rsidRPr="007825BF" w:rsidRDefault="007825BF" w:rsidP="007825BF">
      <w:pPr>
        <w:jc w:val="both"/>
        <w:rPr>
          <w:rFonts w:ascii="Calibri" w:eastAsia="Calibri" w:hAnsi="Calibri" w:cs="Arial"/>
          <w:kern w:val="0"/>
          <w:sz w:val="24"/>
          <w14:ligatures w14:val="none"/>
        </w:rPr>
      </w:pPr>
    </w:p>
    <w:p w14:paraId="2576C4BD" w14:textId="77777777" w:rsidR="007825BF" w:rsidRPr="007825BF" w:rsidRDefault="007825BF" w:rsidP="007825BF">
      <w:pPr>
        <w:jc w:val="both"/>
        <w:rPr>
          <w:rFonts w:ascii="Calibri" w:eastAsia="Calibri" w:hAnsi="Calibri" w:cs="Arial"/>
          <w:kern w:val="0"/>
          <w:sz w:val="24"/>
          <w14:ligatures w14:val="none"/>
        </w:rPr>
      </w:pPr>
    </w:p>
    <w:p w14:paraId="58665AF4" w14:textId="77777777" w:rsidR="007825BF" w:rsidRPr="007825BF" w:rsidRDefault="007825BF" w:rsidP="007825BF">
      <w:pPr>
        <w:jc w:val="both"/>
        <w:rPr>
          <w:rFonts w:ascii="Calibri" w:eastAsia="Calibri" w:hAnsi="Calibri" w:cs="Arial"/>
          <w:kern w:val="0"/>
          <w:sz w:val="24"/>
          <w14:ligatures w14:val="none"/>
        </w:rPr>
      </w:pPr>
    </w:p>
    <w:p w14:paraId="69BC29BD" w14:textId="77777777" w:rsidR="007825BF" w:rsidRPr="007825BF" w:rsidRDefault="007825BF" w:rsidP="007825BF">
      <w:pPr>
        <w:jc w:val="both"/>
        <w:rPr>
          <w:rFonts w:ascii="Calibri" w:eastAsia="Calibri" w:hAnsi="Calibri" w:cs="Arial"/>
          <w:kern w:val="0"/>
          <w:sz w:val="24"/>
          <w14:ligatures w14:val="none"/>
        </w:rPr>
      </w:pPr>
    </w:p>
    <w:p w14:paraId="729A3576" w14:textId="77777777" w:rsidR="007825BF" w:rsidRPr="007825BF" w:rsidRDefault="007825BF" w:rsidP="007825BF">
      <w:pPr>
        <w:jc w:val="both"/>
        <w:rPr>
          <w:rFonts w:ascii="Calibri" w:eastAsia="Calibri" w:hAnsi="Calibri" w:cs="Arial"/>
          <w:kern w:val="0"/>
          <w:sz w:val="24"/>
          <w14:ligatures w14:val="none"/>
        </w:rPr>
      </w:pPr>
    </w:p>
    <w:p w14:paraId="2101EF19" w14:textId="77777777" w:rsidR="007825BF" w:rsidRPr="007825BF" w:rsidRDefault="007825BF" w:rsidP="007825BF">
      <w:pPr>
        <w:jc w:val="both"/>
        <w:rPr>
          <w:rFonts w:ascii="Calibri" w:eastAsia="Calibri" w:hAnsi="Calibri" w:cs="Arial"/>
          <w:kern w:val="0"/>
          <w:sz w:val="24"/>
          <w14:ligatures w14:val="none"/>
        </w:rPr>
      </w:pPr>
    </w:p>
    <w:p w14:paraId="623E560A" w14:textId="77777777" w:rsidR="007825BF" w:rsidRPr="007825BF" w:rsidRDefault="007825BF" w:rsidP="007825BF">
      <w:pPr>
        <w:jc w:val="both"/>
        <w:rPr>
          <w:rFonts w:ascii="Calibri" w:eastAsia="Calibri" w:hAnsi="Calibri" w:cs="Arial"/>
          <w:kern w:val="0"/>
          <w:sz w:val="24"/>
          <w14:ligatures w14:val="none"/>
        </w:rPr>
      </w:pPr>
    </w:p>
    <w:p w14:paraId="0C77B42C" w14:textId="77777777" w:rsidR="007825BF" w:rsidRPr="007825BF" w:rsidRDefault="007825BF" w:rsidP="007825BF">
      <w:pPr>
        <w:jc w:val="both"/>
        <w:rPr>
          <w:rFonts w:ascii="Calibri" w:eastAsia="Calibri" w:hAnsi="Calibri" w:cs="Arial"/>
          <w:kern w:val="0"/>
          <w:sz w:val="24"/>
          <w14:ligatures w14:val="none"/>
        </w:rPr>
      </w:pPr>
    </w:p>
    <w:p w14:paraId="6747BD18" w14:textId="77777777" w:rsidR="007825BF" w:rsidRPr="007825BF" w:rsidRDefault="007825BF" w:rsidP="007825BF">
      <w:pPr>
        <w:jc w:val="both"/>
        <w:rPr>
          <w:rFonts w:ascii="Calibri" w:eastAsia="Calibri" w:hAnsi="Calibri" w:cs="Arial"/>
          <w:kern w:val="0"/>
          <w:sz w:val="24"/>
          <w14:ligatures w14:val="none"/>
        </w:rPr>
      </w:pPr>
    </w:p>
    <w:p w14:paraId="462E3C00" w14:textId="77777777" w:rsidR="007825BF" w:rsidRPr="007825BF" w:rsidRDefault="007825BF" w:rsidP="007825BF">
      <w:pPr>
        <w:jc w:val="both"/>
        <w:rPr>
          <w:rFonts w:ascii="Calibri" w:eastAsia="Calibri" w:hAnsi="Calibri" w:cs="Arial"/>
          <w:kern w:val="0"/>
          <w:sz w:val="24"/>
          <w14:ligatures w14:val="none"/>
        </w:rPr>
      </w:pPr>
    </w:p>
    <w:p w14:paraId="76C0B69F" w14:textId="77777777" w:rsidR="007825BF" w:rsidRPr="007825BF" w:rsidRDefault="007825BF" w:rsidP="007825BF">
      <w:pPr>
        <w:jc w:val="both"/>
        <w:rPr>
          <w:rFonts w:ascii="Calibri" w:eastAsia="Calibri" w:hAnsi="Calibri" w:cs="Arial"/>
          <w:kern w:val="0"/>
          <w:sz w:val="24"/>
          <w14:ligatures w14:val="none"/>
        </w:rPr>
      </w:pPr>
    </w:p>
    <w:p w14:paraId="5A2ADDCF" w14:textId="77777777" w:rsidR="007825BF" w:rsidRPr="007825BF" w:rsidRDefault="007825BF" w:rsidP="007825BF">
      <w:pPr>
        <w:rPr>
          <w:rFonts w:ascii="Calibri" w:eastAsia="Calibri" w:hAnsi="Calibri" w:cs="Arial"/>
          <w:kern w:val="0"/>
          <w:sz w:val="24"/>
          <w14:ligatures w14:val="none"/>
        </w:rPr>
      </w:pPr>
      <w:r w:rsidRPr="007825BF">
        <w:rPr>
          <w:rFonts w:ascii="Calibri" w:eastAsia="Calibri" w:hAnsi="Calibri" w:cs="Arial"/>
          <w:kern w:val="0"/>
          <w:sz w:val="24"/>
          <w14:ligatures w14:val="none"/>
        </w:rPr>
        <w:br w:type="page"/>
      </w:r>
    </w:p>
    <w:p w14:paraId="398C2557" w14:textId="77777777" w:rsidR="007825BF" w:rsidRP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47" w:name="_Toc195541865"/>
      <w:r w:rsidRPr="007825BF">
        <w:rPr>
          <w:rFonts w:ascii="UTB Text" w:eastAsia="Times New Roman" w:hAnsi="UTB Text" w:cs="Times New Roman"/>
          <w:color w:val="C45911"/>
          <w:kern w:val="0"/>
          <w:sz w:val="32"/>
          <w:szCs w:val="32"/>
          <w14:ligatures w14:val="none"/>
        </w:rPr>
        <w:lastRenderedPageBreak/>
        <w:t>PILÍŘ E: LIDSKÉ ZDROJE, FINANCOVÁNÍ, VNITŘNÍ PROSTŘEDÍ UTB VE ZLÍNĚ A STRATEGICKÉ ŘÍZENÍ</w:t>
      </w:r>
      <w:bookmarkEnd w:id="45"/>
      <w:bookmarkEnd w:id="47"/>
    </w:p>
    <w:p w14:paraId="50815DF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Pilíř zaměřený na lidské zdroje, financování, vnitřní prostředí univerzity a strategické řízení představuje komplexní oblast, která vytváří základ pro fungování univerzity jako celku. Strategické cíle v tomto pilíři zahrnují efektivní rozvoj lidských zdrojů, diverzifikaci a stabilizaci finančních zdrojů, zlepšování vnitřního prostředí a infrastruktury univerzity, a posilování systémů strategického a kvalitativního řízení. Tyto cíle jsou zaměřeny na vytváření optimálních podmínek pro realizaci vzdělávacích, výzkumných a dalších aktivit univerzity a na posilování její konkurenceschopnosti a udržitelnosti.</w:t>
      </w:r>
    </w:p>
    <w:p w14:paraId="0DFE7AAA"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Pro rok 2024 byla prioritní tato opatření: </w:t>
      </w:r>
    </w:p>
    <w:p w14:paraId="76B48C7E" w14:textId="77777777" w:rsidR="007825BF" w:rsidRPr="007825BF" w:rsidRDefault="007825BF" w:rsidP="007825BF">
      <w:pPr>
        <w:numPr>
          <w:ilvl w:val="0"/>
          <w:numId w:val="45"/>
        </w:numPr>
        <w:spacing w:line="276" w:lineRule="auto"/>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Rozvíjet respektující a otevřené interní prostředí UTB ve Zlíně, které podporuje spolupráci a loajalitu a zajistit standardy bezpečnosti ve všech jejích rovinách. </w:t>
      </w:r>
    </w:p>
    <w:p w14:paraId="077EBB95" w14:textId="77777777" w:rsidR="007825BF" w:rsidRPr="007825BF" w:rsidRDefault="007825BF" w:rsidP="007825BF">
      <w:pPr>
        <w:spacing w:line="276" w:lineRule="auto"/>
        <w:ind w:left="720"/>
        <w:contextualSpacing/>
        <w:jc w:val="both"/>
        <w:rPr>
          <w:rFonts w:ascii="Calibri" w:eastAsia="Calibri" w:hAnsi="Calibri" w:cs="Calibri"/>
          <w:kern w:val="0"/>
          <w:sz w:val="24"/>
          <w:szCs w:val="24"/>
          <w14:ligatures w14:val="none"/>
        </w:rPr>
      </w:pPr>
    </w:p>
    <w:p w14:paraId="23EEF5B5" w14:textId="77777777" w:rsidR="007825BF" w:rsidRPr="007825BF" w:rsidRDefault="007825BF" w:rsidP="007825BF">
      <w:pPr>
        <w:numPr>
          <w:ilvl w:val="0"/>
          <w:numId w:val="45"/>
        </w:numPr>
        <w:spacing w:line="276" w:lineRule="auto"/>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Prostřednictvím postupné digitalizace administrativních a výukových procesů zjednodušit jejich organizaci a zlepšit efektivitu. </w:t>
      </w:r>
    </w:p>
    <w:p w14:paraId="2154EB89"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27"/>
          <w:szCs w:val="56"/>
          <w14:ligatures w14:val="none"/>
        </w:rPr>
      </w:pPr>
      <w:r w:rsidRPr="007825BF">
        <w:rPr>
          <w:rFonts w:ascii="Calibri Light" w:eastAsia="Times New Roman" w:hAnsi="Calibri Light" w:cs="Times New Roman"/>
          <w:color w:val="C45911"/>
          <w:spacing w:val="-10"/>
          <w:kern w:val="28"/>
          <w:sz w:val="32"/>
          <w:szCs w:val="56"/>
          <w14:ligatures w14:val="none"/>
        </w:rPr>
        <w:t>Fyzická bezpečnost na UTB</w:t>
      </w:r>
    </w:p>
    <w:p w14:paraId="51DCA4E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Fyzická bezpečnost je na UTB řešena dlouhodobě a systematicky. Působnost této oblasti zahrnuje ochranu životů a zdraví všech osob v prostorech UTB a na akcích, ochranu majetku univerzity, zaměstnaných osob a studujících a vytváření bezpečného prostředí pro studium, práci, vzdělávání, výzkum i setkávání.</w:t>
      </w:r>
    </w:p>
    <w:p w14:paraId="18AE623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rámci této problematiky je pozornost věnována všem úrovním, tedy preventivní činnosti, přípravě na efektivní řešení bezpečnostních incidentů i následnému zamezení dalšího negativního působení bezpečnostně významných situací.</w:t>
      </w:r>
    </w:p>
    <w:p w14:paraId="74F9E7C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Fyzická bezpečnost je složitý mechanismus, který zahrnuje řadu prvků – jak samotný systém řízení bezpečnosti, tak různá režimová, technická i netechnická opatření.</w:t>
      </w:r>
    </w:p>
    <w:p w14:paraId="323EF3A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UTB realizovala pro udržení systematického budování a neustálého zlepšování bezpečnostního systému několik zásadních kroků – zpracování důkladné analýzy rizik všech prostor, vytvoření strategických dokumentů, které obsahují akční plány rozvíjející fyzickou bezpečnost a řadu projektů podporujících a rozvíjejících fyzickou bezpečnost na UTB.</w:t>
      </w:r>
    </w:p>
    <w:p w14:paraId="34150BA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oblasti řízení bezpečnosti byla vytvořena pozice </w:t>
      </w:r>
      <w:r w:rsidRPr="007825BF">
        <w:rPr>
          <w:rFonts w:ascii="Calibri" w:eastAsia="Calibri" w:hAnsi="Calibri" w:cs="Arial"/>
          <w:i/>
          <w:iCs/>
          <w:kern w:val="0"/>
          <w:sz w:val="24"/>
          <w14:ligatures w14:val="none"/>
        </w:rPr>
        <w:t>Manažer fyzické bezpečnosti</w:t>
      </w:r>
      <w:r w:rsidRPr="007825BF">
        <w:rPr>
          <w:rFonts w:ascii="Calibri" w:eastAsia="Calibri" w:hAnsi="Calibri" w:cs="Arial"/>
          <w:kern w:val="0"/>
          <w:sz w:val="24"/>
          <w14:ligatures w14:val="none"/>
        </w:rPr>
        <w:t>, který zajišťuje odbornost, metodické řízení a neustálé vyhodnocování bezpečnostní situace.</w:t>
      </w:r>
    </w:p>
    <w:p w14:paraId="266DE1C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Jako podpůrný orgán byl ustanoven poradní sbor rektora </w:t>
      </w:r>
      <w:r w:rsidRPr="007825BF">
        <w:rPr>
          <w:rFonts w:ascii="Calibri" w:eastAsia="Calibri" w:hAnsi="Calibri" w:cs="Arial"/>
          <w:i/>
          <w:iCs/>
          <w:kern w:val="0"/>
          <w:sz w:val="24"/>
          <w14:ligatures w14:val="none"/>
        </w:rPr>
        <w:t>Bezpečnostní management UTB</w:t>
      </w:r>
      <w:r w:rsidRPr="007825BF">
        <w:rPr>
          <w:rFonts w:ascii="Calibri" w:eastAsia="Calibri" w:hAnsi="Calibri" w:cs="Arial"/>
          <w:kern w:val="0"/>
          <w:sz w:val="24"/>
          <w14:ligatures w14:val="none"/>
        </w:rPr>
        <w:t>, který má za úkol poskytovat poradenství při realizaci bezpečnostních aktivit na UTB z pohledu odborností jednotlivých členů tohoto sboru, které s fyzickou bezpečností souvisí.</w:t>
      </w:r>
    </w:p>
    <w:p w14:paraId="607BB21C" w14:textId="77777777" w:rsidR="007825BF" w:rsidRPr="007825BF" w:rsidRDefault="007825BF" w:rsidP="007825BF">
      <w:pPr>
        <w:jc w:val="both"/>
        <w:rPr>
          <w:rFonts w:ascii="Calibri" w:eastAsia="Calibri" w:hAnsi="Calibri" w:cs="Arial"/>
          <w:kern w:val="0"/>
          <w:sz w:val="24"/>
          <w14:ligatures w14:val="none"/>
        </w:rPr>
      </w:pPr>
    </w:p>
    <w:p w14:paraId="046CD110" w14:textId="77777777" w:rsidR="007825BF" w:rsidRPr="007825BF" w:rsidRDefault="007825BF" w:rsidP="007825BF">
      <w:pPr>
        <w:jc w:val="both"/>
        <w:rPr>
          <w:rFonts w:ascii="Calibri" w:eastAsia="Calibri" w:hAnsi="Calibri" w:cs="Arial"/>
          <w:kern w:val="0"/>
          <w:sz w:val="24"/>
          <w14:ligatures w14:val="none"/>
        </w:rPr>
      </w:pPr>
    </w:p>
    <w:p w14:paraId="5D9D1413" w14:textId="77777777" w:rsidR="007825BF" w:rsidRPr="007825BF" w:rsidRDefault="007825BF" w:rsidP="007825BF">
      <w:pPr>
        <w:keepNext/>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Lidské zdroje</w:t>
      </w:r>
    </w:p>
    <w:p w14:paraId="6E17FEC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oblasti lidských zdrojů byl kladen důraz na podporu profesního a osobního rozvoje zaměstnaných osob, včetně jejich jazykových kompetencí a pedagogických dovedností. Současně probíhaly aktivity zaměřené na získávání a udržení talentovaných pracovníků, včetně mladých vědců a akademických pracovníků ze zahraničí. Důležitou součástí byl také rozvoj systému hodnocení a odměňování zaměstnaných osob, který zohledňoval jejich výkon a přínos k naplňování strategických cílů univerzity.</w:t>
      </w:r>
    </w:p>
    <w:p w14:paraId="29953ADC"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Financování</w:t>
      </w:r>
    </w:p>
    <w:p w14:paraId="5CFFD06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oblasti financování se univerzita zaměřovala na diverzifikaci finančních zdrojů a efektivní využívání dostupných prostředků. Zvláštní pozornost byla věnována získávání prostředků z externích zdrojů, včetně národních a mezinárodních grantů a projektů. Současně probíhala optimalizace vnitřních procesů a postupů, která přispívala k efektivnějšímu využívání dostupných zdrojů.</w:t>
      </w:r>
    </w:p>
    <w:p w14:paraId="5CEBE2E0"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Projekty řešené v roce 2024 – OP JAK</w:t>
      </w:r>
    </w:p>
    <w:p w14:paraId="606BA030"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Rozvoj adekvátní infrastruktury doktorských studijních programů na UTB ve Zlíně (RADOST)</w:t>
      </w:r>
    </w:p>
    <w:p w14:paraId="1BED321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Registrační číslo projektu: CZ.02.01.01/00/22_012/0006919</w:t>
      </w:r>
    </w:p>
    <w:p w14:paraId="75A7A8B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Projekt je zaměřen na podporu rozvoje doktorských studijních programů na UTB ve Zlíně. Zahrnuje pořízení moderního přístrojového vybavení, audiovizuální a výpočetní techniky a rekonstrukci prostor pro výuku a výzkum studujících DSP na vybraných součástech UTB.</w:t>
      </w:r>
    </w:p>
    <w:p w14:paraId="3BFF96A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Hlavním cílem je rozvoj infrastruktury pro potřeby DSP realizovaných na UTB ve Zlíně. Dílčí cíle jsou konkretizovány pro jednotlivé fakulty a Univerzitní institut (FT, </w:t>
      </w:r>
      <w:proofErr w:type="spellStart"/>
      <w:r w:rsidRPr="007825BF">
        <w:rPr>
          <w:rFonts w:ascii="Calibri" w:eastAsia="Calibri" w:hAnsi="Calibri" w:cs="Arial"/>
          <w:kern w:val="0"/>
          <w:sz w:val="24"/>
          <w14:ligatures w14:val="none"/>
        </w:rPr>
        <w:t>FaME</w:t>
      </w:r>
      <w:proofErr w:type="spellEnd"/>
      <w:r w:rsidRPr="007825BF">
        <w:rPr>
          <w:rFonts w:ascii="Calibri" w:eastAsia="Calibri" w:hAnsi="Calibri" w:cs="Arial"/>
          <w:kern w:val="0"/>
          <w:sz w:val="24"/>
          <w14:ligatures w14:val="none"/>
        </w:rPr>
        <w:t>, FMK, FAI, FHS, UNI) a zahrnují rozvoj přístrojového vybavení, vytvoření výukových pracovišť, rozšíření vybavení a modernizaci infrastruktury.</w:t>
      </w:r>
    </w:p>
    <w:p w14:paraId="57440E7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Projekt přinese kvalitativní zlepšení podmínek pro studium, růst odborné kvalifikace a rozvoj výzkumných kompetencí studujících v DSP. Posílení atraktivity těchto studijních programů.</w:t>
      </w:r>
    </w:p>
    <w:p w14:paraId="68EAC33D"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Inovace koncepčního rámce pregraduální přípravy studujících učitelství na UTB ve Zlíně</w:t>
      </w:r>
    </w:p>
    <w:p w14:paraId="1150F23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Registrační číslo projektu: CZ.02.02.XX/00/23_019/0008236</w:t>
      </w:r>
    </w:p>
    <w:p w14:paraId="6969403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Projekt navazuje na snahu UTB ve Zlíně zvýšit kvalitu pregraduální přípravy v učitelských studijních programech. Těžiště spočívá v postupné změně profilu absolventa, který má reflektovat měnící se potřeby pro vzdělávané děti a žáky.</w:t>
      </w:r>
    </w:p>
    <w:p w14:paraId="05D21B3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Hlavním cílem je inovace koncepčního rámce pregraduální přípravy s akcentem na reflexi profesního rozvoje studujících v souladu s plánovanou reformou pregraduální přípravy učitelů v ČR, a to prostřednictvím: 1. rozvoje profesních kompetencí VŠ pedagogů a provázejících učitelů pro zvýšení kvality vedení pedagogických praxí, 2. rozvoje kompetencí budoucích učitelů a učitelek dle principů Strategie 2030+, 3. vytvoření funkční sítě spolupracujících škol, 4. vytvoření koncepce klinické školy.</w:t>
      </w:r>
    </w:p>
    <w:p w14:paraId="686B93AD" w14:textId="77777777" w:rsidR="007825BF" w:rsidRPr="007825BF" w:rsidRDefault="007825BF" w:rsidP="007825BF">
      <w:pPr>
        <w:jc w:val="both"/>
        <w:rPr>
          <w:rFonts w:ascii="Calibri" w:eastAsia="Calibri" w:hAnsi="Calibri" w:cs="Arial"/>
          <w:kern w:val="0"/>
          <w:sz w:val="24"/>
          <w14:ligatures w14:val="none"/>
        </w:rPr>
      </w:pPr>
    </w:p>
    <w:p w14:paraId="020D4D9C"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 xml:space="preserve">Projekty řešené v 2024 – NPO </w:t>
      </w:r>
    </w:p>
    <w:p w14:paraId="53671384" w14:textId="77777777" w:rsidR="007825BF" w:rsidRPr="007825BF" w:rsidRDefault="00000000" w:rsidP="007825BF">
      <w:pPr>
        <w:numPr>
          <w:ilvl w:val="0"/>
          <w:numId w:val="54"/>
        </w:numPr>
        <w:contextualSpacing/>
        <w:jc w:val="both"/>
        <w:rPr>
          <w:rFonts w:ascii="Calibri" w:eastAsia="Calibri" w:hAnsi="Calibri" w:cs="Arial"/>
          <w:kern w:val="0"/>
          <w:sz w:val="24"/>
          <w14:ligatures w14:val="none"/>
        </w:rPr>
      </w:pPr>
      <w:hyperlink r:id="rId42" w:anchor="adapt" w:history="1">
        <w:r w:rsidR="007825BF" w:rsidRPr="007825BF">
          <w:rPr>
            <w:rFonts w:ascii="Calibri" w:eastAsia="Calibri" w:hAnsi="Calibri" w:cs="Arial"/>
            <w:color w:val="0563C1"/>
            <w:kern w:val="0"/>
            <w:sz w:val="24"/>
            <w:u w:val="single"/>
            <w14:ligatures w14:val="none"/>
          </w:rPr>
          <w:t xml:space="preserve">ADAPT UTB: </w:t>
        </w:r>
        <w:r w:rsidR="007825BF" w:rsidRPr="007825BF">
          <w:rPr>
            <w:rFonts w:ascii="Calibri" w:eastAsia="Calibri" w:hAnsi="Calibri" w:cs="Arial"/>
            <w:b/>
            <w:bCs/>
            <w:color w:val="0563C1"/>
            <w:kern w:val="0"/>
            <w:sz w:val="24"/>
            <w:u w:val="single"/>
            <w14:ligatures w14:val="none"/>
          </w:rPr>
          <w:t>A</w:t>
        </w:r>
        <w:r w:rsidR="007825BF" w:rsidRPr="007825BF">
          <w:rPr>
            <w:rFonts w:ascii="Calibri" w:eastAsia="Calibri" w:hAnsi="Calibri" w:cs="Arial"/>
            <w:color w:val="0563C1"/>
            <w:kern w:val="0"/>
            <w:sz w:val="24"/>
            <w:u w:val="single"/>
            <w14:ligatures w14:val="none"/>
          </w:rPr>
          <w:t xml:space="preserve">daptabilní, </w:t>
        </w:r>
        <w:r w:rsidR="007825BF" w:rsidRPr="007825BF">
          <w:rPr>
            <w:rFonts w:ascii="Calibri" w:eastAsia="Calibri" w:hAnsi="Calibri" w:cs="Arial"/>
            <w:b/>
            <w:bCs/>
            <w:color w:val="0563C1"/>
            <w:kern w:val="0"/>
            <w:sz w:val="24"/>
            <w:u w:val="single"/>
            <w14:ligatures w14:val="none"/>
          </w:rPr>
          <w:t>D</w:t>
        </w:r>
        <w:r w:rsidR="007825BF" w:rsidRPr="007825BF">
          <w:rPr>
            <w:rFonts w:ascii="Calibri" w:eastAsia="Calibri" w:hAnsi="Calibri" w:cs="Arial"/>
            <w:color w:val="0563C1"/>
            <w:kern w:val="0"/>
            <w:sz w:val="24"/>
            <w:u w:val="single"/>
            <w14:ligatures w14:val="none"/>
          </w:rPr>
          <w:t xml:space="preserve">igitální, </w:t>
        </w:r>
        <w:r w:rsidR="007825BF" w:rsidRPr="007825BF">
          <w:rPr>
            <w:rFonts w:ascii="Calibri" w:eastAsia="Calibri" w:hAnsi="Calibri" w:cs="Arial"/>
            <w:b/>
            <w:bCs/>
            <w:color w:val="0563C1"/>
            <w:kern w:val="0"/>
            <w:sz w:val="24"/>
            <w:u w:val="single"/>
            <w14:ligatures w14:val="none"/>
          </w:rPr>
          <w:t>A</w:t>
        </w:r>
        <w:r w:rsidR="007825BF" w:rsidRPr="007825BF">
          <w:rPr>
            <w:rFonts w:ascii="Calibri" w:eastAsia="Calibri" w:hAnsi="Calibri" w:cs="Arial"/>
            <w:color w:val="0563C1"/>
            <w:kern w:val="0"/>
            <w:sz w:val="24"/>
            <w:u w:val="single"/>
            <w14:ligatures w14:val="none"/>
          </w:rPr>
          <w:t xml:space="preserve">gilní, </w:t>
        </w:r>
        <w:r w:rsidR="007825BF" w:rsidRPr="007825BF">
          <w:rPr>
            <w:rFonts w:ascii="Calibri" w:eastAsia="Calibri" w:hAnsi="Calibri" w:cs="Arial"/>
            <w:b/>
            <w:bCs/>
            <w:color w:val="0563C1"/>
            <w:kern w:val="0"/>
            <w:sz w:val="24"/>
            <w:u w:val="single"/>
            <w14:ligatures w14:val="none"/>
          </w:rPr>
          <w:t>P</w:t>
        </w:r>
        <w:r w:rsidR="007825BF" w:rsidRPr="007825BF">
          <w:rPr>
            <w:rFonts w:ascii="Calibri" w:eastAsia="Calibri" w:hAnsi="Calibri" w:cs="Arial"/>
            <w:color w:val="0563C1"/>
            <w:kern w:val="0"/>
            <w:sz w:val="24"/>
            <w:u w:val="single"/>
            <w14:ligatures w14:val="none"/>
          </w:rPr>
          <w:t xml:space="preserve">rogresivní, </w:t>
        </w:r>
        <w:r w:rsidR="007825BF" w:rsidRPr="007825BF">
          <w:rPr>
            <w:rFonts w:ascii="Calibri" w:eastAsia="Calibri" w:hAnsi="Calibri" w:cs="Arial"/>
            <w:b/>
            <w:bCs/>
            <w:color w:val="0563C1"/>
            <w:kern w:val="0"/>
            <w:sz w:val="24"/>
            <w:u w:val="single"/>
            <w14:ligatures w14:val="none"/>
          </w:rPr>
          <w:t>T</w:t>
        </w:r>
        <w:r w:rsidR="007825BF" w:rsidRPr="007825BF">
          <w:rPr>
            <w:rFonts w:ascii="Calibri" w:eastAsia="Calibri" w:hAnsi="Calibri" w:cs="Arial"/>
            <w:color w:val="0563C1"/>
            <w:kern w:val="0"/>
            <w:sz w:val="24"/>
            <w:u w:val="single"/>
            <w14:ligatures w14:val="none"/>
          </w:rPr>
          <w:t>ransformace UTB ve Zlíně</w:t>
        </w:r>
      </w:hyperlink>
      <w:r w:rsidR="007825BF" w:rsidRPr="007825BF">
        <w:rPr>
          <w:rFonts w:ascii="Calibri" w:eastAsia="Calibri" w:hAnsi="Calibri" w:cs="Arial"/>
          <w:kern w:val="0"/>
          <w:sz w:val="24"/>
          <w14:ligatures w14:val="none"/>
        </w:rPr>
        <w:t xml:space="preserve"> </w:t>
      </w:r>
    </w:p>
    <w:p w14:paraId="3464917D" w14:textId="77777777" w:rsidR="007825BF" w:rsidRPr="007825BF" w:rsidRDefault="00000000" w:rsidP="007825BF">
      <w:pPr>
        <w:numPr>
          <w:ilvl w:val="0"/>
          <w:numId w:val="54"/>
        </w:numPr>
        <w:contextualSpacing/>
        <w:jc w:val="both"/>
        <w:rPr>
          <w:rFonts w:ascii="Calibri" w:eastAsia="Calibri" w:hAnsi="Calibri" w:cs="Arial"/>
          <w:kern w:val="0"/>
          <w:sz w:val="24"/>
          <w14:ligatures w14:val="none"/>
        </w:rPr>
      </w:pPr>
      <w:hyperlink r:id="rId43" w:anchor="b" w:history="1">
        <w:r w:rsidR="007825BF" w:rsidRPr="007825BF">
          <w:rPr>
            <w:rFonts w:ascii="Calibri" w:eastAsia="Calibri" w:hAnsi="Calibri" w:cs="Arial"/>
            <w:color w:val="0563C1"/>
            <w:kern w:val="0"/>
            <w:sz w:val="24"/>
            <w:u w:val="single"/>
            <w14:ligatures w14:val="none"/>
          </w:rPr>
          <w:t>B: Kreativní odvětví a digitální kultura</w:t>
        </w:r>
      </w:hyperlink>
      <w:r w:rsidR="007825BF" w:rsidRPr="007825BF">
        <w:rPr>
          <w:rFonts w:ascii="Calibri" w:eastAsia="Calibri" w:hAnsi="Calibri" w:cs="Arial"/>
          <w:kern w:val="0"/>
          <w:sz w:val="24"/>
          <w14:ligatures w14:val="none"/>
        </w:rPr>
        <w:t xml:space="preserve"> </w:t>
      </w:r>
    </w:p>
    <w:p w14:paraId="112E2D6C" w14:textId="77777777" w:rsidR="007825BF" w:rsidRPr="007825BF" w:rsidRDefault="00000000" w:rsidP="007825BF">
      <w:pPr>
        <w:numPr>
          <w:ilvl w:val="0"/>
          <w:numId w:val="54"/>
        </w:numPr>
        <w:contextualSpacing/>
        <w:jc w:val="both"/>
        <w:rPr>
          <w:rFonts w:ascii="Calibri" w:eastAsia="Calibri" w:hAnsi="Calibri" w:cs="Arial"/>
          <w:kern w:val="0"/>
          <w:sz w:val="24"/>
          <w14:ligatures w14:val="none"/>
        </w:rPr>
      </w:pPr>
      <w:hyperlink r:id="rId44" w:anchor="c1" w:history="1">
        <w:r w:rsidR="007825BF" w:rsidRPr="007825BF">
          <w:rPr>
            <w:rFonts w:ascii="Calibri" w:eastAsia="Calibri" w:hAnsi="Calibri" w:cs="Arial"/>
            <w:color w:val="0563C1"/>
            <w:kern w:val="0"/>
            <w:sz w:val="24"/>
            <w:u w:val="single"/>
            <w14:ligatures w14:val="none"/>
          </w:rPr>
          <w:t xml:space="preserve">C1.Zlepšení prostupnosti vzdělání na úrovni vysokých škol pomocí </w:t>
        </w:r>
        <w:proofErr w:type="spellStart"/>
        <w:r w:rsidR="007825BF" w:rsidRPr="007825BF">
          <w:rPr>
            <w:rFonts w:ascii="Calibri" w:eastAsia="Calibri" w:hAnsi="Calibri" w:cs="Arial"/>
            <w:color w:val="0563C1"/>
            <w:kern w:val="0"/>
            <w:sz w:val="24"/>
            <w:u w:val="single"/>
            <w14:ligatures w14:val="none"/>
          </w:rPr>
          <w:t>mikrocertifikátů</w:t>
        </w:r>
        <w:proofErr w:type="spellEnd"/>
        <w:r w:rsidR="007825BF" w:rsidRPr="007825BF">
          <w:rPr>
            <w:rFonts w:ascii="Calibri" w:eastAsia="Calibri" w:hAnsi="Calibri" w:cs="Arial"/>
            <w:color w:val="0563C1"/>
            <w:kern w:val="0"/>
            <w:sz w:val="24"/>
            <w:u w:val="single"/>
            <w14:ligatures w14:val="none"/>
          </w:rPr>
          <w:t xml:space="preserve"> (</w:t>
        </w:r>
        <w:proofErr w:type="spellStart"/>
        <w:r w:rsidR="007825BF" w:rsidRPr="007825BF">
          <w:rPr>
            <w:rFonts w:ascii="Calibri" w:eastAsia="Calibri" w:hAnsi="Calibri" w:cs="Arial"/>
            <w:color w:val="0563C1"/>
            <w:kern w:val="0"/>
            <w:sz w:val="24"/>
            <w:u w:val="single"/>
            <w14:ligatures w14:val="none"/>
          </w:rPr>
          <w:t>microcredentials</w:t>
        </w:r>
        <w:proofErr w:type="spellEnd"/>
        <w:r w:rsidR="007825BF" w:rsidRPr="007825BF">
          <w:rPr>
            <w:rFonts w:ascii="Calibri" w:eastAsia="Calibri" w:hAnsi="Calibri" w:cs="Arial"/>
            <w:color w:val="0563C1"/>
            <w:kern w:val="0"/>
            <w:sz w:val="24"/>
            <w:u w:val="single"/>
            <w14:ligatures w14:val="none"/>
          </w:rPr>
          <w:t>)</w:t>
        </w:r>
      </w:hyperlink>
      <w:r w:rsidR="007825BF" w:rsidRPr="007825BF">
        <w:rPr>
          <w:rFonts w:ascii="Calibri" w:eastAsia="Calibri" w:hAnsi="Calibri" w:cs="Arial"/>
          <w:kern w:val="0"/>
          <w:sz w:val="24"/>
          <w14:ligatures w14:val="none"/>
        </w:rPr>
        <w:t xml:space="preserve"> </w:t>
      </w:r>
    </w:p>
    <w:p w14:paraId="339146E0" w14:textId="77777777" w:rsidR="007825BF" w:rsidRPr="007825BF" w:rsidRDefault="00000000" w:rsidP="007825BF">
      <w:pPr>
        <w:numPr>
          <w:ilvl w:val="0"/>
          <w:numId w:val="54"/>
        </w:numPr>
        <w:contextualSpacing/>
        <w:jc w:val="both"/>
        <w:rPr>
          <w:rFonts w:ascii="Calibri" w:eastAsia="Calibri" w:hAnsi="Calibri" w:cs="Arial"/>
          <w:kern w:val="0"/>
          <w:sz w:val="24"/>
          <w14:ligatures w14:val="none"/>
        </w:rPr>
      </w:pPr>
      <w:hyperlink r:id="rId45" w:anchor="c2" w:history="1">
        <w:r w:rsidR="007825BF" w:rsidRPr="007825BF">
          <w:rPr>
            <w:rFonts w:ascii="Calibri" w:eastAsia="Calibri" w:hAnsi="Calibri" w:cs="Arial"/>
            <w:color w:val="0563C1"/>
            <w:kern w:val="0"/>
            <w:sz w:val="24"/>
            <w:u w:val="single"/>
            <w14:ligatures w14:val="none"/>
          </w:rPr>
          <w:t>C2.Bezpečnost distančních forem výuky</w:t>
        </w:r>
      </w:hyperlink>
      <w:r w:rsidR="007825BF" w:rsidRPr="007825BF">
        <w:rPr>
          <w:rFonts w:ascii="Calibri" w:eastAsia="Calibri" w:hAnsi="Calibri" w:cs="Arial"/>
          <w:kern w:val="0"/>
          <w:sz w:val="24"/>
          <w14:ligatures w14:val="none"/>
        </w:rPr>
        <w:t xml:space="preserve"> </w:t>
      </w:r>
    </w:p>
    <w:p w14:paraId="6758D384" w14:textId="77777777" w:rsidR="007825BF" w:rsidRPr="007825BF" w:rsidRDefault="00000000" w:rsidP="007825BF">
      <w:pPr>
        <w:numPr>
          <w:ilvl w:val="0"/>
          <w:numId w:val="54"/>
        </w:numPr>
        <w:contextualSpacing/>
        <w:jc w:val="both"/>
        <w:rPr>
          <w:rFonts w:ascii="Calibri" w:eastAsia="Calibri" w:hAnsi="Calibri" w:cs="Arial"/>
          <w:kern w:val="0"/>
          <w:sz w:val="24"/>
          <w14:ligatures w14:val="none"/>
        </w:rPr>
      </w:pPr>
      <w:hyperlink r:id="rId46" w:anchor="c3" w:history="1">
        <w:r w:rsidR="007825BF" w:rsidRPr="007825BF">
          <w:rPr>
            <w:rFonts w:ascii="Calibri" w:eastAsia="Calibri" w:hAnsi="Calibri" w:cs="Arial"/>
            <w:color w:val="0563C1"/>
            <w:kern w:val="0"/>
            <w:sz w:val="24"/>
            <w:u w:val="single"/>
            <w14:ligatures w14:val="none"/>
          </w:rPr>
          <w:t>C3.Digitalizace činností přímo souvisejících se zajištěním vzdělávací činnosti a administrativních úkonů spojených se studijní agendou</w:t>
        </w:r>
      </w:hyperlink>
      <w:r w:rsidR="007825BF" w:rsidRPr="007825BF">
        <w:rPr>
          <w:rFonts w:ascii="Calibri" w:eastAsia="Calibri" w:hAnsi="Calibri" w:cs="Arial"/>
          <w:kern w:val="0"/>
          <w:sz w:val="24"/>
          <w14:ligatures w14:val="none"/>
        </w:rPr>
        <w:t xml:space="preserve"> </w:t>
      </w:r>
    </w:p>
    <w:p w14:paraId="55B76E7B" w14:textId="77777777" w:rsidR="007825BF" w:rsidRPr="007825BF" w:rsidRDefault="00000000" w:rsidP="007825BF">
      <w:pPr>
        <w:numPr>
          <w:ilvl w:val="0"/>
          <w:numId w:val="54"/>
        </w:numPr>
        <w:contextualSpacing/>
        <w:jc w:val="both"/>
        <w:rPr>
          <w:rFonts w:ascii="Calibri" w:eastAsia="Calibri" w:hAnsi="Calibri" w:cs="Arial"/>
          <w:kern w:val="0"/>
          <w:sz w:val="24"/>
          <w14:ligatures w14:val="none"/>
        </w:rPr>
      </w:pPr>
      <w:hyperlink r:id="rId47" w:anchor="podpora" w:history="1">
        <w:r w:rsidR="007825BF" w:rsidRPr="007825BF">
          <w:rPr>
            <w:rFonts w:ascii="Calibri" w:eastAsia="Calibri" w:hAnsi="Calibri" w:cs="Arial"/>
            <w:color w:val="0563C1"/>
            <w:kern w:val="0"/>
            <w:sz w:val="24"/>
            <w:u w:val="single"/>
            <w14:ligatures w14:val="none"/>
          </w:rPr>
          <w:t>Podpora zelených dovedností a udržitelnosti na UTB ve Zlíně</w:t>
        </w:r>
      </w:hyperlink>
    </w:p>
    <w:p w14:paraId="7916445D"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Projekty řešené v 2024 – IROP</w:t>
      </w:r>
    </w:p>
    <w:p w14:paraId="6649A243"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Zvýšení dostupnosti fondu a služeb knihovny UTB</w:t>
      </w:r>
    </w:p>
    <w:p w14:paraId="31E2D58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Registrační číslo projektu: CZ.06.04.04/00/22_001/0000259</w:t>
      </w:r>
    </w:p>
    <w:p w14:paraId="6627940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Realizace projektu je klíčová pro zlepšení dostupnosti a dynamiky rozvoje fondu knihovny UTB a navazujících webových služeb. Pro zajištění kvalitních služeb je nezbytná modernizace současného technického vybavení. Obnova tohoto vybavení knihovny umožní uživatelům využívat moderní nástroje pro vyhledávání, zpracovávání a prezentaci odborných informací pro studijní i profesní účely. Zároveň má projekt rozvojový charakter, protože vytvoří prostor pro snazší implementaci nových nástrojů a častější aktualizace funkcionalit klíčových systémů.</w:t>
      </w:r>
    </w:p>
    <w:p w14:paraId="1766E2E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Primárním cílem projektu je obnova a rozšíření technického vybavení knihovny UTB za účelem zvýšení dostupnosti a dynamiky rozvoje jejího fondu a služeb. Dílčí cíle směřující k jeho naplnění jsou: DC 1: Vytvoření dedikovaného logického klastru fyzických serverů, DC 2: Obnova infrastruktury virtualizovaných desktopů včetně klientů. Díky zajištění odděleného provozu knihovních virtuálních serverů se zvýší dostupnost klíčových služeb (knihovní katalog, elektronické sbírky, digitální </w:t>
      </w:r>
      <w:proofErr w:type="spellStart"/>
      <w:r w:rsidRPr="007825BF">
        <w:rPr>
          <w:rFonts w:ascii="Calibri" w:eastAsia="Calibri" w:hAnsi="Calibri" w:cs="Arial"/>
          <w:kern w:val="0"/>
          <w:sz w:val="24"/>
          <w14:ligatures w14:val="none"/>
        </w:rPr>
        <w:t>repozitáře</w:t>
      </w:r>
      <w:proofErr w:type="spellEnd"/>
      <w:r w:rsidRPr="007825BF">
        <w:rPr>
          <w:rFonts w:ascii="Calibri" w:eastAsia="Calibri" w:hAnsi="Calibri" w:cs="Arial"/>
          <w:kern w:val="0"/>
          <w:sz w:val="24"/>
          <w14:ligatures w14:val="none"/>
        </w:rPr>
        <w:t>). Díky nové serverové infrastruktuře budou omezeny výpadky a zajištěna stabilní dostupnost. Zároveň se otevře možnost upgradu současného virtualizačního nástroje na nové verze, které nabízejí nové funkcionality požadované uživateli.</w:t>
      </w:r>
    </w:p>
    <w:p w14:paraId="611AA1C3"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Vnitřní prostředí</w:t>
      </w:r>
    </w:p>
    <w:p w14:paraId="55BC8F6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V rámci zlepšování vnitřního prostředí univerzity se UTB soustředila na modernizaci infrastruktury a vybavení, včetně informačních technologií a systémů. Důležitou součástí bylo také vytváření příjemného a inspirativního prostředí pro studující a zaměstnané osoby, které podporovalo kreativitu a inovace. Zvláštní pozornost byla věnována také podpoře </w:t>
      </w:r>
      <w:r w:rsidRPr="007825BF">
        <w:rPr>
          <w:rFonts w:ascii="Calibri" w:eastAsia="Calibri" w:hAnsi="Calibri" w:cs="Arial"/>
          <w:kern w:val="0"/>
          <w:sz w:val="24"/>
          <w:lang w:val="en-GB"/>
          <w14:ligatures w14:val="none"/>
        </w:rPr>
        <w:t>work-life</w:t>
      </w:r>
      <w:r w:rsidRPr="007825BF">
        <w:rPr>
          <w:rFonts w:ascii="Calibri" w:eastAsia="Calibri" w:hAnsi="Calibri" w:cs="Arial"/>
          <w:kern w:val="0"/>
          <w:sz w:val="24"/>
          <w14:ligatures w14:val="none"/>
        </w:rPr>
        <w:t xml:space="preserve"> balance a duševního zdraví studujících a zaměstnaných osob.</w:t>
      </w:r>
    </w:p>
    <w:p w14:paraId="3DD55867"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Strategické řízení</w:t>
      </w:r>
    </w:p>
    <w:p w14:paraId="3CAD2AE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oblasti strategického řízení byl kladen důraz na zlepšování systému řízení kvality a sběru a analýzy dat pro podporu rozhodování. Současně probíhaly aktivity zaměřené na posilování transparentnosti a otevřenosti univerzity vůči vnitřním i vnějším partnerům. Důležitou součástí bylo také systematické hodnocení naplňování strategických cílů a přijímání opatření k jejich efektivnějšímu dosahování.</w:t>
      </w:r>
    </w:p>
    <w:p w14:paraId="5A54B930" w14:textId="77777777" w:rsidR="007825BF" w:rsidRPr="007825BF" w:rsidRDefault="007825BF" w:rsidP="007825BF">
      <w:pPr>
        <w:jc w:val="both"/>
        <w:rPr>
          <w:rFonts w:ascii="Calibri" w:eastAsia="Calibri" w:hAnsi="Calibri" w:cs="Times New Roman"/>
          <w:kern w:val="0"/>
          <w:sz w:val="24"/>
          <w:szCs w:val="24"/>
          <w14:ligatures w14:val="none"/>
        </w:rPr>
      </w:pPr>
    </w:p>
    <w:p w14:paraId="7F514046"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lastRenderedPageBreak/>
        <w:t>Strategické řízení lidských zdrojů</w:t>
      </w:r>
    </w:p>
    <w:p w14:paraId="6B1BB57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průběhu roku 2024 byly aktivně využívány nástroje k rozvoji profesionálního systému pro nábor a přijímání zaměstnaných osob, jehož součástí jsou:</w:t>
      </w:r>
    </w:p>
    <w:p w14:paraId="210D6FC6" w14:textId="77777777" w:rsidR="007825BF" w:rsidRPr="007825BF" w:rsidRDefault="007825BF" w:rsidP="007825BF">
      <w:pPr>
        <w:numPr>
          <w:ilvl w:val="0"/>
          <w:numId w:val="49"/>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webové stránky </w:t>
      </w:r>
      <w:hyperlink r:id="rId48" w:history="1">
        <w:r w:rsidRPr="007825BF">
          <w:rPr>
            <w:rFonts w:ascii="Calibri" w:eastAsia="Calibri" w:hAnsi="Calibri" w:cs="Arial"/>
            <w:color w:val="0070C0"/>
            <w:kern w:val="0"/>
            <w:sz w:val="24"/>
            <w:u w:val="single"/>
            <w14:ligatures w14:val="none"/>
          </w:rPr>
          <w:t>www.kariera.utb.cz</w:t>
        </w:r>
      </w:hyperlink>
      <w:r w:rsidRPr="007825BF">
        <w:rPr>
          <w:rFonts w:ascii="Calibri" w:eastAsia="Calibri" w:hAnsi="Calibri" w:cs="Arial"/>
          <w:kern w:val="0"/>
          <w:sz w:val="24"/>
          <w14:ligatures w14:val="none"/>
        </w:rPr>
        <w:t xml:space="preserve"> s nabídkou volných pracovních pozic za celou UTB plus databáze zájemců o práci na UTB;</w:t>
      </w:r>
    </w:p>
    <w:p w14:paraId="1B85B4CE" w14:textId="77777777" w:rsidR="007825BF" w:rsidRPr="007825BF" w:rsidRDefault="007825BF" w:rsidP="007825BF">
      <w:pPr>
        <w:numPr>
          <w:ilvl w:val="0"/>
          <w:numId w:val="49"/>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příručka „Jak na nábor – pohovor od A do Z“ pro </w:t>
      </w:r>
      <w:proofErr w:type="spellStart"/>
      <w:r w:rsidRPr="007825BF">
        <w:rPr>
          <w:rFonts w:ascii="Calibri" w:eastAsia="Calibri" w:hAnsi="Calibri" w:cs="Arial"/>
          <w:kern w:val="0"/>
          <w:sz w:val="24"/>
          <w14:ligatures w14:val="none"/>
        </w:rPr>
        <w:t>nepersonalisty</w:t>
      </w:r>
      <w:proofErr w:type="spellEnd"/>
      <w:r w:rsidRPr="007825BF">
        <w:rPr>
          <w:rFonts w:ascii="Calibri" w:eastAsia="Calibri" w:hAnsi="Calibri" w:cs="Arial"/>
          <w:kern w:val="0"/>
          <w:sz w:val="24"/>
          <w14:ligatures w14:val="none"/>
        </w:rPr>
        <w:t>;</w:t>
      </w:r>
    </w:p>
    <w:p w14:paraId="73760D50" w14:textId="77777777" w:rsidR="007825BF" w:rsidRPr="007825BF" w:rsidRDefault="007825BF" w:rsidP="007825BF">
      <w:pPr>
        <w:numPr>
          <w:ilvl w:val="0"/>
          <w:numId w:val="49"/>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aktivity </w:t>
      </w:r>
      <w:proofErr w:type="spellStart"/>
      <w:r w:rsidRPr="007825BF">
        <w:rPr>
          <w:rFonts w:ascii="Calibri" w:eastAsia="Calibri" w:hAnsi="Calibri" w:cs="Arial"/>
          <w:kern w:val="0"/>
          <w:sz w:val="24"/>
          <w14:ligatures w14:val="none"/>
        </w:rPr>
        <w:t>onboardingu</w:t>
      </w:r>
      <w:proofErr w:type="spellEnd"/>
      <w:r w:rsidRPr="007825BF">
        <w:rPr>
          <w:rFonts w:ascii="Calibri" w:eastAsia="Calibri" w:hAnsi="Calibri" w:cs="Arial"/>
          <w:kern w:val="0"/>
          <w:sz w:val="24"/>
          <w14:ligatures w14:val="none"/>
        </w:rPr>
        <w:t xml:space="preserve"> a </w:t>
      </w:r>
      <w:proofErr w:type="spellStart"/>
      <w:r w:rsidRPr="007825BF">
        <w:rPr>
          <w:rFonts w:ascii="Calibri" w:eastAsia="Calibri" w:hAnsi="Calibri" w:cs="Arial"/>
          <w:kern w:val="0"/>
          <w:sz w:val="24"/>
          <w14:ligatures w14:val="none"/>
        </w:rPr>
        <w:t>offboardingu</w:t>
      </w:r>
      <w:proofErr w:type="spellEnd"/>
      <w:r w:rsidRPr="007825BF">
        <w:rPr>
          <w:rFonts w:ascii="Calibri" w:eastAsia="Calibri" w:hAnsi="Calibri" w:cs="Arial"/>
          <w:kern w:val="0"/>
          <w:sz w:val="24"/>
          <w14:ligatures w14:val="none"/>
        </w:rPr>
        <w:t xml:space="preserve"> (vstupní školení, vstupní tiskoviny, výstupní dotazník);</w:t>
      </w:r>
    </w:p>
    <w:p w14:paraId="12E9A509" w14:textId="77777777" w:rsidR="007825BF" w:rsidRPr="007825BF" w:rsidRDefault="007825BF" w:rsidP="007825BF">
      <w:pPr>
        <w:numPr>
          <w:ilvl w:val="0"/>
          <w:numId w:val="49"/>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prezentace nabídek na euraxess.com, academicpositions.com, české i slovenské pracovní portály, portál Job Centra.</w:t>
      </w:r>
      <w:r w:rsidRPr="007825BF">
        <w:rPr>
          <w:rFonts w:ascii="Calibri" w:eastAsia="Calibri" w:hAnsi="Calibri" w:cs="Calibri"/>
          <w:color w:val="FF0000"/>
          <w:kern w:val="0"/>
          <w:sz w:val="24"/>
          <w:szCs w:val="24"/>
          <w14:ligatures w14:val="none"/>
        </w:rPr>
        <w:t xml:space="preserve">       </w:t>
      </w:r>
    </w:p>
    <w:p w14:paraId="286CFE32"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Strategie udržitelného rozvoje</w:t>
      </w:r>
    </w:p>
    <w:p w14:paraId="7860994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roce 2024 byla na UTB ve Zlíně schválena Strategie udržitelného rozvoje. Tato strategie koncipovaná do roku 2030 představuje komplexní dokument, který se systematicky zaměřuje na integraci principů udržitelnosti do všech aspektů univerzitní činnosti. Je rozdělena do tří hlavních oblastí: vzdělávání a tvůrčí činnosti, investice a provoz, řízení a sociální oblast. V oblasti vzdělávání a tvůrčích činností se UTB soustředí na inovace ve vzdělávacích programech a podporu tvůrčích činností, které přispívají k udržitelnému rozvoji. Cílem je implementovat principy udržitelného rozvoje do vzdělávání a tvůrčích činností s praktickým dopadem.</w:t>
      </w:r>
    </w:p>
    <w:p w14:paraId="2CE5462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Provázanost strategie s mezinárodními, evropskými, národními a regionálními dokumenty, jako jsou </w:t>
      </w:r>
      <w:proofErr w:type="gramStart"/>
      <w:r w:rsidRPr="007825BF">
        <w:rPr>
          <w:rFonts w:ascii="Calibri" w:eastAsia="Calibri" w:hAnsi="Calibri" w:cs="Arial"/>
          <w:kern w:val="0"/>
          <w:sz w:val="24"/>
          <w14:ligatures w14:val="none"/>
        </w:rPr>
        <w:t>Zelená</w:t>
      </w:r>
      <w:proofErr w:type="gramEnd"/>
      <w:r w:rsidRPr="007825BF">
        <w:rPr>
          <w:rFonts w:ascii="Calibri" w:eastAsia="Calibri" w:hAnsi="Calibri" w:cs="Arial"/>
          <w:kern w:val="0"/>
          <w:sz w:val="24"/>
          <w14:ligatures w14:val="none"/>
        </w:rPr>
        <w:t xml:space="preserve"> dohoda pro Evropu, Pařížská dohoda, Cíle udržitelného rozvoje OSN (</w:t>
      </w:r>
      <w:proofErr w:type="spellStart"/>
      <w:r w:rsidRPr="007825BF">
        <w:rPr>
          <w:rFonts w:ascii="Calibri" w:eastAsia="Calibri" w:hAnsi="Calibri" w:cs="Arial"/>
          <w:kern w:val="0"/>
          <w:sz w:val="24"/>
          <w14:ligatures w14:val="none"/>
        </w:rPr>
        <w:t>SDGs</w:t>
      </w:r>
      <w:proofErr w:type="spellEnd"/>
      <w:r w:rsidRPr="007825BF">
        <w:rPr>
          <w:rFonts w:ascii="Calibri" w:eastAsia="Calibri" w:hAnsi="Calibri" w:cs="Arial"/>
          <w:kern w:val="0"/>
          <w:sz w:val="24"/>
          <w14:ligatures w14:val="none"/>
        </w:rPr>
        <w:t>) a regionální strategie rozvoje Zlínského kraje, zajišťuje soulad s širšími globálními a lokálními iniciativami. Implementace strategie bude realizována prostřednictvím akčních plánů pro dvouletá období, s pravidelným vyhodnocením a případnou aktualizací. UTB také plánuje nabízet nové studijní programy zaměřené na udržitelný rozvoj, které umožní absolventům efektivně se podílet na řízení procesů a ekonomiky podniků s důrazem na udržitelnost.</w:t>
      </w:r>
    </w:p>
    <w:p w14:paraId="72C2499F"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Knihovna</w:t>
      </w:r>
    </w:p>
    <w:p w14:paraId="228F3CB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Univerzitní knihovna prošla optimalizací technického vybavení, a to včetně Nakladatelství UTB. Bylo vytvořeno nové </w:t>
      </w:r>
      <w:r w:rsidRPr="007825BF">
        <w:rPr>
          <w:rFonts w:ascii="Calibri" w:eastAsia="Calibri" w:hAnsi="Calibri" w:cs="Arial"/>
          <w:kern w:val="0"/>
          <w:sz w:val="24"/>
          <w:lang w:val="en-GB"/>
          <w14:ligatures w14:val="none"/>
        </w:rPr>
        <w:t>workflow</w:t>
      </w:r>
      <w:r w:rsidRPr="007825BF">
        <w:rPr>
          <w:rFonts w:ascii="Calibri" w:eastAsia="Calibri" w:hAnsi="Calibri" w:cs="Arial"/>
          <w:kern w:val="0"/>
          <w:sz w:val="24"/>
          <w14:ligatures w14:val="none"/>
        </w:rPr>
        <w:t xml:space="preserve"> pro objednávky tisku a vazby závěrečných prací. Současně UTB rozšiřovala nabídku informačních a vzdělávacích zdrojů pro studující, akademické pracovníky i veřejnost a integrovala je do jednotného portálu. Nabídka tištěných i elektronických informačních zdrojů byla průběžně aktualizována dle konkrétních potřeb studujících a pedagogů. V neposlední řadě byl realizován zkušební provoz serverovny v objektu U13 a optimalizovány funkce jednotlivých prvků.</w:t>
      </w:r>
    </w:p>
    <w:p w14:paraId="6C191E4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oblasti podpory vzdělávání se UTB zaměřila i na budování infrastruktury a technického zázemí pro profesionální přípravu digitálních materiálů k výuce. V červnu bylo uvedeno do provozu Centrum digitalizace FENIX, kde proběhla školení odpovědných pracovníků a natáčení prvních výukových materiálů.</w:t>
      </w:r>
    </w:p>
    <w:p w14:paraId="1AAC90C5" w14:textId="77777777" w:rsidR="007825BF" w:rsidRPr="007825BF" w:rsidRDefault="007825BF" w:rsidP="007825BF">
      <w:pPr>
        <w:keepNext/>
        <w:spacing w:after="0" w:line="240" w:lineRule="auto"/>
        <w:contextualSpacing/>
        <w:jc w:val="both"/>
        <w:rPr>
          <w:rFonts w:ascii="Times New Roman" w:eastAsia="Times New Roman" w:hAnsi="Times New Roman" w:cs="Times New Roman"/>
          <w:color w:val="C45911"/>
          <w:spacing w:val="-10"/>
          <w:kern w:val="28"/>
          <w:sz w:val="32"/>
          <w:szCs w:val="24"/>
          <w14:ligatures w14:val="none"/>
        </w:rPr>
      </w:pPr>
      <w:r w:rsidRPr="007825BF">
        <w:rPr>
          <w:rFonts w:ascii="Calibri Light" w:eastAsia="Times New Roman" w:hAnsi="Calibri Light" w:cs="Times New Roman"/>
          <w:color w:val="C45911"/>
          <w:spacing w:val="-10"/>
          <w:kern w:val="28"/>
          <w:sz w:val="32"/>
          <w:szCs w:val="56"/>
          <w14:ligatures w14:val="none"/>
        </w:rPr>
        <w:lastRenderedPageBreak/>
        <w:t>Open Access</w:t>
      </w:r>
      <w:r w:rsidRPr="007825BF">
        <w:rPr>
          <w:rFonts w:ascii="Times New Roman" w:eastAsia="Times New Roman" w:hAnsi="Times New Roman" w:cs="Times New Roman"/>
          <w:color w:val="C45911"/>
          <w:spacing w:val="-10"/>
          <w:kern w:val="28"/>
          <w:sz w:val="32"/>
          <w:szCs w:val="24"/>
          <w14:ligatures w14:val="none"/>
        </w:rPr>
        <w:t xml:space="preserve"> </w:t>
      </w:r>
    </w:p>
    <w:p w14:paraId="693AA7E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Materiál pro Open Access publikování byl vydán a jeho implementace na úrovni celé univerzity probíhá průběžně. Součástí tohoto procesu je každoroční sběr dat týkajících se zaplacených článkových poplatků (APC) pro potřeby licenčního centra </w:t>
      </w:r>
      <w:proofErr w:type="spellStart"/>
      <w:r w:rsidRPr="007825BF">
        <w:rPr>
          <w:rFonts w:ascii="Calibri" w:eastAsia="Calibri" w:hAnsi="Calibri" w:cs="Arial"/>
          <w:kern w:val="0"/>
          <w:sz w:val="24"/>
          <w14:ligatures w14:val="none"/>
        </w:rPr>
        <w:t>CzechElib</w:t>
      </w:r>
      <w:proofErr w:type="spellEnd"/>
      <w:r w:rsidRPr="007825BF">
        <w:rPr>
          <w:rFonts w:ascii="Calibri" w:eastAsia="Calibri" w:hAnsi="Calibri" w:cs="Arial"/>
          <w:kern w:val="0"/>
          <w:sz w:val="24"/>
          <w14:ligatures w14:val="none"/>
        </w:rPr>
        <w:t xml:space="preserve">. V rámci vybudovaného systému bude nadále zajišťována distribuce voucherů pro Open Access publikování u vybraných vydavatelů. </w:t>
      </w:r>
    </w:p>
    <w:p w14:paraId="0A488764" w14:textId="77777777" w:rsidR="007825BF" w:rsidRPr="007825BF" w:rsidRDefault="007825BF" w:rsidP="007825BF">
      <w:pPr>
        <w:spacing w:after="0" w:line="240" w:lineRule="auto"/>
        <w:contextualSpacing/>
        <w:jc w:val="both"/>
        <w:rPr>
          <w:rFonts w:ascii="Calibri Light" w:eastAsia="Times New Roman" w:hAnsi="Calibri Light" w:cs="Times New Roman"/>
          <w:color w:val="C45911"/>
          <w:spacing w:val="-10"/>
          <w:kern w:val="28"/>
          <w:sz w:val="32"/>
          <w:szCs w:val="56"/>
          <w14:ligatures w14:val="none"/>
        </w:rPr>
      </w:pPr>
      <w:r w:rsidRPr="007825BF">
        <w:rPr>
          <w:rFonts w:ascii="Calibri Light" w:eastAsia="Times New Roman" w:hAnsi="Calibri Light" w:cs="Times New Roman"/>
          <w:color w:val="C45911"/>
          <w:spacing w:val="-10"/>
          <w:kern w:val="28"/>
          <w:sz w:val="32"/>
          <w:szCs w:val="56"/>
          <w14:ligatures w14:val="none"/>
        </w:rPr>
        <w:t xml:space="preserve">Stravování a ubytování </w:t>
      </w:r>
    </w:p>
    <w:p w14:paraId="1B7EB07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Stravování a ubytování studujících zajišťuje součást Koleje a menza. Dotace na ubytování a stravování studujících ve výši 2 284</w:t>
      </w:r>
      <w:r w:rsidRPr="007825BF">
        <w:rPr>
          <w:rFonts w:ascii="Calibri" w:eastAsia="Calibri" w:hAnsi="Calibri" w:cs="Arial"/>
          <w:color w:val="FF0000"/>
          <w:kern w:val="0"/>
          <w:sz w:val="24"/>
          <w14:ligatures w14:val="none"/>
        </w:rPr>
        <w:t xml:space="preserve"> </w:t>
      </w:r>
      <w:r w:rsidRPr="007825BF">
        <w:rPr>
          <w:rFonts w:ascii="Calibri" w:eastAsia="Calibri" w:hAnsi="Calibri" w:cs="Arial"/>
          <w:kern w:val="0"/>
          <w:sz w:val="24"/>
          <w14:ligatures w14:val="none"/>
        </w:rPr>
        <w:t xml:space="preserve">tis. Kč byla na UTB použita na podporu stravování studujících. </w:t>
      </w:r>
    </w:p>
    <w:p w14:paraId="6644945A" w14:textId="77777777" w:rsidR="007825BF" w:rsidRPr="007825BF" w:rsidRDefault="007825BF" w:rsidP="007825BF">
      <w:pPr>
        <w:spacing w:after="0" w:line="240" w:lineRule="auto"/>
        <w:ind w:firstLine="567"/>
        <w:jc w:val="both"/>
        <w:rPr>
          <w:rFonts w:ascii="Times New Roman" w:eastAsia="Times New Roman" w:hAnsi="Times New Roman" w:cs="Arial"/>
          <w:kern w:val="0"/>
          <w:sz w:val="20"/>
          <w:szCs w:val="20"/>
          <w:lang w:eastAsia="cs-CZ"/>
          <w14:ligatures w14:val="none"/>
        </w:rPr>
      </w:pPr>
    </w:p>
    <w:p w14:paraId="6FFC39B4" w14:textId="77777777" w:rsidR="007825BF" w:rsidRPr="007825BF" w:rsidRDefault="007825BF" w:rsidP="007825BF">
      <w:pPr>
        <w:jc w:val="both"/>
        <w:rPr>
          <w:rFonts w:ascii="Calibri" w:eastAsia="Calibri" w:hAnsi="Calibri" w:cs="Arial"/>
          <w:b/>
          <w:bCs/>
          <w:kern w:val="0"/>
          <w:sz w:val="24"/>
          <w14:ligatures w14:val="none"/>
        </w:rPr>
      </w:pPr>
      <w:bookmarkStart w:id="48" w:name="_Toc163458478"/>
      <w:bookmarkStart w:id="49" w:name="_Toc166651396"/>
      <w:r w:rsidRPr="007825BF">
        <w:rPr>
          <w:rFonts w:ascii="Calibri" w:eastAsia="Calibri" w:hAnsi="Calibri" w:cs="Arial"/>
          <w:b/>
          <w:bCs/>
          <w:kern w:val="0"/>
          <w:sz w:val="24"/>
          <w14:ligatures w14:val="none"/>
        </w:rPr>
        <w:t xml:space="preserve">Stravování </w:t>
      </w:r>
      <w:bookmarkEnd w:id="48"/>
      <w:bookmarkEnd w:id="49"/>
    </w:p>
    <w:p w14:paraId="3A3E95A4" w14:textId="77777777" w:rsidR="007825BF" w:rsidRPr="007825BF" w:rsidRDefault="007825BF" w:rsidP="007825BF">
      <w:pPr>
        <w:spacing w:after="0" w:line="240" w:lineRule="auto"/>
        <w:ind w:firstLine="567"/>
        <w:jc w:val="both"/>
        <w:rPr>
          <w:rFonts w:ascii="Times New Roman" w:eastAsia="Times New Roman" w:hAnsi="Times New Roman" w:cs="Arial"/>
          <w:kern w:val="0"/>
          <w:sz w:val="20"/>
          <w:szCs w:val="20"/>
          <w:lang w:eastAsia="cs-CZ"/>
          <w14:ligatures w14:val="none"/>
        </w:rPr>
      </w:pPr>
    </w:p>
    <w:p w14:paraId="0DFF9A1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Dotace poskytnutá na stravování studujících, jejíž výše vychází z údajů o vydaných porcích v předchozím roce, se zvýšila o 3,45 % proti roku 2023. </w:t>
      </w:r>
    </w:p>
    <w:p w14:paraId="21C7DC5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Celkový počet teplých porcí vydaných studujícím v menzách UTB a smluvních stravovacích zařízeních</w:t>
      </w:r>
      <w:r w:rsidRPr="007825BF">
        <w:rPr>
          <w:rFonts w:ascii="Calibri" w:eastAsia="Calibri" w:hAnsi="Calibri" w:cs="Arial"/>
          <w:color w:val="FF0000"/>
          <w:kern w:val="0"/>
          <w:sz w:val="24"/>
          <w14:ligatures w14:val="none"/>
        </w:rPr>
        <w:t xml:space="preserve"> </w:t>
      </w:r>
      <w:r w:rsidRPr="007825BF">
        <w:rPr>
          <w:rFonts w:ascii="Calibri" w:eastAsia="Calibri" w:hAnsi="Calibri" w:cs="Arial"/>
          <w:kern w:val="0"/>
          <w:sz w:val="24"/>
          <w14:ligatures w14:val="none"/>
        </w:rPr>
        <w:t xml:space="preserve">v roce 2024 byl 88 881 porce (40,23 % z celkového počtu prodaných teplých jídel). </w:t>
      </w:r>
    </w:p>
    <w:p w14:paraId="0B5DE4D5"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Další skupinou strávníků jsou zaměstnané osoby UTB ve Zlíně. Počet teplých jídel vydaných zaměstnaným osobám UTB v roce 2024 byl 80 376 porcí (36,38 % z celkového počtu prodaných teplých jídel). </w:t>
      </w:r>
    </w:p>
    <w:p w14:paraId="2C207B5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Pravidelnou obsluhu strávníků vykonávají studující Střední školy gastronomie a obchodu Zlín v rámci odborného výcviku. Na přípravě stravy se podílí žáci Střední školy gastronomie a obchodu Zlín. Ve stravovacích zařízeních UTB se stravovali i zaměstnané osoby Základní školy Emila Zátopka, Zlín. Celkem základní a střední školy odebraly celkem 12 708 porcí (5,76 % z celkového počtu vydaných teplých jídel).</w:t>
      </w:r>
    </w:p>
    <w:p w14:paraId="7527DE9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Pro lepší využití kapacit menz byla i nadále umožněna úhrada stravy stravovacími poukázkami </w:t>
      </w:r>
      <w:r w:rsidRPr="007825BF">
        <w:rPr>
          <w:rFonts w:ascii="Calibri" w:eastAsia="Calibri" w:hAnsi="Calibri" w:cs="Arial"/>
          <w:kern w:val="0"/>
          <w:sz w:val="24"/>
          <w14:ligatures w14:val="none"/>
        </w:rPr>
        <w:br/>
        <w:t xml:space="preserve">a stravování externích strávníků. V roce 2024 bylo externím strávníkům vydáno 38 947 porcí (17,63 % z celkového počtu prodaných jídel). Externí strávníci využívají ke stravování menzu v areálu U4, kde jim bylo v roce 2024 vydáno 18 634 porcí, v menze areálu U5 bylo vydáno 6 577 porcí, v bufetu U2 bylo vydáno 991 porcí, v restauraci U13 bylo vydáno 3 510 porcí a v Hotelu </w:t>
      </w:r>
      <w:proofErr w:type="spellStart"/>
      <w:r w:rsidRPr="007825BF">
        <w:rPr>
          <w:rFonts w:ascii="Calibri" w:eastAsia="Calibri" w:hAnsi="Calibri" w:cs="Arial"/>
          <w:kern w:val="0"/>
          <w:sz w:val="24"/>
          <w14:ligatures w14:val="none"/>
        </w:rPr>
        <w:t>Garni</w:t>
      </w:r>
      <w:proofErr w:type="spellEnd"/>
      <w:r w:rsidRPr="007825BF">
        <w:rPr>
          <w:rFonts w:ascii="Calibri" w:eastAsia="Calibri" w:hAnsi="Calibri" w:cs="Arial"/>
          <w:kern w:val="0"/>
          <w:sz w:val="24"/>
          <w14:ligatures w14:val="none"/>
        </w:rPr>
        <w:t xml:space="preserve"> 9 235 teplých porcí.</w:t>
      </w:r>
    </w:p>
    <w:p w14:paraId="15942779" w14:textId="77777777" w:rsidR="007825BF" w:rsidRPr="007825BF" w:rsidRDefault="007825BF" w:rsidP="007825BF">
      <w:pPr>
        <w:jc w:val="both"/>
        <w:rPr>
          <w:rFonts w:ascii="Calibri" w:eastAsia="Calibri" w:hAnsi="Calibri" w:cs="Arial"/>
          <w:kern w:val="0"/>
          <w:sz w:val="24"/>
          <w14:ligatures w14:val="none"/>
        </w:rPr>
      </w:pPr>
    </w:p>
    <w:p w14:paraId="6FBAF8F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Po celý rok 2024 byl realizován dovoz stravy pro Univerzitní mateřskou školu </w:t>
      </w:r>
      <w:proofErr w:type="spellStart"/>
      <w:r w:rsidRPr="007825BF">
        <w:rPr>
          <w:rFonts w:ascii="Calibri" w:eastAsia="Calibri" w:hAnsi="Calibri" w:cs="Arial"/>
          <w:kern w:val="0"/>
          <w:sz w:val="24"/>
          <w14:ligatures w14:val="none"/>
        </w:rPr>
        <w:t>Qočna</w:t>
      </w:r>
      <w:proofErr w:type="spellEnd"/>
      <w:r w:rsidRPr="007825BF">
        <w:rPr>
          <w:rFonts w:ascii="Calibri" w:eastAsia="Calibri" w:hAnsi="Calibri" w:cs="Arial"/>
          <w:kern w:val="0"/>
          <w:sz w:val="24"/>
          <w14:ligatures w14:val="none"/>
        </w:rPr>
        <w:t xml:space="preserve">. Za uvedené období bylo dodáno 9 082 přesnídávek, 9 082 obědů, 8 008 odpoledních svačinek pro děti a 233 porcí obědů pro zaměstnané osoby Univerzitní mateřské školy </w:t>
      </w:r>
      <w:proofErr w:type="spellStart"/>
      <w:r w:rsidRPr="007825BF">
        <w:rPr>
          <w:rFonts w:ascii="Calibri" w:eastAsia="Calibri" w:hAnsi="Calibri" w:cs="Arial"/>
          <w:kern w:val="0"/>
          <w:sz w:val="24"/>
          <w14:ligatures w14:val="none"/>
        </w:rPr>
        <w:t>Qočna</w:t>
      </w:r>
      <w:proofErr w:type="spellEnd"/>
      <w:r w:rsidRPr="007825BF">
        <w:rPr>
          <w:rFonts w:ascii="Calibri" w:eastAsia="Calibri" w:hAnsi="Calibri" w:cs="Arial"/>
          <w:kern w:val="0"/>
          <w:sz w:val="24"/>
          <w14:ligatures w14:val="none"/>
        </w:rPr>
        <w:t>.</w:t>
      </w:r>
    </w:p>
    <w:p w14:paraId="72ED00E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Celkové neinvestiční náklady na provoz menz jsou kryty tržbami ze stravenek, dotací MŠMT, výnosy z odpisů majetku pořízeného z kapitálové dotace a příspěvku a příspěvkem na stravování zaměstnaných osob jednotlivých součástí UTB. </w:t>
      </w:r>
    </w:p>
    <w:p w14:paraId="09497A1D" w14:textId="77777777" w:rsidR="007825BF" w:rsidRPr="007825BF" w:rsidRDefault="007825BF" w:rsidP="007825BF">
      <w:pPr>
        <w:spacing w:after="0" w:line="240" w:lineRule="auto"/>
        <w:ind w:firstLine="567"/>
        <w:jc w:val="both"/>
        <w:rPr>
          <w:rFonts w:ascii="Times New Roman" w:eastAsia="Times New Roman" w:hAnsi="Times New Roman" w:cs="Arial"/>
          <w:kern w:val="0"/>
          <w:sz w:val="20"/>
          <w:szCs w:val="20"/>
          <w:lang w:eastAsia="cs-CZ"/>
          <w14:ligatures w14:val="none"/>
        </w:rPr>
      </w:pPr>
    </w:p>
    <w:p w14:paraId="62DE614E" w14:textId="77777777" w:rsidR="007825BF" w:rsidRPr="007825BF" w:rsidRDefault="007825BF" w:rsidP="007825BF">
      <w:pPr>
        <w:jc w:val="both"/>
        <w:rPr>
          <w:rFonts w:ascii="Calibri" w:eastAsia="Calibri" w:hAnsi="Calibri" w:cs="Arial"/>
          <w:b/>
          <w:bCs/>
          <w:kern w:val="0"/>
          <w:sz w:val="24"/>
          <w14:ligatures w14:val="none"/>
        </w:rPr>
      </w:pPr>
      <w:bookmarkStart w:id="50" w:name="_Toc163458479"/>
      <w:bookmarkStart w:id="51" w:name="_Toc166651397"/>
      <w:r w:rsidRPr="007825BF">
        <w:rPr>
          <w:rFonts w:ascii="Calibri" w:eastAsia="Calibri" w:hAnsi="Calibri" w:cs="Arial"/>
          <w:b/>
          <w:bCs/>
          <w:kern w:val="0"/>
          <w:sz w:val="24"/>
          <w14:ligatures w14:val="none"/>
        </w:rPr>
        <w:lastRenderedPageBreak/>
        <w:t xml:space="preserve">Ubytování </w:t>
      </w:r>
      <w:bookmarkEnd w:id="50"/>
      <w:bookmarkEnd w:id="51"/>
    </w:p>
    <w:p w14:paraId="0847E513" w14:textId="77777777" w:rsidR="007825BF" w:rsidRPr="007825BF" w:rsidRDefault="007825BF" w:rsidP="007825BF">
      <w:pPr>
        <w:jc w:val="both"/>
        <w:rPr>
          <w:rFonts w:ascii="Calibri" w:eastAsia="Times New Roman" w:hAnsi="Calibri" w:cs="Calibri"/>
          <w:color w:val="000000"/>
          <w:kern w:val="0"/>
          <w:lang w:eastAsia="cs-CZ"/>
          <w14:ligatures w14:val="none"/>
        </w:rPr>
      </w:pPr>
      <w:r w:rsidRPr="007825BF">
        <w:rPr>
          <w:rFonts w:ascii="Calibri" w:eastAsia="Calibri" w:hAnsi="Calibri" w:cs="Arial"/>
          <w:kern w:val="0"/>
          <w:sz w:val="24"/>
          <w14:ligatures w14:val="none"/>
        </w:rPr>
        <w:t xml:space="preserve">Již v předchozích letech byl změněn algoritmus pro ubytování studujících, v současné době jsou koleje obsazeny studující, kteří mají skutečný zájem na nich bydlet. V roce 2024 bylo nastaveno posuzování žádostí o ubytování na základě dojezdové vzdálenosti. </w:t>
      </w:r>
    </w:p>
    <w:p w14:paraId="492BC76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Počet žádostí studujících o ubytování na kolejích v akademickém roce 2024/2025 byl v porovnání s rokem 2023/2024 o 225 žádostí nižší. (V roce 2023/2024 byl počet žádostí 1 363, všechny žádosti byly kladně vyřízeny do 31. 12. 2023).</w:t>
      </w:r>
    </w:p>
    <w:p w14:paraId="2F8E3295"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Počet žádostí o ubytování na kolejích podaných studujícími před zahájením akademického roku 2024/2025 byl 1 138 žádostí. Všechny podané žádosti o ubytování na kolejích byly kladně vyřízeny k 31. prosinci 2024.</w:t>
      </w:r>
    </w:p>
    <w:p w14:paraId="7D37486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Tržby z kolejného dosáhly v roce 2024 částky 42 006 tis. Kč, což je proti roku 2023 zvýšení o 7,32 %. Toto zvýšení je způsobeno maximální obsazeností ubytovacích kapacit, navýšením vlastních i pronajatých ubytovacích kapacit, tj. zahájením nájmu lůžek Interhotelu Zlín a navýšení počtu lůžek CREAM SICAV, a. s. Na zvýšení tržeb se nepodílela úprava cen kolejného, poslední úprava byla provedena k 1. červenci 2023. </w:t>
      </w:r>
    </w:p>
    <w:p w14:paraId="4CE0B1A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Ubytování bylo realizováno po celý rok 2024 ve třech vlastních ubytovacích zařízeních – na koleji Antonínova 4379, na koleji Štefánikova 150 a na náměstí T. G. Masaryka 3050, kde byla kapacita lůžek z důvodu rekonstrukce snížena o 132 lůžek od 1. září 2024. V pronájmu u Moravské stavební a inženýrské společnosti Zlín, s.r.o., v pronájmu Hotelu </w:t>
      </w:r>
      <w:proofErr w:type="spellStart"/>
      <w:r w:rsidRPr="007825BF">
        <w:rPr>
          <w:rFonts w:ascii="Calibri" w:eastAsia="Calibri" w:hAnsi="Calibri" w:cs="Arial"/>
          <w:kern w:val="0"/>
          <w:sz w:val="24"/>
          <w14:ligatures w14:val="none"/>
        </w:rPr>
        <w:t>Garni</w:t>
      </w:r>
      <w:proofErr w:type="spellEnd"/>
      <w:r w:rsidRPr="007825BF">
        <w:rPr>
          <w:rFonts w:ascii="Calibri" w:eastAsia="Calibri" w:hAnsi="Calibri" w:cs="Arial"/>
          <w:kern w:val="0"/>
          <w:sz w:val="24"/>
          <w14:ligatures w14:val="none"/>
        </w:rPr>
        <w:t xml:space="preserve">, v pronájmu CREAM SICAV a od 1. září 2024 byl na základě smlouvy zahájen nájem lůžek v Interhotelu Zlín o kapacitě 36 lůžek.  </w:t>
      </w:r>
    </w:p>
    <w:p w14:paraId="630CAD7C" w14:textId="77777777" w:rsidR="007825BF" w:rsidRPr="007825BF" w:rsidRDefault="007825BF" w:rsidP="007825BF">
      <w:pPr>
        <w:jc w:val="both"/>
        <w:rPr>
          <w:rFonts w:ascii="Calibri" w:eastAsia="Calibri" w:hAnsi="Calibri" w:cs="Arial"/>
          <w:kern w:val="0"/>
          <w:sz w:val="24"/>
          <w:szCs w:val="24"/>
          <w14:ligatures w14:val="none"/>
        </w:rPr>
      </w:pPr>
      <w:r w:rsidRPr="007825BF">
        <w:rPr>
          <w:rFonts w:ascii="Calibri" w:eastAsia="Times New Roman" w:hAnsi="Calibri" w:cs="Calibri"/>
          <w:color w:val="000000"/>
          <w:kern w:val="0"/>
          <w:sz w:val="24"/>
          <w:szCs w:val="24"/>
          <w:lang w:eastAsia="cs-CZ"/>
          <w14:ligatures w14:val="none"/>
        </w:rPr>
        <w:t>Na budovách kolejí U6 a U12 proběhlo v první třetině roku 2024 spuštění dvou solárních elektráren.</w:t>
      </w:r>
      <w:bookmarkStart w:id="52" w:name="_Toc163458480"/>
    </w:p>
    <w:p w14:paraId="78684902" w14:textId="77777777" w:rsidR="007825BF" w:rsidRPr="007825BF" w:rsidRDefault="007825BF" w:rsidP="007825BF">
      <w:pPr>
        <w:jc w:val="both"/>
        <w:rPr>
          <w:rFonts w:ascii="Calibri" w:eastAsia="Calibri" w:hAnsi="Calibri" w:cs="Arial"/>
          <w:kern w:val="0"/>
          <w:sz w:val="24"/>
          <w14:ligatures w14:val="none"/>
        </w:rPr>
      </w:pPr>
    </w:p>
    <w:p w14:paraId="53C5BF32"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Cena lůžek a kvalita ubytování</w:t>
      </w:r>
      <w:bookmarkEnd w:id="52"/>
    </w:p>
    <w:p w14:paraId="6444C98A" w14:textId="77777777" w:rsidR="007825BF" w:rsidRPr="007825BF" w:rsidRDefault="007825BF" w:rsidP="007825BF">
      <w:pPr>
        <w:spacing w:after="0" w:line="240" w:lineRule="auto"/>
        <w:ind w:firstLine="567"/>
        <w:jc w:val="both"/>
        <w:rPr>
          <w:rFonts w:ascii="Times New Roman" w:eastAsia="Times New Roman" w:hAnsi="Times New Roman" w:cs="Arial"/>
          <w:kern w:val="0"/>
          <w:sz w:val="20"/>
          <w:szCs w:val="20"/>
          <w:lang w:eastAsia="cs-CZ"/>
          <w14:ligatures w14:val="none"/>
        </w:rPr>
      </w:pPr>
    </w:p>
    <w:p w14:paraId="3DF48DF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Cena lůžek na jednotlivých ubytovacích zařízeních včetně popisu kvality ubytování a popisu kulturního a sportovního vyžití je obsažena v následujících tabulkách:</w:t>
      </w:r>
    </w:p>
    <w:tbl>
      <w:tblPr>
        <w:tblW w:w="8376" w:type="dxa"/>
        <w:jc w:val="center"/>
        <w:tblCellMar>
          <w:left w:w="70" w:type="dxa"/>
          <w:right w:w="70" w:type="dxa"/>
        </w:tblCellMar>
        <w:tblLook w:val="0000" w:firstRow="0" w:lastRow="0" w:firstColumn="0" w:lastColumn="0" w:noHBand="0" w:noVBand="0"/>
      </w:tblPr>
      <w:tblGrid>
        <w:gridCol w:w="1871"/>
        <w:gridCol w:w="2176"/>
        <w:gridCol w:w="4329"/>
      </w:tblGrid>
      <w:tr w:rsidR="007825BF" w:rsidRPr="007825BF" w14:paraId="2B4571F5" w14:textId="77777777" w:rsidTr="00BC4ADD">
        <w:trPr>
          <w:trHeight w:val="270"/>
          <w:jc w:val="center"/>
        </w:trPr>
        <w:tc>
          <w:tcPr>
            <w:tcW w:w="8376" w:type="dxa"/>
            <w:gridSpan w:val="3"/>
            <w:shd w:val="clear" w:color="auto" w:fill="auto"/>
            <w:noWrap/>
            <w:vAlign w:val="bottom"/>
          </w:tcPr>
          <w:p w14:paraId="69F65C7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u w:val="single"/>
                <w14:ligatures w14:val="none"/>
              </w:rPr>
              <w:t>VŠ kolej Antonínova:</w:t>
            </w:r>
          </w:p>
        </w:tc>
      </w:tr>
      <w:tr w:rsidR="007825BF" w:rsidRPr="007825BF" w14:paraId="54A9DE92" w14:textId="77777777" w:rsidTr="00BC4ADD">
        <w:trPr>
          <w:trHeight w:val="270"/>
          <w:jc w:val="center"/>
        </w:trPr>
        <w:tc>
          <w:tcPr>
            <w:tcW w:w="1871" w:type="dxa"/>
            <w:shd w:val="clear" w:color="auto" w:fill="auto"/>
            <w:noWrap/>
            <w:vAlign w:val="bottom"/>
          </w:tcPr>
          <w:p w14:paraId="2231971A"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637E84C7" w14:textId="77777777" w:rsidR="007825BF" w:rsidRPr="007825BF" w:rsidRDefault="007825BF" w:rsidP="007825BF">
            <w:pPr>
              <w:jc w:val="both"/>
              <w:rPr>
                <w:rFonts w:ascii="Calibri" w:eastAsia="Calibri" w:hAnsi="Calibri" w:cs="Arial"/>
                <w:kern w:val="0"/>
                <w:sz w:val="24"/>
                <w14:ligatures w14:val="none"/>
              </w:rPr>
            </w:pPr>
          </w:p>
        </w:tc>
        <w:tc>
          <w:tcPr>
            <w:tcW w:w="4329" w:type="dxa"/>
            <w:shd w:val="clear" w:color="auto" w:fill="auto"/>
            <w:noWrap/>
            <w:vAlign w:val="bottom"/>
          </w:tcPr>
          <w:p w14:paraId="07B8B950" w14:textId="77777777" w:rsidR="007825BF" w:rsidRPr="007825BF" w:rsidRDefault="007825BF" w:rsidP="007825BF">
            <w:pPr>
              <w:jc w:val="both"/>
              <w:rPr>
                <w:rFonts w:ascii="Calibri" w:eastAsia="Calibri" w:hAnsi="Calibri" w:cs="Arial"/>
                <w:kern w:val="0"/>
                <w:sz w:val="24"/>
                <w14:ligatures w14:val="none"/>
              </w:rPr>
            </w:pPr>
          </w:p>
        </w:tc>
      </w:tr>
      <w:tr w:rsidR="007825BF" w:rsidRPr="007825BF" w14:paraId="1834FD0C" w14:textId="77777777" w:rsidTr="00BC4ADD">
        <w:trPr>
          <w:trHeight w:val="270"/>
          <w:jc w:val="center"/>
        </w:trPr>
        <w:tc>
          <w:tcPr>
            <w:tcW w:w="1871" w:type="dxa"/>
            <w:vMerge w:val="restart"/>
            <w:shd w:val="clear" w:color="auto" w:fill="auto"/>
            <w:noWrap/>
          </w:tcPr>
          <w:p w14:paraId="13CC5CD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Ceny kolejného:</w:t>
            </w:r>
          </w:p>
        </w:tc>
        <w:tc>
          <w:tcPr>
            <w:tcW w:w="2176" w:type="dxa"/>
            <w:shd w:val="clear" w:color="auto" w:fill="auto"/>
            <w:noWrap/>
            <w:vAlign w:val="bottom"/>
          </w:tcPr>
          <w:p w14:paraId="22123065"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jednolůžkový pokoj</w:t>
            </w:r>
          </w:p>
        </w:tc>
        <w:tc>
          <w:tcPr>
            <w:tcW w:w="4329" w:type="dxa"/>
            <w:shd w:val="clear" w:color="auto" w:fill="auto"/>
            <w:noWrap/>
            <w:vAlign w:val="bottom"/>
          </w:tcPr>
          <w:p w14:paraId="2ED76471"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4 650 Kč / měsíc / lůžko</w:t>
            </w:r>
          </w:p>
        </w:tc>
      </w:tr>
      <w:tr w:rsidR="007825BF" w:rsidRPr="007825BF" w14:paraId="2FCB1517" w14:textId="77777777" w:rsidTr="00BC4ADD">
        <w:trPr>
          <w:trHeight w:val="270"/>
          <w:jc w:val="center"/>
        </w:trPr>
        <w:tc>
          <w:tcPr>
            <w:tcW w:w="1871" w:type="dxa"/>
            <w:vMerge/>
            <w:shd w:val="clear" w:color="auto" w:fill="auto"/>
            <w:vAlign w:val="center"/>
          </w:tcPr>
          <w:p w14:paraId="43DC7F77"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7D12C45B"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dvoulůžkový pokoj</w:t>
            </w:r>
          </w:p>
        </w:tc>
        <w:tc>
          <w:tcPr>
            <w:tcW w:w="4329" w:type="dxa"/>
            <w:shd w:val="clear" w:color="auto" w:fill="auto"/>
            <w:noWrap/>
            <w:vAlign w:val="bottom"/>
          </w:tcPr>
          <w:p w14:paraId="5403C5E0"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4 080 Kč / měsíc / lůžko</w:t>
            </w:r>
          </w:p>
        </w:tc>
      </w:tr>
      <w:tr w:rsidR="007825BF" w:rsidRPr="007825BF" w14:paraId="337DA71C" w14:textId="77777777" w:rsidTr="00BC4ADD">
        <w:trPr>
          <w:trHeight w:val="270"/>
          <w:jc w:val="center"/>
        </w:trPr>
        <w:tc>
          <w:tcPr>
            <w:tcW w:w="1871" w:type="dxa"/>
            <w:vMerge/>
            <w:shd w:val="clear" w:color="auto" w:fill="auto"/>
            <w:vAlign w:val="center"/>
          </w:tcPr>
          <w:p w14:paraId="1CF4F0B8"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7BC382C1"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třílůžkový pokoj</w:t>
            </w:r>
          </w:p>
        </w:tc>
        <w:tc>
          <w:tcPr>
            <w:tcW w:w="4329" w:type="dxa"/>
            <w:shd w:val="clear" w:color="auto" w:fill="auto"/>
            <w:noWrap/>
            <w:vAlign w:val="bottom"/>
          </w:tcPr>
          <w:p w14:paraId="167C23FF"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3 900 Kč / měsíc / lůžko</w:t>
            </w:r>
          </w:p>
        </w:tc>
      </w:tr>
      <w:tr w:rsidR="007825BF" w:rsidRPr="007825BF" w14:paraId="37ECBB42" w14:textId="77777777" w:rsidTr="00BC4ADD">
        <w:trPr>
          <w:trHeight w:val="1209"/>
          <w:jc w:val="center"/>
        </w:trPr>
        <w:tc>
          <w:tcPr>
            <w:tcW w:w="1871" w:type="dxa"/>
            <w:shd w:val="clear" w:color="auto" w:fill="auto"/>
            <w:noWrap/>
          </w:tcPr>
          <w:p w14:paraId="76809CD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Popis ubytování:</w:t>
            </w:r>
          </w:p>
        </w:tc>
        <w:tc>
          <w:tcPr>
            <w:tcW w:w="6505" w:type="dxa"/>
            <w:gridSpan w:val="2"/>
            <w:shd w:val="clear" w:color="auto" w:fill="auto"/>
            <w:vAlign w:val="center"/>
          </w:tcPr>
          <w:p w14:paraId="3F0E8CE6" w14:textId="77777777" w:rsidR="007825BF" w:rsidRPr="007825BF" w:rsidRDefault="007825BF" w:rsidP="007825BF">
            <w:pPr>
              <w:numPr>
                <w:ilvl w:val="0"/>
                <w:numId w:val="52"/>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ubytování v jedno-, </w:t>
            </w:r>
            <w:proofErr w:type="gramStart"/>
            <w:r w:rsidRPr="007825BF">
              <w:rPr>
                <w:rFonts w:ascii="Calibri" w:eastAsia="Calibri" w:hAnsi="Calibri" w:cs="Arial"/>
                <w:kern w:val="0"/>
                <w:sz w:val="24"/>
                <w14:ligatures w14:val="none"/>
              </w:rPr>
              <w:t>dvou- a</w:t>
            </w:r>
            <w:proofErr w:type="gramEnd"/>
            <w:r w:rsidRPr="007825BF">
              <w:rPr>
                <w:rFonts w:ascii="Calibri" w:eastAsia="Calibri" w:hAnsi="Calibri" w:cs="Arial"/>
                <w:kern w:val="0"/>
                <w:sz w:val="24"/>
                <w14:ligatures w14:val="none"/>
              </w:rPr>
              <w:t xml:space="preserve"> třílůžkových pokojích, které jsou součástí ubytovací buňky; buňku tvoří tři pokoje, kuchyňka a sociální zařízení,</w:t>
            </w:r>
          </w:p>
          <w:p w14:paraId="2C401977" w14:textId="77777777" w:rsidR="007825BF" w:rsidRPr="007825BF" w:rsidRDefault="007825BF" w:rsidP="007825BF">
            <w:pPr>
              <w:numPr>
                <w:ilvl w:val="0"/>
                <w:numId w:val="52"/>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lastRenderedPageBreak/>
              <w:t>internetová studovna, samoobslužná prádelna/sušárna, kolárna</w:t>
            </w:r>
          </w:p>
          <w:p w14:paraId="321DAFC4" w14:textId="77777777" w:rsidR="007825BF" w:rsidRPr="007825BF" w:rsidRDefault="007825BF" w:rsidP="007825BF">
            <w:pPr>
              <w:numPr>
                <w:ilvl w:val="0"/>
                <w:numId w:val="52"/>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blízkosti restaurace, kino, galerie, sportovní areál.</w:t>
            </w:r>
          </w:p>
        </w:tc>
      </w:tr>
    </w:tbl>
    <w:p w14:paraId="0FD8B0A4" w14:textId="77777777" w:rsidR="007825BF" w:rsidRPr="007825BF" w:rsidRDefault="007825BF" w:rsidP="007825BF">
      <w:pPr>
        <w:jc w:val="both"/>
        <w:rPr>
          <w:rFonts w:ascii="Calibri" w:eastAsia="Calibri" w:hAnsi="Calibri" w:cs="Arial"/>
          <w:kern w:val="0"/>
          <w:sz w:val="24"/>
          <w14:ligatures w14:val="none"/>
        </w:rPr>
      </w:pPr>
    </w:p>
    <w:tbl>
      <w:tblPr>
        <w:tblW w:w="8376" w:type="dxa"/>
        <w:jc w:val="center"/>
        <w:tblCellMar>
          <w:left w:w="70" w:type="dxa"/>
          <w:right w:w="70" w:type="dxa"/>
        </w:tblCellMar>
        <w:tblLook w:val="0000" w:firstRow="0" w:lastRow="0" w:firstColumn="0" w:lastColumn="0" w:noHBand="0" w:noVBand="0"/>
      </w:tblPr>
      <w:tblGrid>
        <w:gridCol w:w="1871"/>
        <w:gridCol w:w="2176"/>
        <w:gridCol w:w="4329"/>
      </w:tblGrid>
      <w:tr w:rsidR="007825BF" w:rsidRPr="007825BF" w14:paraId="3B80A265" w14:textId="77777777" w:rsidTr="00BC4ADD">
        <w:trPr>
          <w:trHeight w:val="270"/>
          <w:jc w:val="center"/>
        </w:trPr>
        <w:tc>
          <w:tcPr>
            <w:tcW w:w="8376" w:type="dxa"/>
            <w:gridSpan w:val="3"/>
            <w:shd w:val="clear" w:color="auto" w:fill="auto"/>
            <w:noWrap/>
            <w:vAlign w:val="bottom"/>
          </w:tcPr>
          <w:p w14:paraId="06FD390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u w:val="single"/>
                <w14:ligatures w14:val="none"/>
              </w:rPr>
              <w:t>VŠ kolej Štefánikova:</w:t>
            </w:r>
          </w:p>
        </w:tc>
      </w:tr>
      <w:tr w:rsidR="007825BF" w:rsidRPr="007825BF" w14:paraId="1E1D0089" w14:textId="77777777" w:rsidTr="00BC4ADD">
        <w:trPr>
          <w:trHeight w:val="270"/>
          <w:jc w:val="center"/>
        </w:trPr>
        <w:tc>
          <w:tcPr>
            <w:tcW w:w="1871" w:type="dxa"/>
            <w:shd w:val="clear" w:color="auto" w:fill="auto"/>
            <w:noWrap/>
            <w:vAlign w:val="bottom"/>
          </w:tcPr>
          <w:p w14:paraId="50E2DE06"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2A6C6426" w14:textId="77777777" w:rsidR="007825BF" w:rsidRPr="007825BF" w:rsidRDefault="007825BF" w:rsidP="007825BF">
            <w:pPr>
              <w:jc w:val="both"/>
              <w:rPr>
                <w:rFonts w:ascii="Calibri" w:eastAsia="Calibri" w:hAnsi="Calibri" w:cs="Arial"/>
                <w:kern w:val="0"/>
                <w:sz w:val="24"/>
                <w14:ligatures w14:val="none"/>
              </w:rPr>
            </w:pPr>
          </w:p>
        </w:tc>
        <w:tc>
          <w:tcPr>
            <w:tcW w:w="4329" w:type="dxa"/>
            <w:shd w:val="clear" w:color="auto" w:fill="auto"/>
            <w:noWrap/>
            <w:vAlign w:val="bottom"/>
          </w:tcPr>
          <w:p w14:paraId="1B4AC2B9" w14:textId="77777777" w:rsidR="007825BF" w:rsidRPr="007825BF" w:rsidRDefault="007825BF" w:rsidP="007825BF">
            <w:pPr>
              <w:jc w:val="both"/>
              <w:rPr>
                <w:rFonts w:ascii="Calibri" w:eastAsia="Calibri" w:hAnsi="Calibri" w:cs="Arial"/>
                <w:kern w:val="0"/>
                <w:sz w:val="24"/>
                <w14:ligatures w14:val="none"/>
              </w:rPr>
            </w:pPr>
          </w:p>
        </w:tc>
      </w:tr>
      <w:tr w:rsidR="007825BF" w:rsidRPr="007825BF" w14:paraId="5ADF4AF2" w14:textId="77777777" w:rsidTr="00BC4ADD">
        <w:trPr>
          <w:trHeight w:val="270"/>
          <w:jc w:val="center"/>
        </w:trPr>
        <w:tc>
          <w:tcPr>
            <w:tcW w:w="1871" w:type="dxa"/>
            <w:vMerge w:val="restart"/>
            <w:shd w:val="clear" w:color="auto" w:fill="auto"/>
            <w:noWrap/>
          </w:tcPr>
          <w:p w14:paraId="59AA4CA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Ceny kolejného:</w:t>
            </w:r>
          </w:p>
        </w:tc>
        <w:tc>
          <w:tcPr>
            <w:tcW w:w="2176" w:type="dxa"/>
            <w:shd w:val="clear" w:color="auto" w:fill="auto"/>
            <w:noWrap/>
            <w:vAlign w:val="bottom"/>
          </w:tcPr>
          <w:p w14:paraId="754A938D"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jednolůžkový pokoj</w:t>
            </w:r>
          </w:p>
        </w:tc>
        <w:tc>
          <w:tcPr>
            <w:tcW w:w="4329" w:type="dxa"/>
            <w:shd w:val="clear" w:color="auto" w:fill="auto"/>
            <w:noWrap/>
            <w:vAlign w:val="bottom"/>
          </w:tcPr>
          <w:p w14:paraId="490B8AF9"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5 550 Kč / měsíc / lůžko</w:t>
            </w:r>
          </w:p>
        </w:tc>
      </w:tr>
      <w:tr w:rsidR="007825BF" w:rsidRPr="007825BF" w14:paraId="0085081B" w14:textId="77777777" w:rsidTr="00BC4ADD">
        <w:trPr>
          <w:trHeight w:val="270"/>
          <w:jc w:val="center"/>
        </w:trPr>
        <w:tc>
          <w:tcPr>
            <w:tcW w:w="1871" w:type="dxa"/>
            <w:vMerge/>
            <w:shd w:val="clear" w:color="auto" w:fill="auto"/>
            <w:noWrap/>
          </w:tcPr>
          <w:p w14:paraId="434B139C"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323C1E84"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jednolůžkový pokoj IMOB</w:t>
            </w:r>
          </w:p>
        </w:tc>
        <w:tc>
          <w:tcPr>
            <w:tcW w:w="4329" w:type="dxa"/>
            <w:shd w:val="clear" w:color="auto" w:fill="auto"/>
            <w:noWrap/>
            <w:vAlign w:val="bottom"/>
          </w:tcPr>
          <w:p w14:paraId="476B756F"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5 940 Kč / měsíc / lůžko</w:t>
            </w:r>
          </w:p>
        </w:tc>
      </w:tr>
      <w:tr w:rsidR="007825BF" w:rsidRPr="007825BF" w14:paraId="0276F403" w14:textId="77777777" w:rsidTr="00BC4ADD">
        <w:trPr>
          <w:trHeight w:val="270"/>
          <w:jc w:val="center"/>
        </w:trPr>
        <w:tc>
          <w:tcPr>
            <w:tcW w:w="1871" w:type="dxa"/>
            <w:vMerge/>
            <w:shd w:val="clear" w:color="auto" w:fill="auto"/>
            <w:vAlign w:val="center"/>
          </w:tcPr>
          <w:p w14:paraId="0A94B30D"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05A5B8E4"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dvoulůžkový pokoj</w:t>
            </w:r>
          </w:p>
        </w:tc>
        <w:tc>
          <w:tcPr>
            <w:tcW w:w="4329" w:type="dxa"/>
            <w:shd w:val="clear" w:color="auto" w:fill="auto"/>
            <w:noWrap/>
            <w:vAlign w:val="bottom"/>
          </w:tcPr>
          <w:p w14:paraId="41B2C687"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5 250 Kč / měsíc / lůžko</w:t>
            </w:r>
          </w:p>
        </w:tc>
      </w:tr>
      <w:tr w:rsidR="007825BF" w:rsidRPr="007825BF" w14:paraId="244838DC" w14:textId="77777777" w:rsidTr="00BC4ADD">
        <w:trPr>
          <w:trHeight w:val="270"/>
          <w:jc w:val="center"/>
        </w:trPr>
        <w:tc>
          <w:tcPr>
            <w:tcW w:w="1871" w:type="dxa"/>
            <w:vMerge/>
            <w:shd w:val="clear" w:color="auto" w:fill="auto"/>
            <w:vAlign w:val="center"/>
          </w:tcPr>
          <w:p w14:paraId="287BD37C"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316CFEF6"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třílůžkový pokoj</w:t>
            </w:r>
          </w:p>
        </w:tc>
        <w:tc>
          <w:tcPr>
            <w:tcW w:w="4329" w:type="dxa"/>
            <w:shd w:val="clear" w:color="auto" w:fill="auto"/>
            <w:noWrap/>
            <w:vAlign w:val="bottom"/>
          </w:tcPr>
          <w:p w14:paraId="3D7DF5B7"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5 100 Kč / měsíc / lůžko</w:t>
            </w:r>
          </w:p>
        </w:tc>
      </w:tr>
      <w:tr w:rsidR="007825BF" w:rsidRPr="007825BF" w14:paraId="18063F6F" w14:textId="77777777" w:rsidTr="00BC4ADD">
        <w:trPr>
          <w:trHeight w:val="270"/>
          <w:jc w:val="center"/>
        </w:trPr>
        <w:tc>
          <w:tcPr>
            <w:tcW w:w="1871" w:type="dxa"/>
            <w:vMerge/>
            <w:shd w:val="clear" w:color="auto" w:fill="auto"/>
            <w:vAlign w:val="center"/>
          </w:tcPr>
          <w:p w14:paraId="01BA1F6D"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5C54415B"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jednolůžkový pokoj snídaně</w:t>
            </w:r>
          </w:p>
        </w:tc>
        <w:tc>
          <w:tcPr>
            <w:tcW w:w="4329" w:type="dxa"/>
            <w:shd w:val="clear" w:color="auto" w:fill="auto"/>
            <w:noWrap/>
            <w:vAlign w:val="bottom"/>
          </w:tcPr>
          <w:p w14:paraId="275C3912"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6 510 Kč / měsíc / lůžko</w:t>
            </w:r>
          </w:p>
        </w:tc>
      </w:tr>
      <w:tr w:rsidR="007825BF" w:rsidRPr="007825BF" w14:paraId="0A07D64D" w14:textId="77777777" w:rsidTr="00BC4ADD">
        <w:trPr>
          <w:trHeight w:val="270"/>
          <w:jc w:val="center"/>
        </w:trPr>
        <w:tc>
          <w:tcPr>
            <w:tcW w:w="1871" w:type="dxa"/>
            <w:vMerge/>
            <w:shd w:val="clear" w:color="auto" w:fill="auto"/>
            <w:vAlign w:val="center"/>
          </w:tcPr>
          <w:p w14:paraId="42BC3B46"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4A3ABDE0"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jednolůžkový pokoj IMOB snídaně</w:t>
            </w:r>
          </w:p>
        </w:tc>
        <w:tc>
          <w:tcPr>
            <w:tcW w:w="4329" w:type="dxa"/>
            <w:shd w:val="clear" w:color="auto" w:fill="auto"/>
            <w:noWrap/>
            <w:vAlign w:val="bottom"/>
          </w:tcPr>
          <w:p w14:paraId="4A932539"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6 900 Kč / měsíc / lůžko</w:t>
            </w:r>
          </w:p>
        </w:tc>
      </w:tr>
      <w:tr w:rsidR="007825BF" w:rsidRPr="007825BF" w14:paraId="516D63AF" w14:textId="77777777" w:rsidTr="00BC4ADD">
        <w:trPr>
          <w:trHeight w:val="270"/>
          <w:jc w:val="center"/>
        </w:trPr>
        <w:tc>
          <w:tcPr>
            <w:tcW w:w="1871" w:type="dxa"/>
            <w:vMerge/>
            <w:shd w:val="clear" w:color="auto" w:fill="auto"/>
            <w:vAlign w:val="center"/>
          </w:tcPr>
          <w:p w14:paraId="69B4EC3C"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5CD7B6B3"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dvoulůžkový pokoj snídaně</w:t>
            </w:r>
          </w:p>
        </w:tc>
        <w:tc>
          <w:tcPr>
            <w:tcW w:w="4329" w:type="dxa"/>
            <w:shd w:val="clear" w:color="auto" w:fill="auto"/>
            <w:noWrap/>
            <w:vAlign w:val="bottom"/>
          </w:tcPr>
          <w:p w14:paraId="5A88E95C"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6 210 Kč / měsíc / lůžko</w:t>
            </w:r>
          </w:p>
        </w:tc>
      </w:tr>
      <w:tr w:rsidR="007825BF" w:rsidRPr="007825BF" w14:paraId="7E760B51" w14:textId="77777777" w:rsidTr="00BC4ADD">
        <w:trPr>
          <w:trHeight w:val="270"/>
          <w:jc w:val="center"/>
        </w:trPr>
        <w:tc>
          <w:tcPr>
            <w:tcW w:w="1871" w:type="dxa"/>
            <w:vMerge/>
            <w:shd w:val="clear" w:color="auto" w:fill="auto"/>
            <w:vAlign w:val="center"/>
          </w:tcPr>
          <w:p w14:paraId="6C9614AD" w14:textId="77777777" w:rsidR="007825BF" w:rsidRPr="007825BF" w:rsidRDefault="007825BF" w:rsidP="007825BF">
            <w:pPr>
              <w:jc w:val="both"/>
              <w:rPr>
                <w:rFonts w:ascii="Calibri" w:eastAsia="Calibri" w:hAnsi="Calibri" w:cs="Arial"/>
                <w:kern w:val="0"/>
                <w:sz w:val="24"/>
                <w14:ligatures w14:val="none"/>
              </w:rPr>
            </w:pPr>
          </w:p>
        </w:tc>
        <w:tc>
          <w:tcPr>
            <w:tcW w:w="2176" w:type="dxa"/>
            <w:shd w:val="clear" w:color="auto" w:fill="auto"/>
            <w:noWrap/>
            <w:vAlign w:val="bottom"/>
          </w:tcPr>
          <w:p w14:paraId="54A42476"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třílůžkový pokoj snídaně</w:t>
            </w:r>
          </w:p>
        </w:tc>
        <w:tc>
          <w:tcPr>
            <w:tcW w:w="4329" w:type="dxa"/>
            <w:shd w:val="clear" w:color="auto" w:fill="auto"/>
            <w:noWrap/>
            <w:vAlign w:val="bottom"/>
          </w:tcPr>
          <w:p w14:paraId="3817A732"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6 060 Kč / měsíc / lůžko</w:t>
            </w:r>
          </w:p>
        </w:tc>
      </w:tr>
      <w:tr w:rsidR="007825BF" w:rsidRPr="007825BF" w14:paraId="27F22BBB" w14:textId="77777777" w:rsidTr="00BC4ADD">
        <w:trPr>
          <w:trHeight w:val="1209"/>
          <w:jc w:val="center"/>
        </w:trPr>
        <w:tc>
          <w:tcPr>
            <w:tcW w:w="1871" w:type="dxa"/>
            <w:shd w:val="clear" w:color="auto" w:fill="auto"/>
            <w:noWrap/>
          </w:tcPr>
          <w:p w14:paraId="119D20A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Popis ubytování:</w:t>
            </w:r>
          </w:p>
        </w:tc>
        <w:tc>
          <w:tcPr>
            <w:tcW w:w="6505" w:type="dxa"/>
            <w:gridSpan w:val="2"/>
            <w:shd w:val="clear" w:color="auto" w:fill="auto"/>
            <w:vAlign w:val="center"/>
          </w:tcPr>
          <w:p w14:paraId="53FB8F99" w14:textId="77777777" w:rsidR="007825BF" w:rsidRPr="007825BF" w:rsidRDefault="007825BF" w:rsidP="007825BF">
            <w:pPr>
              <w:numPr>
                <w:ilvl w:val="0"/>
                <w:numId w:val="52"/>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zrekonstruovaná budova</w:t>
            </w:r>
          </w:p>
          <w:p w14:paraId="74C0B8FF" w14:textId="77777777" w:rsidR="007825BF" w:rsidRPr="007825BF" w:rsidRDefault="007825BF" w:rsidP="007825BF">
            <w:pPr>
              <w:numPr>
                <w:ilvl w:val="0"/>
                <w:numId w:val="52"/>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ubytování v jedno-, </w:t>
            </w:r>
            <w:proofErr w:type="gramStart"/>
            <w:r w:rsidRPr="007825BF">
              <w:rPr>
                <w:rFonts w:ascii="Calibri" w:eastAsia="Calibri" w:hAnsi="Calibri" w:cs="Arial"/>
                <w:kern w:val="0"/>
                <w:sz w:val="24"/>
                <w14:ligatures w14:val="none"/>
              </w:rPr>
              <w:t>dvou- a</w:t>
            </w:r>
            <w:proofErr w:type="gramEnd"/>
            <w:r w:rsidRPr="007825BF">
              <w:rPr>
                <w:rFonts w:ascii="Calibri" w:eastAsia="Calibri" w:hAnsi="Calibri" w:cs="Arial"/>
                <w:kern w:val="0"/>
                <w:sz w:val="24"/>
                <w14:ligatures w14:val="none"/>
              </w:rPr>
              <w:t xml:space="preserve"> třílůžkových pokojích, které jsou součástí ubytovací buňky; buňku tvoří dva pokoje se společnou kuchyňkou, sociální zařízení má samostatně každý pokoj,</w:t>
            </w:r>
          </w:p>
          <w:p w14:paraId="2085F55E" w14:textId="77777777" w:rsidR="007825BF" w:rsidRPr="007825BF" w:rsidRDefault="007825BF" w:rsidP="007825BF">
            <w:pPr>
              <w:numPr>
                <w:ilvl w:val="0"/>
                <w:numId w:val="52"/>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snídaňová místnost, fitness, samoobslužná prádelna/sušárna, kolárna, studentský klub</w:t>
            </w:r>
          </w:p>
          <w:p w14:paraId="4E22CBD3" w14:textId="77777777" w:rsidR="007825BF" w:rsidRPr="007825BF" w:rsidRDefault="007825BF" w:rsidP="007825BF">
            <w:pPr>
              <w:numPr>
                <w:ilvl w:val="0"/>
                <w:numId w:val="52"/>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blízkosti restaurace, kino, galerie, sportovní areál.</w:t>
            </w:r>
          </w:p>
        </w:tc>
      </w:tr>
    </w:tbl>
    <w:p w14:paraId="108462C1" w14:textId="77777777" w:rsidR="007825BF" w:rsidRPr="007825BF" w:rsidRDefault="007825BF" w:rsidP="007825BF">
      <w:pPr>
        <w:jc w:val="both"/>
        <w:rPr>
          <w:rFonts w:ascii="Calibri" w:eastAsia="Calibri" w:hAnsi="Calibri" w:cs="Arial"/>
          <w:kern w:val="0"/>
          <w:sz w:val="24"/>
          <w14:ligatures w14:val="none"/>
        </w:rPr>
      </w:pPr>
    </w:p>
    <w:tbl>
      <w:tblPr>
        <w:tblW w:w="8362" w:type="dxa"/>
        <w:jc w:val="center"/>
        <w:tblCellMar>
          <w:left w:w="70" w:type="dxa"/>
          <w:right w:w="70" w:type="dxa"/>
        </w:tblCellMar>
        <w:tblLook w:val="0000" w:firstRow="0" w:lastRow="0" w:firstColumn="0" w:lastColumn="0" w:noHBand="0" w:noVBand="0"/>
      </w:tblPr>
      <w:tblGrid>
        <w:gridCol w:w="1913"/>
        <w:gridCol w:w="2127"/>
        <w:gridCol w:w="4322"/>
      </w:tblGrid>
      <w:tr w:rsidR="007825BF" w:rsidRPr="007825BF" w14:paraId="784F9139" w14:textId="77777777" w:rsidTr="00BC4ADD">
        <w:trPr>
          <w:trHeight w:val="309"/>
          <w:jc w:val="center"/>
        </w:trPr>
        <w:tc>
          <w:tcPr>
            <w:tcW w:w="8362" w:type="dxa"/>
            <w:gridSpan w:val="3"/>
            <w:shd w:val="clear" w:color="auto" w:fill="auto"/>
            <w:noWrap/>
            <w:vAlign w:val="bottom"/>
          </w:tcPr>
          <w:p w14:paraId="41CD33F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u w:val="single"/>
                <w14:ligatures w14:val="none"/>
              </w:rPr>
              <w:t>VŠ kolej nám. TGM:</w:t>
            </w:r>
          </w:p>
        </w:tc>
      </w:tr>
      <w:tr w:rsidR="007825BF" w:rsidRPr="007825BF" w14:paraId="20DE6399" w14:textId="77777777" w:rsidTr="00BC4ADD">
        <w:trPr>
          <w:trHeight w:val="263"/>
          <w:jc w:val="center"/>
        </w:trPr>
        <w:tc>
          <w:tcPr>
            <w:tcW w:w="1913" w:type="dxa"/>
            <w:shd w:val="clear" w:color="auto" w:fill="auto"/>
            <w:noWrap/>
            <w:vAlign w:val="bottom"/>
          </w:tcPr>
          <w:p w14:paraId="1F8339A3" w14:textId="77777777" w:rsidR="007825BF" w:rsidRPr="007825BF" w:rsidRDefault="007825BF" w:rsidP="007825BF">
            <w:pPr>
              <w:jc w:val="both"/>
              <w:rPr>
                <w:rFonts w:ascii="Calibri" w:eastAsia="Calibri" w:hAnsi="Calibri" w:cs="Arial"/>
                <w:kern w:val="0"/>
                <w:sz w:val="24"/>
                <w14:ligatures w14:val="none"/>
              </w:rPr>
            </w:pPr>
          </w:p>
        </w:tc>
        <w:tc>
          <w:tcPr>
            <w:tcW w:w="2127" w:type="dxa"/>
            <w:shd w:val="clear" w:color="auto" w:fill="auto"/>
            <w:noWrap/>
            <w:vAlign w:val="bottom"/>
          </w:tcPr>
          <w:p w14:paraId="0846D47F" w14:textId="77777777" w:rsidR="007825BF" w:rsidRPr="007825BF" w:rsidRDefault="007825BF" w:rsidP="007825BF">
            <w:pPr>
              <w:jc w:val="center"/>
              <w:rPr>
                <w:rFonts w:ascii="Calibri" w:eastAsia="Calibri" w:hAnsi="Calibri" w:cs="Arial"/>
                <w:kern w:val="0"/>
                <w:sz w:val="24"/>
                <w14:ligatures w14:val="none"/>
              </w:rPr>
            </w:pPr>
          </w:p>
        </w:tc>
        <w:tc>
          <w:tcPr>
            <w:tcW w:w="4322" w:type="dxa"/>
            <w:shd w:val="clear" w:color="auto" w:fill="auto"/>
            <w:noWrap/>
            <w:vAlign w:val="bottom"/>
          </w:tcPr>
          <w:p w14:paraId="2052BB0B" w14:textId="77777777" w:rsidR="007825BF" w:rsidRPr="007825BF" w:rsidRDefault="007825BF" w:rsidP="007825BF">
            <w:pPr>
              <w:jc w:val="center"/>
              <w:rPr>
                <w:rFonts w:ascii="Calibri" w:eastAsia="Calibri" w:hAnsi="Calibri" w:cs="Arial"/>
                <w:kern w:val="0"/>
                <w:sz w:val="24"/>
                <w14:ligatures w14:val="none"/>
              </w:rPr>
            </w:pPr>
          </w:p>
        </w:tc>
      </w:tr>
      <w:tr w:rsidR="007825BF" w:rsidRPr="007825BF" w14:paraId="6806B40F" w14:textId="77777777" w:rsidTr="00BC4ADD">
        <w:trPr>
          <w:trHeight w:val="263"/>
          <w:jc w:val="center"/>
        </w:trPr>
        <w:tc>
          <w:tcPr>
            <w:tcW w:w="1913" w:type="dxa"/>
            <w:vMerge w:val="restart"/>
            <w:shd w:val="clear" w:color="auto" w:fill="auto"/>
            <w:noWrap/>
          </w:tcPr>
          <w:p w14:paraId="0E9FACD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Ceny kolejného:</w:t>
            </w:r>
          </w:p>
        </w:tc>
        <w:tc>
          <w:tcPr>
            <w:tcW w:w="2127" w:type="dxa"/>
            <w:shd w:val="clear" w:color="auto" w:fill="auto"/>
            <w:noWrap/>
            <w:vAlign w:val="bottom"/>
          </w:tcPr>
          <w:p w14:paraId="1EB5854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dvoulůžkový pokoj A </w:t>
            </w:r>
          </w:p>
        </w:tc>
        <w:tc>
          <w:tcPr>
            <w:tcW w:w="4322" w:type="dxa"/>
            <w:shd w:val="clear" w:color="auto" w:fill="auto"/>
            <w:noWrap/>
            <w:vAlign w:val="bottom"/>
          </w:tcPr>
          <w:p w14:paraId="34C7975E"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4 200 Kč / měsíc / lůžko</w:t>
            </w:r>
          </w:p>
        </w:tc>
      </w:tr>
      <w:tr w:rsidR="007825BF" w:rsidRPr="007825BF" w14:paraId="736A6355" w14:textId="77777777" w:rsidTr="00BC4ADD">
        <w:trPr>
          <w:trHeight w:val="263"/>
          <w:jc w:val="center"/>
        </w:trPr>
        <w:tc>
          <w:tcPr>
            <w:tcW w:w="1913" w:type="dxa"/>
            <w:vMerge/>
            <w:shd w:val="clear" w:color="auto" w:fill="auto"/>
            <w:noWrap/>
            <w:vAlign w:val="bottom"/>
          </w:tcPr>
          <w:p w14:paraId="64368527" w14:textId="77777777" w:rsidR="007825BF" w:rsidRPr="007825BF" w:rsidRDefault="007825BF" w:rsidP="007825BF">
            <w:pPr>
              <w:jc w:val="both"/>
              <w:rPr>
                <w:rFonts w:ascii="Calibri" w:eastAsia="Calibri" w:hAnsi="Calibri" w:cs="Arial"/>
                <w:kern w:val="0"/>
                <w:sz w:val="24"/>
                <w14:ligatures w14:val="none"/>
              </w:rPr>
            </w:pPr>
          </w:p>
        </w:tc>
        <w:tc>
          <w:tcPr>
            <w:tcW w:w="2127" w:type="dxa"/>
            <w:shd w:val="clear" w:color="auto" w:fill="auto"/>
            <w:noWrap/>
            <w:vAlign w:val="bottom"/>
          </w:tcPr>
          <w:p w14:paraId="1A9F23F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dvoulůžkový pokoj B</w:t>
            </w:r>
          </w:p>
        </w:tc>
        <w:tc>
          <w:tcPr>
            <w:tcW w:w="4322" w:type="dxa"/>
            <w:shd w:val="clear" w:color="auto" w:fill="auto"/>
            <w:noWrap/>
            <w:vAlign w:val="bottom"/>
          </w:tcPr>
          <w:p w14:paraId="6633FC7E" w14:textId="77777777" w:rsidR="007825BF" w:rsidRPr="007825BF" w:rsidRDefault="007825BF" w:rsidP="007825BF">
            <w:pPr>
              <w:ind w:left="-62" w:firstLine="62"/>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4 140 Kč / měsíc / lůžko</w:t>
            </w:r>
          </w:p>
        </w:tc>
      </w:tr>
      <w:tr w:rsidR="007825BF" w:rsidRPr="007825BF" w14:paraId="0DE96DE9" w14:textId="77777777" w:rsidTr="00BC4ADD">
        <w:trPr>
          <w:trHeight w:val="1793"/>
          <w:jc w:val="center"/>
        </w:trPr>
        <w:tc>
          <w:tcPr>
            <w:tcW w:w="1913" w:type="dxa"/>
            <w:shd w:val="clear" w:color="auto" w:fill="auto"/>
            <w:noWrap/>
          </w:tcPr>
          <w:p w14:paraId="5371B3D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lastRenderedPageBreak/>
              <w:t>Popis ubytování:</w:t>
            </w:r>
          </w:p>
        </w:tc>
        <w:tc>
          <w:tcPr>
            <w:tcW w:w="6449" w:type="dxa"/>
            <w:gridSpan w:val="2"/>
            <w:shd w:val="clear" w:color="auto" w:fill="auto"/>
            <w:vAlign w:val="center"/>
          </w:tcPr>
          <w:p w14:paraId="4C0DBBB0"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ubytování ve dvoulůžkových pokojích, které jsou součástí ubytovací buňky; buňku tvoří dva pokoje, kuchyňka a sociální zařízení,</w:t>
            </w:r>
          </w:p>
          <w:p w14:paraId="45E634B1"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kategorie A jsou buňky po rekonstrukci</w:t>
            </w:r>
          </w:p>
          <w:p w14:paraId="2B803767"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kategorie B buňky před rekonstrukcí</w:t>
            </w:r>
          </w:p>
          <w:p w14:paraId="70DA40BC"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internetová studovna, samoobslužná prádelna/sušárna, kolárna</w:t>
            </w:r>
          </w:p>
          <w:p w14:paraId="7FF24FB9" w14:textId="77777777" w:rsidR="007825BF" w:rsidRPr="007825BF" w:rsidRDefault="007825BF" w:rsidP="007825BF">
            <w:pPr>
              <w:numPr>
                <w:ilvl w:val="0"/>
                <w:numId w:val="53"/>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blízkosti restaurace, kino, galerie, sportovní areál.</w:t>
            </w:r>
          </w:p>
        </w:tc>
      </w:tr>
    </w:tbl>
    <w:p w14:paraId="4F2A474E" w14:textId="77777777" w:rsidR="007825BF" w:rsidRPr="007825BF" w:rsidRDefault="007825BF" w:rsidP="007825BF">
      <w:pPr>
        <w:jc w:val="both"/>
        <w:rPr>
          <w:rFonts w:ascii="Calibri" w:eastAsia="Calibri" w:hAnsi="Calibri" w:cs="Arial"/>
          <w:kern w:val="0"/>
          <w:sz w:val="24"/>
          <w14:ligatures w14:val="none"/>
        </w:rPr>
      </w:pPr>
    </w:p>
    <w:tbl>
      <w:tblPr>
        <w:tblW w:w="8362" w:type="dxa"/>
        <w:jc w:val="center"/>
        <w:tblCellMar>
          <w:left w:w="70" w:type="dxa"/>
          <w:right w:w="70" w:type="dxa"/>
        </w:tblCellMar>
        <w:tblLook w:val="0000" w:firstRow="0" w:lastRow="0" w:firstColumn="0" w:lastColumn="0" w:noHBand="0" w:noVBand="0"/>
      </w:tblPr>
      <w:tblGrid>
        <w:gridCol w:w="1913"/>
        <w:gridCol w:w="2127"/>
        <w:gridCol w:w="4322"/>
      </w:tblGrid>
      <w:tr w:rsidR="007825BF" w:rsidRPr="007825BF" w14:paraId="08013302" w14:textId="77777777" w:rsidTr="00BC4ADD">
        <w:trPr>
          <w:trHeight w:val="309"/>
          <w:jc w:val="center"/>
        </w:trPr>
        <w:tc>
          <w:tcPr>
            <w:tcW w:w="8362" w:type="dxa"/>
            <w:gridSpan w:val="3"/>
            <w:shd w:val="clear" w:color="auto" w:fill="auto"/>
            <w:noWrap/>
            <w:vAlign w:val="bottom"/>
          </w:tcPr>
          <w:p w14:paraId="23FE5600" w14:textId="77777777" w:rsidR="007825BF" w:rsidRPr="007825BF" w:rsidRDefault="007825BF" w:rsidP="007825BF">
            <w:pPr>
              <w:jc w:val="both"/>
              <w:rPr>
                <w:rFonts w:ascii="Calibri" w:eastAsia="Calibri" w:hAnsi="Calibri" w:cs="Arial"/>
                <w:kern w:val="0"/>
                <w:sz w:val="24"/>
                <w:u w:val="single"/>
                <w14:ligatures w14:val="none"/>
              </w:rPr>
            </w:pPr>
          </w:p>
          <w:p w14:paraId="6F360F9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u w:val="single"/>
                <w14:ligatures w14:val="none"/>
              </w:rPr>
              <w:t>Ubytování MSI:</w:t>
            </w:r>
          </w:p>
        </w:tc>
      </w:tr>
      <w:tr w:rsidR="007825BF" w:rsidRPr="007825BF" w14:paraId="3B232B57" w14:textId="77777777" w:rsidTr="00BC4ADD">
        <w:trPr>
          <w:trHeight w:val="263"/>
          <w:jc w:val="center"/>
        </w:trPr>
        <w:tc>
          <w:tcPr>
            <w:tcW w:w="1913" w:type="dxa"/>
            <w:shd w:val="clear" w:color="auto" w:fill="auto"/>
            <w:noWrap/>
            <w:vAlign w:val="bottom"/>
          </w:tcPr>
          <w:p w14:paraId="310E7FB6" w14:textId="77777777" w:rsidR="007825BF" w:rsidRPr="007825BF" w:rsidRDefault="007825BF" w:rsidP="007825BF">
            <w:pPr>
              <w:jc w:val="both"/>
              <w:rPr>
                <w:rFonts w:ascii="Calibri" w:eastAsia="Calibri" w:hAnsi="Calibri" w:cs="Arial"/>
                <w:kern w:val="0"/>
                <w:sz w:val="24"/>
                <w14:ligatures w14:val="none"/>
              </w:rPr>
            </w:pPr>
          </w:p>
        </w:tc>
        <w:tc>
          <w:tcPr>
            <w:tcW w:w="2127" w:type="dxa"/>
            <w:shd w:val="clear" w:color="auto" w:fill="auto"/>
            <w:noWrap/>
            <w:vAlign w:val="bottom"/>
          </w:tcPr>
          <w:p w14:paraId="1446347F" w14:textId="77777777" w:rsidR="007825BF" w:rsidRPr="007825BF" w:rsidRDefault="007825BF" w:rsidP="007825BF">
            <w:pPr>
              <w:jc w:val="center"/>
              <w:rPr>
                <w:rFonts w:ascii="Calibri" w:eastAsia="Calibri" w:hAnsi="Calibri" w:cs="Arial"/>
                <w:kern w:val="0"/>
                <w:sz w:val="24"/>
                <w14:ligatures w14:val="none"/>
              </w:rPr>
            </w:pPr>
          </w:p>
        </w:tc>
        <w:tc>
          <w:tcPr>
            <w:tcW w:w="4322" w:type="dxa"/>
            <w:shd w:val="clear" w:color="auto" w:fill="auto"/>
            <w:noWrap/>
            <w:vAlign w:val="bottom"/>
          </w:tcPr>
          <w:p w14:paraId="6458BBA2" w14:textId="77777777" w:rsidR="007825BF" w:rsidRPr="007825BF" w:rsidRDefault="007825BF" w:rsidP="007825BF">
            <w:pPr>
              <w:jc w:val="center"/>
              <w:rPr>
                <w:rFonts w:ascii="Calibri" w:eastAsia="Calibri" w:hAnsi="Calibri" w:cs="Arial"/>
                <w:kern w:val="0"/>
                <w:sz w:val="24"/>
                <w14:ligatures w14:val="none"/>
              </w:rPr>
            </w:pPr>
          </w:p>
        </w:tc>
      </w:tr>
      <w:tr w:rsidR="007825BF" w:rsidRPr="007825BF" w14:paraId="77BAC45C" w14:textId="77777777" w:rsidTr="00BC4ADD">
        <w:trPr>
          <w:trHeight w:val="263"/>
          <w:jc w:val="center"/>
        </w:trPr>
        <w:tc>
          <w:tcPr>
            <w:tcW w:w="1913" w:type="dxa"/>
            <w:vMerge w:val="restart"/>
            <w:shd w:val="clear" w:color="auto" w:fill="auto"/>
            <w:noWrap/>
          </w:tcPr>
          <w:p w14:paraId="4F427B4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Ceny kolejného:</w:t>
            </w:r>
          </w:p>
        </w:tc>
        <w:tc>
          <w:tcPr>
            <w:tcW w:w="2127" w:type="dxa"/>
            <w:shd w:val="clear" w:color="auto" w:fill="auto"/>
            <w:noWrap/>
            <w:vAlign w:val="bottom"/>
          </w:tcPr>
          <w:p w14:paraId="447F2D8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dvoulůžkový pokoj A </w:t>
            </w:r>
          </w:p>
        </w:tc>
        <w:tc>
          <w:tcPr>
            <w:tcW w:w="4322" w:type="dxa"/>
            <w:shd w:val="clear" w:color="auto" w:fill="auto"/>
            <w:noWrap/>
            <w:vAlign w:val="bottom"/>
          </w:tcPr>
          <w:p w14:paraId="5E016CE0"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4 200 Kč / měsíc / lůžko</w:t>
            </w:r>
          </w:p>
        </w:tc>
      </w:tr>
      <w:tr w:rsidR="007825BF" w:rsidRPr="007825BF" w14:paraId="240BA008" w14:textId="77777777" w:rsidTr="00BC4ADD">
        <w:trPr>
          <w:trHeight w:val="263"/>
          <w:jc w:val="center"/>
        </w:trPr>
        <w:tc>
          <w:tcPr>
            <w:tcW w:w="1913" w:type="dxa"/>
            <w:vMerge/>
            <w:shd w:val="clear" w:color="auto" w:fill="auto"/>
            <w:noWrap/>
            <w:vAlign w:val="bottom"/>
          </w:tcPr>
          <w:p w14:paraId="530BE858" w14:textId="77777777" w:rsidR="007825BF" w:rsidRPr="007825BF" w:rsidRDefault="007825BF" w:rsidP="007825BF">
            <w:pPr>
              <w:jc w:val="both"/>
              <w:rPr>
                <w:rFonts w:ascii="Calibri" w:eastAsia="Calibri" w:hAnsi="Calibri" w:cs="Arial"/>
                <w:kern w:val="0"/>
                <w:sz w:val="24"/>
                <w14:ligatures w14:val="none"/>
              </w:rPr>
            </w:pPr>
          </w:p>
        </w:tc>
        <w:tc>
          <w:tcPr>
            <w:tcW w:w="2127" w:type="dxa"/>
            <w:shd w:val="clear" w:color="auto" w:fill="auto"/>
            <w:noWrap/>
            <w:vAlign w:val="bottom"/>
          </w:tcPr>
          <w:p w14:paraId="0ADD599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dvoulůžkový pokoj B</w:t>
            </w:r>
          </w:p>
        </w:tc>
        <w:tc>
          <w:tcPr>
            <w:tcW w:w="4322" w:type="dxa"/>
            <w:shd w:val="clear" w:color="auto" w:fill="auto"/>
            <w:noWrap/>
            <w:vAlign w:val="bottom"/>
          </w:tcPr>
          <w:p w14:paraId="68C3366B" w14:textId="77777777" w:rsidR="007825BF" w:rsidRPr="007825BF" w:rsidRDefault="007825BF" w:rsidP="007825BF">
            <w:pPr>
              <w:ind w:left="-62" w:firstLine="62"/>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3 900 Kč / měsíc / lůžko</w:t>
            </w:r>
          </w:p>
        </w:tc>
      </w:tr>
      <w:tr w:rsidR="007825BF" w:rsidRPr="007825BF" w14:paraId="72D32E8D" w14:textId="77777777" w:rsidTr="00BC4ADD">
        <w:trPr>
          <w:trHeight w:val="1751"/>
          <w:jc w:val="center"/>
        </w:trPr>
        <w:tc>
          <w:tcPr>
            <w:tcW w:w="1913" w:type="dxa"/>
            <w:shd w:val="clear" w:color="auto" w:fill="auto"/>
            <w:noWrap/>
          </w:tcPr>
          <w:p w14:paraId="6D0721B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Popis ubytování:</w:t>
            </w:r>
          </w:p>
        </w:tc>
        <w:tc>
          <w:tcPr>
            <w:tcW w:w="6449" w:type="dxa"/>
            <w:gridSpan w:val="2"/>
            <w:shd w:val="clear" w:color="auto" w:fill="auto"/>
            <w:vAlign w:val="center"/>
          </w:tcPr>
          <w:p w14:paraId="45A5E012"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částečně zrekonstruovaná budova, ubytování ve dvoulůžkových pokojích, </w:t>
            </w:r>
          </w:p>
          <w:p w14:paraId="0791E3FD"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kategorie A – dvoulůžkové pokoje se sociálním zařízením a kuchyňským koutem,</w:t>
            </w:r>
          </w:p>
          <w:p w14:paraId="02E42566"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kategorie B – dvoulůžkové pokoje se společným sociálním zařízením a kuchyňkou</w:t>
            </w:r>
          </w:p>
          <w:p w14:paraId="057B6E49"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internetová studovna, prádelna/sušárna,</w:t>
            </w:r>
          </w:p>
          <w:p w14:paraId="6B428AC9" w14:textId="77777777" w:rsidR="007825BF" w:rsidRPr="007825BF" w:rsidRDefault="007825BF" w:rsidP="007825BF">
            <w:pPr>
              <w:numPr>
                <w:ilvl w:val="0"/>
                <w:numId w:val="53"/>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blízkosti restaurace, kino, galerie, sportovní areál.</w:t>
            </w:r>
          </w:p>
        </w:tc>
      </w:tr>
    </w:tbl>
    <w:p w14:paraId="2AADDDB8" w14:textId="77777777" w:rsidR="007825BF" w:rsidRPr="007825BF" w:rsidRDefault="007825BF" w:rsidP="007825BF">
      <w:pPr>
        <w:spacing w:after="0" w:line="240" w:lineRule="auto"/>
        <w:ind w:firstLine="567"/>
        <w:jc w:val="both"/>
        <w:rPr>
          <w:rFonts w:ascii="Times New Roman" w:eastAsia="Times New Roman" w:hAnsi="Times New Roman" w:cs="Arial"/>
          <w:kern w:val="0"/>
          <w:sz w:val="20"/>
          <w:szCs w:val="20"/>
          <w:lang w:eastAsia="cs-CZ"/>
          <w14:ligatures w14:val="none"/>
        </w:rPr>
      </w:pPr>
    </w:p>
    <w:tbl>
      <w:tblPr>
        <w:tblW w:w="8362" w:type="dxa"/>
        <w:jc w:val="center"/>
        <w:tblCellMar>
          <w:left w:w="70" w:type="dxa"/>
          <w:right w:w="70" w:type="dxa"/>
        </w:tblCellMar>
        <w:tblLook w:val="0000" w:firstRow="0" w:lastRow="0" w:firstColumn="0" w:lastColumn="0" w:noHBand="0" w:noVBand="0"/>
      </w:tblPr>
      <w:tblGrid>
        <w:gridCol w:w="1913"/>
        <w:gridCol w:w="2127"/>
        <w:gridCol w:w="4322"/>
      </w:tblGrid>
      <w:tr w:rsidR="007825BF" w:rsidRPr="007825BF" w14:paraId="3ACEC925" w14:textId="77777777" w:rsidTr="00BC4ADD">
        <w:trPr>
          <w:trHeight w:val="309"/>
          <w:jc w:val="center"/>
        </w:trPr>
        <w:tc>
          <w:tcPr>
            <w:tcW w:w="8362" w:type="dxa"/>
            <w:gridSpan w:val="3"/>
            <w:shd w:val="clear" w:color="auto" w:fill="auto"/>
            <w:noWrap/>
            <w:vAlign w:val="bottom"/>
          </w:tcPr>
          <w:p w14:paraId="6B1FB77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u w:val="single"/>
                <w14:ligatures w14:val="none"/>
              </w:rPr>
              <w:t xml:space="preserve">Ubytování Hotel </w:t>
            </w:r>
            <w:proofErr w:type="spellStart"/>
            <w:r w:rsidRPr="007825BF">
              <w:rPr>
                <w:rFonts w:ascii="Calibri" w:eastAsia="Calibri" w:hAnsi="Calibri" w:cs="Arial"/>
                <w:kern w:val="0"/>
                <w:sz w:val="24"/>
                <w:u w:val="single"/>
                <w14:ligatures w14:val="none"/>
              </w:rPr>
              <w:t>Garni</w:t>
            </w:r>
            <w:proofErr w:type="spellEnd"/>
            <w:r w:rsidRPr="007825BF">
              <w:rPr>
                <w:rFonts w:ascii="Calibri" w:eastAsia="Calibri" w:hAnsi="Calibri" w:cs="Arial"/>
                <w:kern w:val="0"/>
                <w:sz w:val="24"/>
                <w:u w:val="single"/>
                <w14:ligatures w14:val="none"/>
              </w:rPr>
              <w:t>:</w:t>
            </w:r>
          </w:p>
        </w:tc>
      </w:tr>
      <w:tr w:rsidR="007825BF" w:rsidRPr="007825BF" w14:paraId="0F449241" w14:textId="77777777" w:rsidTr="00BC4ADD">
        <w:trPr>
          <w:trHeight w:val="263"/>
          <w:jc w:val="center"/>
        </w:trPr>
        <w:tc>
          <w:tcPr>
            <w:tcW w:w="1913" w:type="dxa"/>
            <w:shd w:val="clear" w:color="auto" w:fill="auto"/>
            <w:noWrap/>
            <w:vAlign w:val="bottom"/>
          </w:tcPr>
          <w:p w14:paraId="2A0753CE" w14:textId="77777777" w:rsidR="007825BF" w:rsidRPr="007825BF" w:rsidRDefault="007825BF" w:rsidP="007825BF">
            <w:pPr>
              <w:jc w:val="both"/>
              <w:rPr>
                <w:rFonts w:ascii="Calibri" w:eastAsia="Calibri" w:hAnsi="Calibri" w:cs="Arial"/>
                <w:kern w:val="0"/>
                <w:sz w:val="24"/>
                <w14:ligatures w14:val="none"/>
              </w:rPr>
            </w:pPr>
          </w:p>
        </w:tc>
        <w:tc>
          <w:tcPr>
            <w:tcW w:w="2127" w:type="dxa"/>
            <w:shd w:val="clear" w:color="auto" w:fill="auto"/>
            <w:noWrap/>
            <w:vAlign w:val="bottom"/>
          </w:tcPr>
          <w:p w14:paraId="7626C49F" w14:textId="77777777" w:rsidR="007825BF" w:rsidRPr="007825BF" w:rsidRDefault="007825BF" w:rsidP="007825BF">
            <w:pPr>
              <w:jc w:val="center"/>
              <w:rPr>
                <w:rFonts w:ascii="Calibri" w:eastAsia="Calibri" w:hAnsi="Calibri" w:cs="Arial"/>
                <w:kern w:val="0"/>
                <w:sz w:val="24"/>
                <w14:ligatures w14:val="none"/>
              </w:rPr>
            </w:pPr>
          </w:p>
        </w:tc>
        <w:tc>
          <w:tcPr>
            <w:tcW w:w="4322" w:type="dxa"/>
            <w:shd w:val="clear" w:color="auto" w:fill="auto"/>
            <w:noWrap/>
            <w:vAlign w:val="bottom"/>
          </w:tcPr>
          <w:p w14:paraId="48521035" w14:textId="77777777" w:rsidR="007825BF" w:rsidRPr="007825BF" w:rsidRDefault="007825BF" w:rsidP="007825BF">
            <w:pPr>
              <w:jc w:val="center"/>
              <w:rPr>
                <w:rFonts w:ascii="Calibri" w:eastAsia="Calibri" w:hAnsi="Calibri" w:cs="Arial"/>
                <w:kern w:val="0"/>
                <w:sz w:val="24"/>
                <w14:ligatures w14:val="none"/>
              </w:rPr>
            </w:pPr>
          </w:p>
        </w:tc>
      </w:tr>
      <w:tr w:rsidR="007825BF" w:rsidRPr="007825BF" w14:paraId="529A4FC0" w14:textId="77777777" w:rsidTr="00BC4ADD">
        <w:trPr>
          <w:trHeight w:val="263"/>
          <w:jc w:val="center"/>
        </w:trPr>
        <w:tc>
          <w:tcPr>
            <w:tcW w:w="1913" w:type="dxa"/>
            <w:vMerge w:val="restart"/>
            <w:shd w:val="clear" w:color="auto" w:fill="auto"/>
            <w:noWrap/>
          </w:tcPr>
          <w:p w14:paraId="54AB88A6"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Ceny kolejného:</w:t>
            </w:r>
          </w:p>
        </w:tc>
        <w:tc>
          <w:tcPr>
            <w:tcW w:w="2127" w:type="dxa"/>
            <w:shd w:val="clear" w:color="auto" w:fill="auto"/>
            <w:noWrap/>
            <w:vAlign w:val="bottom"/>
          </w:tcPr>
          <w:p w14:paraId="53A63B9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dvoulůžkový pokoj A </w:t>
            </w:r>
          </w:p>
        </w:tc>
        <w:tc>
          <w:tcPr>
            <w:tcW w:w="4322" w:type="dxa"/>
            <w:shd w:val="clear" w:color="auto" w:fill="auto"/>
            <w:noWrap/>
            <w:vAlign w:val="bottom"/>
          </w:tcPr>
          <w:p w14:paraId="2B4A0B25"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5 130 Kč / měsíc / lůžko</w:t>
            </w:r>
          </w:p>
        </w:tc>
      </w:tr>
      <w:tr w:rsidR="007825BF" w:rsidRPr="007825BF" w14:paraId="0392A261" w14:textId="77777777" w:rsidTr="00BC4ADD">
        <w:trPr>
          <w:trHeight w:val="263"/>
          <w:jc w:val="center"/>
        </w:trPr>
        <w:tc>
          <w:tcPr>
            <w:tcW w:w="1913" w:type="dxa"/>
            <w:vMerge/>
            <w:shd w:val="clear" w:color="auto" w:fill="auto"/>
            <w:noWrap/>
          </w:tcPr>
          <w:p w14:paraId="04F25344" w14:textId="77777777" w:rsidR="007825BF" w:rsidRPr="007825BF" w:rsidRDefault="007825BF" w:rsidP="007825BF">
            <w:pPr>
              <w:jc w:val="both"/>
              <w:rPr>
                <w:rFonts w:ascii="Calibri" w:eastAsia="Calibri" w:hAnsi="Calibri" w:cs="Arial"/>
                <w:kern w:val="0"/>
                <w:sz w:val="24"/>
                <w14:ligatures w14:val="none"/>
              </w:rPr>
            </w:pPr>
          </w:p>
        </w:tc>
        <w:tc>
          <w:tcPr>
            <w:tcW w:w="2127" w:type="dxa"/>
            <w:shd w:val="clear" w:color="auto" w:fill="auto"/>
            <w:noWrap/>
            <w:vAlign w:val="bottom"/>
          </w:tcPr>
          <w:p w14:paraId="5F711B5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dvoulůžkový pokoj B</w:t>
            </w:r>
          </w:p>
        </w:tc>
        <w:tc>
          <w:tcPr>
            <w:tcW w:w="4322" w:type="dxa"/>
            <w:shd w:val="clear" w:color="auto" w:fill="auto"/>
            <w:noWrap/>
            <w:vAlign w:val="bottom"/>
          </w:tcPr>
          <w:p w14:paraId="11339974" w14:textId="77777777" w:rsidR="007825BF" w:rsidRPr="007825BF" w:rsidRDefault="007825BF" w:rsidP="007825BF">
            <w:pPr>
              <w:ind w:left="-62" w:firstLine="62"/>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5 040 Kč / měsíc / lůžko</w:t>
            </w:r>
          </w:p>
        </w:tc>
      </w:tr>
      <w:tr w:rsidR="007825BF" w:rsidRPr="007825BF" w14:paraId="275AA141" w14:textId="77777777" w:rsidTr="00BC4ADD">
        <w:trPr>
          <w:trHeight w:val="263"/>
          <w:jc w:val="center"/>
        </w:trPr>
        <w:tc>
          <w:tcPr>
            <w:tcW w:w="1913" w:type="dxa"/>
            <w:vMerge/>
            <w:shd w:val="clear" w:color="auto" w:fill="auto"/>
            <w:noWrap/>
          </w:tcPr>
          <w:p w14:paraId="2B6C0F4C" w14:textId="77777777" w:rsidR="007825BF" w:rsidRPr="007825BF" w:rsidRDefault="007825BF" w:rsidP="007825BF">
            <w:pPr>
              <w:jc w:val="both"/>
              <w:rPr>
                <w:rFonts w:ascii="Calibri" w:eastAsia="Calibri" w:hAnsi="Calibri" w:cs="Arial"/>
                <w:kern w:val="0"/>
                <w:sz w:val="24"/>
                <w14:ligatures w14:val="none"/>
              </w:rPr>
            </w:pPr>
          </w:p>
        </w:tc>
        <w:tc>
          <w:tcPr>
            <w:tcW w:w="2127" w:type="dxa"/>
            <w:shd w:val="clear" w:color="auto" w:fill="auto"/>
            <w:noWrap/>
            <w:vAlign w:val="bottom"/>
          </w:tcPr>
          <w:p w14:paraId="6B93A8F4"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2 x dvoulůžkový pokoj A</w:t>
            </w:r>
          </w:p>
        </w:tc>
        <w:tc>
          <w:tcPr>
            <w:tcW w:w="4322" w:type="dxa"/>
            <w:shd w:val="clear" w:color="auto" w:fill="auto"/>
            <w:noWrap/>
            <w:vAlign w:val="bottom"/>
          </w:tcPr>
          <w:p w14:paraId="1AC58A62" w14:textId="77777777" w:rsidR="007825BF" w:rsidRPr="007825BF" w:rsidRDefault="007825BF" w:rsidP="007825BF">
            <w:pPr>
              <w:ind w:left="-62" w:firstLine="62"/>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4 920 Kč / měsíc / lůžko</w:t>
            </w:r>
          </w:p>
        </w:tc>
      </w:tr>
      <w:tr w:rsidR="007825BF" w:rsidRPr="007825BF" w14:paraId="0079FEE1" w14:textId="77777777" w:rsidTr="00BC4ADD">
        <w:trPr>
          <w:trHeight w:val="1751"/>
          <w:jc w:val="center"/>
        </w:trPr>
        <w:tc>
          <w:tcPr>
            <w:tcW w:w="1913" w:type="dxa"/>
            <w:shd w:val="clear" w:color="auto" w:fill="auto"/>
            <w:noWrap/>
          </w:tcPr>
          <w:p w14:paraId="5AE8F14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Popis ubytování:</w:t>
            </w:r>
          </w:p>
        </w:tc>
        <w:tc>
          <w:tcPr>
            <w:tcW w:w="6449" w:type="dxa"/>
            <w:gridSpan w:val="2"/>
            <w:shd w:val="clear" w:color="auto" w:fill="auto"/>
            <w:vAlign w:val="center"/>
          </w:tcPr>
          <w:p w14:paraId="357E5478"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ubytování ve dvoulůžkových pokojích se sociálním zařízením; dvoulůžkových pokojích, které jsou součástí ubytovací buňky; buňku tvoří dva pokoje, kuchyňka a sociální zařízení, </w:t>
            </w:r>
          </w:p>
          <w:p w14:paraId="4A7B413B"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kategorie A – částečně zrekonstruované pokoje,</w:t>
            </w:r>
          </w:p>
          <w:p w14:paraId="758252C4"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kategorie B – pokoje před rekonstrukcí</w:t>
            </w:r>
          </w:p>
          <w:p w14:paraId="23AE1D58"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restaurace, samoobslužná prádelna/sušárna, společná kuchyňka</w:t>
            </w:r>
          </w:p>
          <w:p w14:paraId="69A8816C" w14:textId="77777777" w:rsidR="007825BF" w:rsidRPr="007825BF" w:rsidRDefault="007825BF" w:rsidP="007825BF">
            <w:pPr>
              <w:numPr>
                <w:ilvl w:val="0"/>
                <w:numId w:val="53"/>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blízkosti restaurace, kino, galerie, sportovní areál.</w:t>
            </w:r>
          </w:p>
        </w:tc>
      </w:tr>
    </w:tbl>
    <w:p w14:paraId="6333ADC4" w14:textId="77777777" w:rsidR="007825BF" w:rsidRPr="007825BF" w:rsidRDefault="007825BF" w:rsidP="007825BF">
      <w:pPr>
        <w:spacing w:after="0" w:line="240" w:lineRule="auto"/>
        <w:ind w:firstLine="567"/>
        <w:jc w:val="both"/>
        <w:rPr>
          <w:rFonts w:ascii="Times New Roman" w:eastAsia="Times New Roman" w:hAnsi="Times New Roman" w:cs="Arial"/>
          <w:kern w:val="0"/>
          <w:sz w:val="20"/>
          <w:szCs w:val="20"/>
          <w:lang w:eastAsia="cs-CZ"/>
          <w14:ligatures w14:val="none"/>
        </w:rPr>
      </w:pPr>
    </w:p>
    <w:tbl>
      <w:tblPr>
        <w:tblW w:w="8362" w:type="dxa"/>
        <w:jc w:val="center"/>
        <w:tblCellMar>
          <w:left w:w="70" w:type="dxa"/>
          <w:right w:w="70" w:type="dxa"/>
        </w:tblCellMar>
        <w:tblLook w:val="0000" w:firstRow="0" w:lastRow="0" w:firstColumn="0" w:lastColumn="0" w:noHBand="0" w:noVBand="0"/>
      </w:tblPr>
      <w:tblGrid>
        <w:gridCol w:w="1913"/>
        <w:gridCol w:w="2127"/>
        <w:gridCol w:w="4322"/>
      </w:tblGrid>
      <w:tr w:rsidR="007825BF" w:rsidRPr="007825BF" w14:paraId="0B63B3E7" w14:textId="77777777" w:rsidTr="00BC4ADD">
        <w:trPr>
          <w:trHeight w:val="309"/>
          <w:jc w:val="center"/>
        </w:trPr>
        <w:tc>
          <w:tcPr>
            <w:tcW w:w="8362" w:type="dxa"/>
            <w:gridSpan w:val="3"/>
            <w:shd w:val="clear" w:color="auto" w:fill="auto"/>
            <w:noWrap/>
            <w:vAlign w:val="bottom"/>
          </w:tcPr>
          <w:p w14:paraId="509E229A" w14:textId="77777777" w:rsidR="007825BF" w:rsidRPr="007825BF" w:rsidRDefault="007825BF" w:rsidP="007825BF">
            <w:pPr>
              <w:jc w:val="both"/>
              <w:rPr>
                <w:rFonts w:ascii="Calibri" w:eastAsia="Calibri" w:hAnsi="Calibri" w:cs="Arial"/>
                <w:kern w:val="0"/>
                <w:sz w:val="24"/>
                <w:u w:val="single"/>
                <w14:ligatures w14:val="none"/>
              </w:rPr>
            </w:pPr>
          </w:p>
          <w:p w14:paraId="5DA2508D" w14:textId="77777777" w:rsidR="007825BF" w:rsidRPr="007825BF" w:rsidRDefault="007825BF" w:rsidP="007825BF">
            <w:pPr>
              <w:jc w:val="both"/>
              <w:rPr>
                <w:rFonts w:ascii="Calibri" w:eastAsia="Calibri" w:hAnsi="Calibri" w:cs="Arial"/>
                <w:kern w:val="0"/>
                <w:sz w:val="24"/>
                <w:u w:val="single"/>
                <w14:ligatures w14:val="none"/>
              </w:rPr>
            </w:pPr>
          </w:p>
          <w:p w14:paraId="36F90C9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u w:val="single"/>
                <w14:ligatures w14:val="none"/>
              </w:rPr>
              <w:lastRenderedPageBreak/>
              <w:t>Ubytování CREAM:</w:t>
            </w:r>
          </w:p>
        </w:tc>
      </w:tr>
      <w:tr w:rsidR="007825BF" w:rsidRPr="007825BF" w14:paraId="62E82CF2" w14:textId="77777777" w:rsidTr="00BC4ADD">
        <w:trPr>
          <w:trHeight w:val="263"/>
          <w:jc w:val="center"/>
        </w:trPr>
        <w:tc>
          <w:tcPr>
            <w:tcW w:w="1913" w:type="dxa"/>
            <w:shd w:val="clear" w:color="auto" w:fill="auto"/>
            <w:noWrap/>
            <w:vAlign w:val="bottom"/>
          </w:tcPr>
          <w:p w14:paraId="0AF95241" w14:textId="77777777" w:rsidR="007825BF" w:rsidRPr="007825BF" w:rsidRDefault="007825BF" w:rsidP="007825BF">
            <w:pPr>
              <w:jc w:val="both"/>
              <w:rPr>
                <w:rFonts w:ascii="Calibri" w:eastAsia="Calibri" w:hAnsi="Calibri" w:cs="Arial"/>
                <w:kern w:val="0"/>
                <w:sz w:val="24"/>
                <w14:ligatures w14:val="none"/>
              </w:rPr>
            </w:pPr>
          </w:p>
        </w:tc>
        <w:tc>
          <w:tcPr>
            <w:tcW w:w="2127" w:type="dxa"/>
            <w:shd w:val="clear" w:color="auto" w:fill="auto"/>
            <w:noWrap/>
            <w:vAlign w:val="bottom"/>
          </w:tcPr>
          <w:p w14:paraId="19D536F8" w14:textId="77777777" w:rsidR="007825BF" w:rsidRPr="007825BF" w:rsidRDefault="007825BF" w:rsidP="007825BF">
            <w:pPr>
              <w:jc w:val="center"/>
              <w:rPr>
                <w:rFonts w:ascii="Calibri" w:eastAsia="Calibri" w:hAnsi="Calibri" w:cs="Arial"/>
                <w:kern w:val="0"/>
                <w:sz w:val="24"/>
                <w14:ligatures w14:val="none"/>
              </w:rPr>
            </w:pPr>
          </w:p>
        </w:tc>
        <w:tc>
          <w:tcPr>
            <w:tcW w:w="4322" w:type="dxa"/>
            <w:shd w:val="clear" w:color="auto" w:fill="auto"/>
            <w:noWrap/>
            <w:vAlign w:val="bottom"/>
          </w:tcPr>
          <w:p w14:paraId="23AA9A24" w14:textId="77777777" w:rsidR="007825BF" w:rsidRPr="007825BF" w:rsidRDefault="007825BF" w:rsidP="007825BF">
            <w:pPr>
              <w:jc w:val="center"/>
              <w:rPr>
                <w:rFonts w:ascii="Calibri" w:eastAsia="Calibri" w:hAnsi="Calibri" w:cs="Arial"/>
                <w:kern w:val="0"/>
                <w:sz w:val="24"/>
                <w14:ligatures w14:val="none"/>
              </w:rPr>
            </w:pPr>
          </w:p>
        </w:tc>
      </w:tr>
      <w:tr w:rsidR="007825BF" w:rsidRPr="007825BF" w14:paraId="072642A3" w14:textId="77777777" w:rsidTr="00BC4ADD">
        <w:trPr>
          <w:trHeight w:val="263"/>
          <w:jc w:val="center"/>
        </w:trPr>
        <w:tc>
          <w:tcPr>
            <w:tcW w:w="1913" w:type="dxa"/>
            <w:shd w:val="clear" w:color="auto" w:fill="auto"/>
            <w:noWrap/>
          </w:tcPr>
          <w:p w14:paraId="00111FE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Ceny kolejného:</w:t>
            </w:r>
          </w:p>
        </w:tc>
        <w:tc>
          <w:tcPr>
            <w:tcW w:w="2127" w:type="dxa"/>
            <w:shd w:val="clear" w:color="auto" w:fill="auto"/>
            <w:noWrap/>
            <w:vAlign w:val="bottom"/>
          </w:tcPr>
          <w:p w14:paraId="2C01882F"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třílůžkový Apartmán </w:t>
            </w:r>
          </w:p>
        </w:tc>
        <w:tc>
          <w:tcPr>
            <w:tcW w:w="4322" w:type="dxa"/>
            <w:shd w:val="clear" w:color="auto" w:fill="auto"/>
            <w:noWrap/>
            <w:vAlign w:val="bottom"/>
          </w:tcPr>
          <w:p w14:paraId="51D22D72"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5 890 Kč / měsíc / lůžko</w:t>
            </w:r>
          </w:p>
        </w:tc>
      </w:tr>
      <w:tr w:rsidR="007825BF" w:rsidRPr="007825BF" w14:paraId="0014FB34" w14:textId="77777777" w:rsidTr="00BC4ADD">
        <w:trPr>
          <w:trHeight w:val="1139"/>
          <w:jc w:val="center"/>
        </w:trPr>
        <w:tc>
          <w:tcPr>
            <w:tcW w:w="1913" w:type="dxa"/>
            <w:shd w:val="clear" w:color="auto" w:fill="auto"/>
            <w:noWrap/>
          </w:tcPr>
          <w:p w14:paraId="61D720F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Popis ubytování:</w:t>
            </w:r>
          </w:p>
        </w:tc>
        <w:tc>
          <w:tcPr>
            <w:tcW w:w="6449" w:type="dxa"/>
            <w:gridSpan w:val="2"/>
            <w:shd w:val="clear" w:color="auto" w:fill="auto"/>
            <w:vAlign w:val="center"/>
          </w:tcPr>
          <w:p w14:paraId="15193F1D"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ubytování ve třílůžkových apartmánech se sociální zařízením, kuchyňkou, chodbou; </w:t>
            </w:r>
          </w:p>
          <w:p w14:paraId="0496EDAB"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k lůžku je bezplatné parkovací stání; fitness, wellness, snídaně;</w:t>
            </w:r>
          </w:p>
          <w:p w14:paraId="2D285A17" w14:textId="77777777" w:rsidR="007825BF" w:rsidRPr="007825BF" w:rsidRDefault="007825BF" w:rsidP="007825BF">
            <w:pPr>
              <w:numPr>
                <w:ilvl w:val="0"/>
                <w:numId w:val="53"/>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blízkosti restaurace, kino, galerie, sportovní areál.</w:t>
            </w:r>
          </w:p>
        </w:tc>
      </w:tr>
      <w:tr w:rsidR="007825BF" w:rsidRPr="007825BF" w14:paraId="1476C81B" w14:textId="77777777" w:rsidTr="00BC4ADD">
        <w:trPr>
          <w:trHeight w:val="309"/>
          <w:jc w:val="center"/>
        </w:trPr>
        <w:tc>
          <w:tcPr>
            <w:tcW w:w="8362" w:type="dxa"/>
            <w:gridSpan w:val="3"/>
            <w:shd w:val="clear" w:color="auto" w:fill="auto"/>
            <w:noWrap/>
            <w:vAlign w:val="bottom"/>
          </w:tcPr>
          <w:p w14:paraId="3FF59B02" w14:textId="77777777" w:rsidR="007825BF" w:rsidRPr="007825BF" w:rsidRDefault="007825BF" w:rsidP="007825BF">
            <w:pPr>
              <w:jc w:val="both"/>
              <w:rPr>
                <w:rFonts w:ascii="Calibri" w:eastAsia="Calibri" w:hAnsi="Calibri" w:cs="Arial"/>
                <w:kern w:val="0"/>
                <w:sz w:val="24"/>
                <w:u w:val="single"/>
                <w14:ligatures w14:val="none"/>
              </w:rPr>
            </w:pPr>
          </w:p>
          <w:p w14:paraId="4C48808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u w:val="single"/>
                <w14:ligatures w14:val="none"/>
              </w:rPr>
              <w:t>Ubytování Interhotel Zlín:</w:t>
            </w:r>
          </w:p>
        </w:tc>
      </w:tr>
      <w:tr w:rsidR="007825BF" w:rsidRPr="007825BF" w14:paraId="6D008DBD" w14:textId="77777777" w:rsidTr="00BC4ADD">
        <w:trPr>
          <w:trHeight w:val="263"/>
          <w:jc w:val="center"/>
        </w:trPr>
        <w:tc>
          <w:tcPr>
            <w:tcW w:w="1913" w:type="dxa"/>
            <w:shd w:val="clear" w:color="auto" w:fill="auto"/>
            <w:noWrap/>
            <w:vAlign w:val="bottom"/>
          </w:tcPr>
          <w:p w14:paraId="2BE77539" w14:textId="77777777" w:rsidR="007825BF" w:rsidRPr="007825BF" w:rsidRDefault="007825BF" w:rsidP="007825BF">
            <w:pPr>
              <w:jc w:val="both"/>
              <w:rPr>
                <w:rFonts w:ascii="Calibri" w:eastAsia="Calibri" w:hAnsi="Calibri" w:cs="Arial"/>
                <w:kern w:val="0"/>
                <w:sz w:val="24"/>
                <w14:ligatures w14:val="none"/>
              </w:rPr>
            </w:pPr>
          </w:p>
        </w:tc>
        <w:tc>
          <w:tcPr>
            <w:tcW w:w="2127" w:type="dxa"/>
            <w:shd w:val="clear" w:color="auto" w:fill="auto"/>
            <w:noWrap/>
            <w:vAlign w:val="bottom"/>
          </w:tcPr>
          <w:p w14:paraId="6988D522" w14:textId="77777777" w:rsidR="007825BF" w:rsidRPr="007825BF" w:rsidRDefault="007825BF" w:rsidP="007825BF">
            <w:pPr>
              <w:jc w:val="center"/>
              <w:rPr>
                <w:rFonts w:ascii="Calibri" w:eastAsia="Calibri" w:hAnsi="Calibri" w:cs="Arial"/>
                <w:kern w:val="0"/>
                <w:sz w:val="24"/>
                <w14:ligatures w14:val="none"/>
              </w:rPr>
            </w:pPr>
          </w:p>
        </w:tc>
        <w:tc>
          <w:tcPr>
            <w:tcW w:w="4322" w:type="dxa"/>
            <w:shd w:val="clear" w:color="auto" w:fill="auto"/>
            <w:noWrap/>
            <w:vAlign w:val="bottom"/>
          </w:tcPr>
          <w:p w14:paraId="416579DB" w14:textId="77777777" w:rsidR="007825BF" w:rsidRPr="007825BF" w:rsidRDefault="007825BF" w:rsidP="007825BF">
            <w:pPr>
              <w:jc w:val="center"/>
              <w:rPr>
                <w:rFonts w:ascii="Calibri" w:eastAsia="Calibri" w:hAnsi="Calibri" w:cs="Arial"/>
                <w:kern w:val="0"/>
                <w:sz w:val="24"/>
                <w14:ligatures w14:val="none"/>
              </w:rPr>
            </w:pPr>
          </w:p>
        </w:tc>
      </w:tr>
      <w:tr w:rsidR="007825BF" w:rsidRPr="007825BF" w14:paraId="29F53AFC" w14:textId="77777777" w:rsidTr="00BC4ADD">
        <w:trPr>
          <w:trHeight w:val="263"/>
          <w:jc w:val="center"/>
        </w:trPr>
        <w:tc>
          <w:tcPr>
            <w:tcW w:w="1913" w:type="dxa"/>
            <w:vMerge w:val="restart"/>
            <w:shd w:val="clear" w:color="auto" w:fill="auto"/>
            <w:noWrap/>
          </w:tcPr>
          <w:p w14:paraId="494A7AE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Ceny kolejného:</w:t>
            </w:r>
          </w:p>
        </w:tc>
        <w:tc>
          <w:tcPr>
            <w:tcW w:w="2127" w:type="dxa"/>
            <w:shd w:val="clear" w:color="auto" w:fill="auto"/>
            <w:noWrap/>
            <w:vAlign w:val="bottom"/>
          </w:tcPr>
          <w:p w14:paraId="495ACC42"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jednolůžkový pokoj  </w:t>
            </w:r>
          </w:p>
        </w:tc>
        <w:tc>
          <w:tcPr>
            <w:tcW w:w="4322" w:type="dxa"/>
            <w:shd w:val="clear" w:color="auto" w:fill="auto"/>
            <w:noWrap/>
            <w:vAlign w:val="bottom"/>
          </w:tcPr>
          <w:p w14:paraId="3B5AEAFA"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8 400 Kč / měsíc / lůžko</w:t>
            </w:r>
          </w:p>
        </w:tc>
      </w:tr>
      <w:tr w:rsidR="007825BF" w:rsidRPr="007825BF" w14:paraId="68F4F111" w14:textId="77777777" w:rsidTr="00BC4ADD">
        <w:trPr>
          <w:trHeight w:val="263"/>
          <w:jc w:val="center"/>
        </w:trPr>
        <w:tc>
          <w:tcPr>
            <w:tcW w:w="1913" w:type="dxa"/>
            <w:vMerge/>
            <w:shd w:val="clear" w:color="auto" w:fill="auto"/>
            <w:noWrap/>
            <w:vAlign w:val="bottom"/>
          </w:tcPr>
          <w:p w14:paraId="3FE497EF" w14:textId="77777777" w:rsidR="007825BF" w:rsidRPr="007825BF" w:rsidRDefault="007825BF" w:rsidP="007825BF">
            <w:pPr>
              <w:jc w:val="both"/>
              <w:rPr>
                <w:rFonts w:ascii="Calibri" w:eastAsia="Calibri" w:hAnsi="Calibri" w:cs="Arial"/>
                <w:kern w:val="0"/>
                <w:sz w:val="24"/>
                <w14:ligatures w14:val="none"/>
              </w:rPr>
            </w:pPr>
          </w:p>
        </w:tc>
        <w:tc>
          <w:tcPr>
            <w:tcW w:w="2127" w:type="dxa"/>
            <w:shd w:val="clear" w:color="auto" w:fill="auto"/>
            <w:noWrap/>
            <w:vAlign w:val="bottom"/>
          </w:tcPr>
          <w:p w14:paraId="3FA5831E" w14:textId="77777777" w:rsidR="007825BF" w:rsidRPr="007825BF" w:rsidRDefault="007825BF" w:rsidP="007825BF">
            <w:pPr>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dvoulůžkový pokoj </w:t>
            </w:r>
          </w:p>
        </w:tc>
        <w:tc>
          <w:tcPr>
            <w:tcW w:w="4322" w:type="dxa"/>
            <w:shd w:val="clear" w:color="auto" w:fill="auto"/>
            <w:noWrap/>
            <w:vAlign w:val="bottom"/>
          </w:tcPr>
          <w:p w14:paraId="4BA3E0D4" w14:textId="77777777" w:rsidR="007825BF" w:rsidRPr="007825BF" w:rsidRDefault="007825BF" w:rsidP="007825BF">
            <w:pPr>
              <w:ind w:left="-62" w:firstLine="62"/>
              <w:jc w:val="center"/>
              <w:rPr>
                <w:rFonts w:ascii="Calibri" w:eastAsia="Calibri" w:hAnsi="Calibri" w:cs="Arial"/>
                <w:kern w:val="0"/>
                <w:sz w:val="24"/>
                <w14:ligatures w14:val="none"/>
              </w:rPr>
            </w:pPr>
            <w:r w:rsidRPr="007825BF">
              <w:rPr>
                <w:rFonts w:ascii="Calibri" w:eastAsia="Calibri" w:hAnsi="Calibri" w:cs="Arial"/>
                <w:kern w:val="0"/>
                <w:sz w:val="24"/>
                <w14:ligatures w14:val="none"/>
              </w:rPr>
              <w:t>5 850 Kč / měsíc / lůžko</w:t>
            </w:r>
          </w:p>
        </w:tc>
      </w:tr>
      <w:tr w:rsidR="007825BF" w:rsidRPr="007825BF" w14:paraId="1DF02043" w14:textId="77777777" w:rsidTr="00BC4ADD">
        <w:trPr>
          <w:trHeight w:val="1304"/>
          <w:jc w:val="center"/>
        </w:trPr>
        <w:tc>
          <w:tcPr>
            <w:tcW w:w="1913" w:type="dxa"/>
            <w:shd w:val="clear" w:color="auto" w:fill="auto"/>
            <w:noWrap/>
          </w:tcPr>
          <w:p w14:paraId="17D1010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Popis ubytování:</w:t>
            </w:r>
          </w:p>
        </w:tc>
        <w:tc>
          <w:tcPr>
            <w:tcW w:w="6449" w:type="dxa"/>
            <w:gridSpan w:val="2"/>
            <w:shd w:val="clear" w:color="auto" w:fill="auto"/>
            <w:vAlign w:val="center"/>
          </w:tcPr>
          <w:p w14:paraId="482139F1"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částečně rekonstruovaná budova, ubytování v </w:t>
            </w:r>
            <w:proofErr w:type="gramStart"/>
            <w:r w:rsidRPr="007825BF">
              <w:rPr>
                <w:rFonts w:ascii="Calibri" w:eastAsia="Calibri" w:hAnsi="Calibri" w:cs="Arial"/>
                <w:kern w:val="0"/>
                <w:sz w:val="24"/>
                <w14:ligatures w14:val="none"/>
              </w:rPr>
              <w:t>jedno- a</w:t>
            </w:r>
            <w:proofErr w:type="gramEnd"/>
            <w:r w:rsidRPr="007825BF">
              <w:rPr>
                <w:rFonts w:ascii="Calibri" w:eastAsia="Calibri" w:hAnsi="Calibri" w:cs="Arial"/>
                <w:kern w:val="0"/>
                <w:sz w:val="24"/>
                <w14:ligatures w14:val="none"/>
              </w:rPr>
              <w:t xml:space="preserve"> dvoulůžkových pokojích, </w:t>
            </w:r>
          </w:p>
          <w:p w14:paraId="3DB8A892"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pokoje se sociálním zařízením,</w:t>
            </w:r>
          </w:p>
          <w:p w14:paraId="7027B098"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prádelna/sušárna,</w:t>
            </w:r>
          </w:p>
          <w:p w14:paraId="3DAEA2F7" w14:textId="77777777" w:rsidR="007825BF" w:rsidRPr="007825BF" w:rsidRDefault="007825BF" w:rsidP="007825BF">
            <w:pPr>
              <w:numPr>
                <w:ilvl w:val="0"/>
                <w:numId w:val="51"/>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možnost využití služeb pro studující na Hotelu </w:t>
            </w:r>
            <w:proofErr w:type="spellStart"/>
            <w:r w:rsidRPr="007825BF">
              <w:rPr>
                <w:rFonts w:ascii="Calibri" w:eastAsia="Calibri" w:hAnsi="Calibri" w:cs="Arial"/>
                <w:kern w:val="0"/>
                <w:sz w:val="24"/>
                <w14:ligatures w14:val="none"/>
              </w:rPr>
              <w:t>Garni</w:t>
            </w:r>
            <w:proofErr w:type="spellEnd"/>
            <w:r w:rsidRPr="007825BF">
              <w:rPr>
                <w:rFonts w:ascii="Calibri" w:eastAsia="Calibri" w:hAnsi="Calibri" w:cs="Arial"/>
                <w:kern w:val="0"/>
                <w:sz w:val="24"/>
                <w14:ligatures w14:val="none"/>
              </w:rPr>
              <w:t xml:space="preserve">, </w:t>
            </w:r>
          </w:p>
          <w:p w14:paraId="6FAEBF5C" w14:textId="77777777" w:rsidR="007825BF" w:rsidRPr="007825BF" w:rsidRDefault="007825BF" w:rsidP="007825BF">
            <w:pPr>
              <w:numPr>
                <w:ilvl w:val="0"/>
                <w:numId w:val="53"/>
              </w:numPr>
              <w:tabs>
                <w:tab w:val="num" w:pos="290"/>
              </w:tabs>
              <w:spacing w:after="0" w:line="240" w:lineRule="auto"/>
              <w:ind w:left="290" w:hanging="180"/>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blízkosti restaurace, kino, galerie, sportovní areál.</w:t>
            </w:r>
          </w:p>
        </w:tc>
      </w:tr>
    </w:tbl>
    <w:p w14:paraId="20127D4A" w14:textId="77777777" w:rsidR="007825BF" w:rsidRPr="007825BF" w:rsidRDefault="007825BF" w:rsidP="007825BF">
      <w:pPr>
        <w:jc w:val="both"/>
        <w:rPr>
          <w:rFonts w:ascii="Calibri" w:eastAsia="Calibri" w:hAnsi="Calibri" w:cs="Arial"/>
          <w:kern w:val="0"/>
          <w:sz w:val="24"/>
          <w14:ligatures w14:val="none"/>
        </w:rPr>
      </w:pPr>
    </w:p>
    <w:p w14:paraId="005D3649" w14:textId="77777777" w:rsidR="007825BF" w:rsidRPr="007825BF" w:rsidRDefault="007825BF" w:rsidP="007825BF">
      <w:pPr>
        <w:jc w:val="both"/>
        <w:rPr>
          <w:rFonts w:ascii="Calibri" w:eastAsia="Calibri" w:hAnsi="Calibri" w:cs="Arial"/>
          <w:kern w:val="0"/>
          <w:sz w:val="28"/>
          <w:szCs w:val="28"/>
          <w14:ligatures w14:val="none"/>
        </w:rPr>
      </w:pPr>
    </w:p>
    <w:p w14:paraId="12F83D0E" w14:textId="77777777" w:rsidR="007825BF" w:rsidRPr="007825BF" w:rsidRDefault="007825BF" w:rsidP="007825BF">
      <w:pPr>
        <w:spacing w:after="0" w:line="276" w:lineRule="auto"/>
        <w:jc w:val="both"/>
        <w:rPr>
          <w:rFonts w:ascii="Calibri" w:eastAsia="Calibri" w:hAnsi="Calibri" w:cs="Arial"/>
          <w:kern w:val="0"/>
          <w:sz w:val="24"/>
          <w:u w:val="single"/>
          <w14:ligatures w14:val="none"/>
        </w:rPr>
      </w:pPr>
    </w:p>
    <w:p w14:paraId="584AEDD8"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4D9362AC" w14:textId="77777777" w:rsidR="007825BF" w:rsidRPr="007825BF" w:rsidRDefault="007825BF" w:rsidP="007825BF">
      <w:pPr>
        <w:autoSpaceDE w:val="0"/>
        <w:autoSpaceDN w:val="0"/>
        <w:adjustRightInd w:val="0"/>
        <w:spacing w:after="0" w:line="276" w:lineRule="auto"/>
        <w:jc w:val="both"/>
        <w:rPr>
          <w:rFonts w:ascii="Calibri" w:eastAsia="Calibri" w:hAnsi="Calibri" w:cs="Calibri"/>
          <w:kern w:val="0"/>
          <w:sz w:val="24"/>
          <w:szCs w:val="24"/>
          <w14:ligatures w14:val="none"/>
        </w:rPr>
      </w:pPr>
    </w:p>
    <w:p w14:paraId="2A3D3F6C" w14:textId="77777777" w:rsidR="007825BF" w:rsidRPr="007825BF" w:rsidRDefault="007825BF" w:rsidP="007825BF">
      <w:pPr>
        <w:keepNext/>
        <w:keepLines/>
        <w:spacing w:before="240" w:after="0"/>
        <w:jc w:val="both"/>
        <w:outlineLvl w:val="0"/>
        <w:rPr>
          <w:rFonts w:ascii="Calibri" w:eastAsia="Times New Roman" w:hAnsi="Calibri" w:cs="Calibri"/>
          <w:color w:val="C45911"/>
          <w:kern w:val="0"/>
          <w:sz w:val="32"/>
          <w:szCs w:val="32"/>
          <w14:ligatures w14:val="none"/>
        </w:rPr>
      </w:pPr>
      <w:bookmarkStart w:id="53" w:name="_Hlk194582475"/>
      <w:bookmarkEnd w:id="46"/>
      <w:r w:rsidRPr="007825BF">
        <w:rPr>
          <w:rFonts w:ascii="UTB Text" w:eastAsia="Times New Roman" w:hAnsi="UTB Text" w:cs="Times New Roman"/>
          <w:color w:val="C45911"/>
          <w:kern w:val="0"/>
          <w:sz w:val="32"/>
          <w:szCs w:val="32"/>
          <w14:ligatures w14:val="none"/>
        </w:rPr>
        <w:br w:type="page"/>
      </w:r>
      <w:bookmarkStart w:id="54" w:name="_Hlk157587281"/>
      <w:bookmarkStart w:id="55" w:name="_Hlk194582540"/>
    </w:p>
    <w:p w14:paraId="0AB6CB09" w14:textId="77777777" w:rsidR="007825BF" w:rsidRP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56" w:name="_Toc170141425"/>
      <w:bookmarkStart w:id="57" w:name="_Toc195541866"/>
      <w:bookmarkStart w:id="58" w:name="_Hlk194499854"/>
      <w:bookmarkEnd w:id="54"/>
      <w:r w:rsidRPr="007825BF">
        <w:rPr>
          <w:rFonts w:ascii="UTB Text" w:eastAsia="Times New Roman" w:hAnsi="UTB Text" w:cs="Times New Roman"/>
          <w:color w:val="C45911"/>
          <w:kern w:val="0"/>
          <w:sz w:val="32"/>
          <w:szCs w:val="32"/>
          <w14:ligatures w14:val="none"/>
        </w:rPr>
        <w:lastRenderedPageBreak/>
        <w:t>TEXTOVÁ PŘÍLOHA VÝROČNÍ ZPRÁVY O ČINNOSTI VYSOKÉ ŠKOLY ZA ROK 202</w:t>
      </w:r>
      <w:bookmarkEnd w:id="56"/>
      <w:r w:rsidRPr="007825BF">
        <w:rPr>
          <w:rFonts w:ascii="UTB Text" w:eastAsia="Times New Roman" w:hAnsi="UTB Text" w:cs="Times New Roman"/>
          <w:color w:val="C45911"/>
          <w:kern w:val="0"/>
          <w:sz w:val="32"/>
          <w:szCs w:val="32"/>
          <w14:ligatures w14:val="none"/>
        </w:rPr>
        <w:t>4</w:t>
      </w:r>
      <w:bookmarkEnd w:id="57"/>
    </w:p>
    <w:p w14:paraId="2197BF9C"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p>
    <w:p w14:paraId="559E8502"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59" w:name="_Toc170141426"/>
      <w:bookmarkStart w:id="60" w:name="_Toc195541867"/>
      <w:r w:rsidRPr="007825BF">
        <w:rPr>
          <w:rFonts w:ascii="Calibri Light" w:eastAsia="Times New Roman" w:hAnsi="Calibri Light" w:cs="Times New Roman"/>
          <w:bCs/>
          <w:color w:val="C45911"/>
          <w:kern w:val="0"/>
          <w:sz w:val="28"/>
          <w:szCs w:val="36"/>
          <w:lang w:eastAsia="cs-CZ"/>
          <w14:ligatures w14:val="none"/>
        </w:rPr>
        <w:t>1 Základní údaje o vysoké škole</w:t>
      </w:r>
      <w:bookmarkEnd w:id="59"/>
      <w:bookmarkEnd w:id="60"/>
    </w:p>
    <w:p w14:paraId="3D61868D" w14:textId="77777777" w:rsidR="007825BF" w:rsidRPr="007825BF" w:rsidRDefault="007825BF" w:rsidP="007825BF">
      <w:pPr>
        <w:numPr>
          <w:ilvl w:val="0"/>
          <w:numId w:val="7"/>
        </w:numPr>
        <w:spacing w:after="0" w:line="240"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Úplný název vysoké školy v českém jazyce, běžně užívaná zkratka, sídlo (vč. adresy) vysoké školy a všech součástí (fakult, institutů, ústavů a poboček).</w:t>
      </w:r>
    </w:p>
    <w:p w14:paraId="6173AD7B" w14:textId="77777777" w:rsidR="007825BF" w:rsidRPr="007825BF" w:rsidRDefault="007825BF" w:rsidP="007825BF">
      <w:pPr>
        <w:autoSpaceDE w:val="0"/>
        <w:autoSpaceDN w:val="0"/>
        <w:adjustRightInd w:val="0"/>
        <w:spacing w:after="0" w:line="276" w:lineRule="auto"/>
        <w:rPr>
          <w:rFonts w:ascii="Calibri" w:eastAsia="UTBText-Regular" w:hAnsi="Calibri" w:cs="Calibri"/>
          <w:b/>
          <w:color w:val="1A1A1A"/>
          <w:kern w:val="0"/>
          <w:sz w:val="24"/>
          <w:lang w:eastAsia="cs-CZ"/>
          <w14:ligatures w14:val="none"/>
        </w:rPr>
      </w:pPr>
    </w:p>
    <w:p w14:paraId="2DD334DB" w14:textId="77777777" w:rsidR="007825BF" w:rsidRPr="007825BF" w:rsidRDefault="007825BF" w:rsidP="007825BF">
      <w:pPr>
        <w:autoSpaceDE w:val="0"/>
        <w:autoSpaceDN w:val="0"/>
        <w:adjustRightInd w:val="0"/>
        <w:spacing w:after="0" w:line="276" w:lineRule="auto"/>
        <w:rPr>
          <w:rFonts w:ascii="Calibri" w:eastAsia="UTBText-Regular" w:hAnsi="Calibri" w:cs="Calibri"/>
          <w:b/>
          <w:kern w:val="0"/>
          <w:sz w:val="24"/>
          <w:lang w:eastAsia="cs-CZ"/>
          <w14:ligatures w14:val="none"/>
        </w:rPr>
      </w:pPr>
      <w:r w:rsidRPr="007825BF">
        <w:rPr>
          <w:rFonts w:ascii="Calibri" w:eastAsia="UTBText-Regular" w:hAnsi="Calibri" w:cs="Calibri"/>
          <w:b/>
          <w:kern w:val="0"/>
          <w:sz w:val="24"/>
          <w:lang w:eastAsia="cs-CZ"/>
          <w14:ligatures w14:val="none"/>
        </w:rPr>
        <w:t>Univerzita Tomáše Bati ve Zlíně</w:t>
      </w:r>
    </w:p>
    <w:p w14:paraId="1A9F81FD" w14:textId="77777777" w:rsidR="007825BF" w:rsidRPr="007825BF" w:rsidRDefault="007825BF" w:rsidP="007825BF">
      <w:pPr>
        <w:autoSpaceDE w:val="0"/>
        <w:autoSpaceDN w:val="0"/>
        <w:adjustRightInd w:val="0"/>
        <w:spacing w:after="0" w:line="276" w:lineRule="auto"/>
        <w:rPr>
          <w:rFonts w:ascii="Calibri" w:eastAsia="UTBText-Regular" w:hAnsi="Calibri" w:cs="Calibri"/>
          <w:kern w:val="0"/>
          <w:sz w:val="24"/>
          <w:lang w:eastAsia="cs-CZ"/>
          <w14:ligatures w14:val="none"/>
        </w:rPr>
      </w:pPr>
      <w:r w:rsidRPr="007825BF">
        <w:rPr>
          <w:rFonts w:ascii="Calibri" w:eastAsia="UTBText-Bold" w:hAnsi="Calibri" w:cs="Calibri"/>
          <w:kern w:val="0"/>
          <w:sz w:val="24"/>
          <w:lang w:eastAsia="cs-CZ"/>
          <w14:ligatures w14:val="none"/>
        </w:rPr>
        <w:t>Z</w:t>
      </w:r>
      <w:r w:rsidRPr="007825BF">
        <w:rPr>
          <w:rFonts w:ascii="Calibri" w:eastAsia="UTBText-Regular" w:hAnsi="Calibri" w:cs="Calibri"/>
          <w:kern w:val="0"/>
          <w:sz w:val="24"/>
          <w:lang w:eastAsia="cs-CZ"/>
          <w14:ligatures w14:val="none"/>
        </w:rPr>
        <w:t>krácený název: Univerzita Tomáše Bati</w:t>
      </w:r>
    </w:p>
    <w:p w14:paraId="744A84DF" w14:textId="77777777" w:rsidR="007825BF" w:rsidRPr="007825BF" w:rsidRDefault="007825BF" w:rsidP="007825BF">
      <w:pPr>
        <w:autoSpaceDE w:val="0"/>
        <w:autoSpaceDN w:val="0"/>
        <w:adjustRightInd w:val="0"/>
        <w:spacing w:after="0" w:line="276" w:lineRule="auto"/>
        <w:rPr>
          <w:rFonts w:ascii="Calibri" w:eastAsia="UTBText-Regular" w:hAnsi="Calibri" w:cs="Calibri"/>
          <w:kern w:val="0"/>
          <w:sz w:val="24"/>
          <w:lang w:eastAsia="cs-CZ"/>
          <w14:ligatures w14:val="none"/>
        </w:rPr>
      </w:pPr>
      <w:r w:rsidRPr="007825BF">
        <w:rPr>
          <w:rFonts w:ascii="Calibri" w:eastAsia="UTBText-Bold" w:hAnsi="Calibri" w:cs="Calibri"/>
          <w:kern w:val="0"/>
          <w:sz w:val="24"/>
          <w:lang w:eastAsia="cs-CZ"/>
          <w14:ligatures w14:val="none"/>
        </w:rPr>
        <w:t>Běžně užívaná zkratka</w:t>
      </w:r>
      <w:r w:rsidRPr="007825BF">
        <w:rPr>
          <w:rFonts w:ascii="Calibri" w:eastAsia="UTBText-Regular" w:hAnsi="Calibri" w:cs="Calibri"/>
          <w:kern w:val="0"/>
          <w:sz w:val="24"/>
          <w:lang w:eastAsia="cs-CZ"/>
          <w14:ligatures w14:val="none"/>
        </w:rPr>
        <w:t>: UTB</w:t>
      </w:r>
    </w:p>
    <w:p w14:paraId="69D86787" w14:textId="77777777" w:rsidR="007825BF" w:rsidRPr="007825BF" w:rsidRDefault="007825BF" w:rsidP="007825BF">
      <w:pPr>
        <w:autoSpaceDE w:val="0"/>
        <w:autoSpaceDN w:val="0"/>
        <w:adjustRightInd w:val="0"/>
        <w:spacing w:after="0" w:line="276" w:lineRule="auto"/>
        <w:rPr>
          <w:rFonts w:ascii="Calibri" w:eastAsia="UTBText-Regular" w:hAnsi="Calibri" w:cs="Calibri"/>
          <w:kern w:val="0"/>
          <w:sz w:val="24"/>
          <w:lang w:eastAsia="cs-CZ"/>
          <w14:ligatures w14:val="none"/>
        </w:rPr>
      </w:pPr>
      <w:r w:rsidRPr="007825BF">
        <w:rPr>
          <w:rFonts w:ascii="Calibri" w:eastAsia="UTBText-Bold" w:hAnsi="Calibri" w:cs="Calibri"/>
          <w:kern w:val="0"/>
          <w:sz w:val="24"/>
          <w:lang w:eastAsia="cs-CZ"/>
          <w14:ligatures w14:val="none"/>
        </w:rPr>
        <w:t>S</w:t>
      </w:r>
      <w:r w:rsidRPr="007825BF">
        <w:rPr>
          <w:rFonts w:ascii="Calibri" w:eastAsia="UTBText-Regular" w:hAnsi="Calibri" w:cs="Calibri"/>
          <w:kern w:val="0"/>
          <w:sz w:val="24"/>
          <w:lang w:eastAsia="cs-CZ"/>
          <w14:ligatures w14:val="none"/>
        </w:rPr>
        <w:t>ídlo: nám. T. G. Masaryka 5555, 760 01 Zlín, Česká republika</w:t>
      </w:r>
    </w:p>
    <w:p w14:paraId="2E08A473" w14:textId="77777777" w:rsidR="007825BF" w:rsidRPr="007825BF" w:rsidRDefault="007825BF" w:rsidP="007825BF">
      <w:pPr>
        <w:autoSpaceDE w:val="0"/>
        <w:autoSpaceDN w:val="0"/>
        <w:adjustRightInd w:val="0"/>
        <w:spacing w:after="0" w:line="276" w:lineRule="auto"/>
        <w:ind w:left="432"/>
        <w:rPr>
          <w:rFonts w:ascii="Calibri" w:eastAsia="UTBText-Regular" w:hAnsi="Calibri" w:cs="Calibri"/>
          <w:kern w:val="0"/>
          <w:sz w:val="24"/>
          <w:lang w:eastAsia="cs-CZ"/>
          <w14:ligatures w14:val="none"/>
        </w:rPr>
      </w:pPr>
    </w:p>
    <w:p w14:paraId="1C9993AA" w14:textId="77777777" w:rsidR="007825BF" w:rsidRPr="007825BF" w:rsidRDefault="007825BF" w:rsidP="007825BF">
      <w:pPr>
        <w:autoSpaceDE w:val="0"/>
        <w:autoSpaceDN w:val="0"/>
        <w:adjustRightInd w:val="0"/>
        <w:spacing w:after="0" w:line="276" w:lineRule="auto"/>
        <w:rPr>
          <w:rFonts w:ascii="Calibri" w:eastAsia="UTBText-Bold" w:hAnsi="Calibri" w:cs="Calibri"/>
          <w:b/>
          <w:bCs/>
          <w:kern w:val="0"/>
          <w:sz w:val="24"/>
          <w:lang w:eastAsia="cs-CZ"/>
          <w14:ligatures w14:val="none"/>
        </w:rPr>
      </w:pPr>
      <w:r w:rsidRPr="007825BF">
        <w:rPr>
          <w:rFonts w:ascii="Calibri" w:eastAsia="UTBText-Bold" w:hAnsi="Calibri" w:cs="Calibri"/>
          <w:b/>
          <w:bCs/>
          <w:kern w:val="0"/>
          <w:sz w:val="24"/>
          <w:lang w:eastAsia="cs-CZ"/>
          <w14:ligatures w14:val="none"/>
        </w:rPr>
        <w:t>Součásti UTB</w:t>
      </w:r>
    </w:p>
    <w:p w14:paraId="4AC2A9F6" w14:textId="77777777" w:rsidR="007825BF" w:rsidRPr="007825BF" w:rsidRDefault="007825BF" w:rsidP="007825BF">
      <w:pPr>
        <w:autoSpaceDE w:val="0"/>
        <w:autoSpaceDN w:val="0"/>
        <w:adjustRightInd w:val="0"/>
        <w:spacing w:after="0" w:line="276" w:lineRule="auto"/>
        <w:rPr>
          <w:rFonts w:ascii="Calibri" w:eastAsia="UTBText-Bold" w:hAnsi="Calibri" w:cs="Calibri"/>
          <w:b/>
          <w:bCs/>
          <w:kern w:val="0"/>
          <w:sz w:val="24"/>
          <w:lang w:eastAsia="cs-CZ"/>
          <w14:ligatures w14:val="none"/>
        </w:rPr>
      </w:pPr>
    </w:p>
    <w:p w14:paraId="28FF2DF7" w14:textId="77777777" w:rsidR="007825BF" w:rsidRPr="007825BF" w:rsidRDefault="007825BF" w:rsidP="007825BF">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technologická (FT): Vavrečkova 5669, 760 01 Zlín</w:t>
      </w:r>
    </w:p>
    <w:p w14:paraId="60933046" w14:textId="77777777" w:rsidR="007825BF" w:rsidRPr="007825BF" w:rsidRDefault="007825BF" w:rsidP="007825BF">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managementu a ekonomiky (</w:t>
      </w:r>
      <w:proofErr w:type="spellStart"/>
      <w:r w:rsidRPr="007825BF">
        <w:rPr>
          <w:rFonts w:ascii="Calibri" w:eastAsia="UTBText-Regular" w:hAnsi="Calibri" w:cs="Calibri"/>
          <w:kern w:val="0"/>
          <w:sz w:val="24"/>
          <w:lang w:eastAsia="cs-CZ"/>
          <w14:ligatures w14:val="none"/>
        </w:rPr>
        <w:t>FaME</w:t>
      </w:r>
      <w:proofErr w:type="spellEnd"/>
      <w:r w:rsidRPr="007825BF">
        <w:rPr>
          <w:rFonts w:ascii="Calibri" w:eastAsia="UTBText-Regular" w:hAnsi="Calibri" w:cs="Calibri"/>
          <w:kern w:val="0"/>
          <w:sz w:val="24"/>
          <w:lang w:eastAsia="cs-CZ"/>
          <w14:ligatures w14:val="none"/>
        </w:rPr>
        <w:t>): Mostní 5139, 760 01 Zlín</w:t>
      </w:r>
    </w:p>
    <w:p w14:paraId="09AFDB94" w14:textId="77777777" w:rsidR="007825BF" w:rsidRPr="007825BF" w:rsidRDefault="007825BF" w:rsidP="007825BF">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multimediálních komunikací (FMK): Univerzitní 2431, 760 01 Zlín</w:t>
      </w:r>
    </w:p>
    <w:p w14:paraId="3A8770B1" w14:textId="77777777" w:rsidR="007825BF" w:rsidRPr="007825BF" w:rsidRDefault="007825BF" w:rsidP="007825BF">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aplikované informatiky (FAI): Nad Stráněmi 4511, 760 05 Zlín</w:t>
      </w:r>
    </w:p>
    <w:p w14:paraId="78FB0B6B" w14:textId="77777777" w:rsidR="007825BF" w:rsidRPr="007825BF" w:rsidRDefault="007825BF" w:rsidP="007825BF">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humanitních studií (FHS): Štefánikova 5670, 760 01 Zlín</w:t>
      </w:r>
    </w:p>
    <w:p w14:paraId="51F1EEE6" w14:textId="77777777" w:rsidR="007825BF" w:rsidRPr="007825BF" w:rsidRDefault="007825BF" w:rsidP="007825BF">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logistiky a krizového řízení (FLKŘ): Studentské nám. 1532, 686 01 Uherské Hradiště</w:t>
      </w:r>
    </w:p>
    <w:p w14:paraId="4966BE1A" w14:textId="77777777" w:rsidR="007825BF" w:rsidRPr="007825BF" w:rsidRDefault="007825BF" w:rsidP="007825BF">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Univerzitní institut (UNI): Nad Ovčírnou 3685, 760 01 Zlín</w:t>
      </w:r>
    </w:p>
    <w:p w14:paraId="0597CF67" w14:textId="77777777" w:rsidR="007825BF" w:rsidRPr="007825BF" w:rsidRDefault="007825BF" w:rsidP="007825BF">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Rektorát (REK): nám. T. G. Masaryka 5555, 760 01 Zlín</w:t>
      </w:r>
    </w:p>
    <w:p w14:paraId="2BFC61BC" w14:textId="77777777" w:rsidR="007825BF" w:rsidRPr="007825BF" w:rsidRDefault="007825BF" w:rsidP="007825BF">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Knihovna: (K UTB): nám. T. G. Masaryka 5555, 760 01 Zlín</w:t>
      </w:r>
    </w:p>
    <w:p w14:paraId="0C3E2F6F" w14:textId="77777777" w:rsidR="007825BF" w:rsidRPr="007825BF" w:rsidRDefault="007825BF" w:rsidP="007825BF">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Koleje a menza (KMZ): Štefánikova 150, 760 01 Zlín</w:t>
      </w:r>
    </w:p>
    <w:p w14:paraId="48AE6966" w14:textId="77777777" w:rsidR="007825BF" w:rsidRPr="007825BF" w:rsidRDefault="007825BF" w:rsidP="007825BF">
      <w:p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p>
    <w:p w14:paraId="660E511C" w14:textId="77777777" w:rsidR="007825BF" w:rsidRPr="007825BF" w:rsidRDefault="007825BF" w:rsidP="007825BF">
      <w:pPr>
        <w:autoSpaceDE w:val="0"/>
        <w:autoSpaceDN w:val="0"/>
        <w:adjustRightInd w:val="0"/>
        <w:spacing w:after="0" w:line="276" w:lineRule="auto"/>
        <w:contextualSpacing/>
        <w:jc w:val="both"/>
        <w:rPr>
          <w:rFonts w:ascii="Calibri" w:eastAsia="UTBText-Regular" w:hAnsi="Calibri" w:cs="Calibri"/>
          <w:b/>
          <w:kern w:val="0"/>
          <w:sz w:val="24"/>
          <w:lang w:eastAsia="cs-CZ"/>
          <w14:ligatures w14:val="none"/>
        </w:rPr>
      </w:pPr>
      <w:r w:rsidRPr="007825BF">
        <w:rPr>
          <w:rFonts w:ascii="Calibri" w:eastAsia="UTBText-Regular" w:hAnsi="Calibri" w:cs="Calibri"/>
          <w:b/>
          <w:kern w:val="0"/>
          <w:sz w:val="24"/>
          <w:lang w:eastAsia="cs-CZ"/>
          <w14:ligatures w14:val="none"/>
        </w:rPr>
        <w:t>Výzkumná centra</w:t>
      </w:r>
    </w:p>
    <w:p w14:paraId="4E4A7DF5" w14:textId="77777777" w:rsidR="007825BF" w:rsidRPr="007825BF" w:rsidRDefault="007825BF" w:rsidP="007825BF">
      <w:pPr>
        <w:autoSpaceDE w:val="0"/>
        <w:autoSpaceDN w:val="0"/>
        <w:adjustRightInd w:val="0"/>
        <w:spacing w:after="0" w:line="276" w:lineRule="auto"/>
        <w:contextualSpacing/>
        <w:jc w:val="both"/>
        <w:rPr>
          <w:rFonts w:ascii="Calibri" w:eastAsia="UTBText-Regular" w:hAnsi="Calibri" w:cs="Calibri"/>
          <w:b/>
          <w:kern w:val="0"/>
          <w:sz w:val="24"/>
          <w:lang w:eastAsia="cs-CZ"/>
          <w14:ligatures w14:val="none"/>
        </w:rPr>
      </w:pPr>
    </w:p>
    <w:p w14:paraId="1ACEF13B" w14:textId="77777777" w:rsidR="007825BF" w:rsidRPr="007825BF" w:rsidRDefault="007825BF" w:rsidP="007825BF">
      <w:pPr>
        <w:numPr>
          <w:ilvl w:val="0"/>
          <w:numId w:val="36"/>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Centrum polymerních systémů (CPS)</w:t>
      </w:r>
    </w:p>
    <w:p w14:paraId="10091404" w14:textId="77777777" w:rsidR="007825BF" w:rsidRPr="007825BF" w:rsidRDefault="007825BF" w:rsidP="007825BF">
      <w:pPr>
        <w:numPr>
          <w:ilvl w:val="0"/>
          <w:numId w:val="36"/>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Centrum bezpečnostních, informačních a pokročilých technologií CEBIA-Tech</w:t>
      </w:r>
    </w:p>
    <w:p w14:paraId="47519E0B" w14:textId="77777777" w:rsidR="007825BF" w:rsidRPr="007825BF" w:rsidRDefault="007825BF" w:rsidP="007825BF">
      <w:pPr>
        <w:spacing w:after="0" w:line="276" w:lineRule="auto"/>
        <w:ind w:left="720"/>
        <w:contextualSpacing/>
        <w:jc w:val="both"/>
        <w:rPr>
          <w:rFonts w:ascii="Calibri" w:eastAsia="Times New Roman" w:hAnsi="Calibri" w:cs="Calibri"/>
          <w:kern w:val="0"/>
          <w:sz w:val="24"/>
          <w:lang w:eastAsia="cs-CZ"/>
          <w14:ligatures w14:val="none"/>
        </w:rPr>
      </w:pPr>
    </w:p>
    <w:p w14:paraId="2128D581" w14:textId="77777777" w:rsidR="007825BF" w:rsidRPr="007825BF" w:rsidRDefault="007825BF" w:rsidP="007825BF">
      <w:pPr>
        <w:keepNext/>
        <w:spacing w:after="0" w:line="276" w:lineRule="auto"/>
        <w:jc w:val="both"/>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Právnické osoby s majetkovou účastí UTB</w:t>
      </w:r>
    </w:p>
    <w:p w14:paraId="3693709C" w14:textId="77777777" w:rsidR="007825BF" w:rsidRPr="007825BF" w:rsidRDefault="007825BF" w:rsidP="007825BF">
      <w:pPr>
        <w:keepNext/>
        <w:spacing w:after="0" w:line="276" w:lineRule="auto"/>
        <w:jc w:val="both"/>
        <w:rPr>
          <w:rFonts w:ascii="Calibri" w:eastAsia="Times New Roman" w:hAnsi="Calibri" w:cs="Calibri"/>
          <w:kern w:val="0"/>
          <w:sz w:val="24"/>
          <w:lang w:eastAsia="cs-CZ"/>
          <w14:ligatures w14:val="none"/>
        </w:rPr>
      </w:pPr>
    </w:p>
    <w:p w14:paraId="5153D3BB" w14:textId="77777777" w:rsidR="007825BF" w:rsidRPr="007825BF" w:rsidRDefault="007825BF" w:rsidP="007825BF">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Technologické inovační centrum, s.r.o., IČ: 26963574 </w:t>
      </w:r>
    </w:p>
    <w:p w14:paraId="17EE9C94" w14:textId="77777777" w:rsidR="007825BF" w:rsidRPr="007825BF" w:rsidRDefault="007825BF" w:rsidP="007825BF">
      <w:pPr>
        <w:spacing w:after="0" w:line="276" w:lineRule="auto"/>
        <w:ind w:left="720"/>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(obchodní korporace, 50% obchodní podíl UTB, 50% obchodní podíl Zlínský kraj)</w:t>
      </w:r>
    </w:p>
    <w:p w14:paraId="37F9A5F8" w14:textId="77777777" w:rsidR="007825BF" w:rsidRPr="007825BF" w:rsidRDefault="007825BF" w:rsidP="007825BF">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Univerzitní mateřská škola </w:t>
      </w:r>
      <w:proofErr w:type="spellStart"/>
      <w:r w:rsidRPr="007825BF">
        <w:rPr>
          <w:rFonts w:ascii="Calibri" w:eastAsia="Times New Roman" w:hAnsi="Calibri" w:cs="Calibri"/>
          <w:kern w:val="0"/>
          <w:sz w:val="24"/>
          <w:lang w:eastAsia="cs-CZ"/>
          <w14:ligatures w14:val="none"/>
        </w:rPr>
        <w:t>Qočna</w:t>
      </w:r>
      <w:proofErr w:type="spellEnd"/>
      <w:r w:rsidRPr="007825BF">
        <w:rPr>
          <w:rFonts w:ascii="Calibri" w:eastAsia="Times New Roman" w:hAnsi="Calibri" w:cs="Calibri"/>
          <w:kern w:val="0"/>
          <w:sz w:val="24"/>
          <w:lang w:eastAsia="cs-CZ"/>
          <w14:ligatures w14:val="none"/>
        </w:rPr>
        <w:t>, IČ: 01889893 (školská právnická osoba)</w:t>
      </w:r>
    </w:p>
    <w:p w14:paraId="7F60EA84" w14:textId="77777777" w:rsidR="007825BF" w:rsidRPr="007825BF" w:rsidRDefault="007825BF" w:rsidP="007825BF">
      <w:pPr>
        <w:spacing w:after="0" w:line="276" w:lineRule="auto"/>
        <w:ind w:left="720"/>
        <w:contextualSpacing/>
        <w:jc w:val="both"/>
        <w:rPr>
          <w:rFonts w:ascii="Calibri" w:eastAsia="Times New Roman" w:hAnsi="Calibri" w:cs="Calibri"/>
          <w:kern w:val="0"/>
          <w:sz w:val="24"/>
          <w:lang w:eastAsia="cs-CZ"/>
          <w14:ligatures w14:val="none"/>
        </w:rPr>
      </w:pPr>
    </w:p>
    <w:p w14:paraId="4411B879" w14:textId="77777777" w:rsidR="007825BF" w:rsidRPr="007825BF" w:rsidRDefault="007825BF" w:rsidP="007825BF">
      <w:pPr>
        <w:numPr>
          <w:ilvl w:val="0"/>
          <w:numId w:val="7"/>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Organizační schéma vysoké školy. </w:t>
      </w:r>
    </w:p>
    <w:p w14:paraId="76DED0CC" w14:textId="77777777" w:rsidR="007825BF" w:rsidRPr="007825BF" w:rsidRDefault="007825BF" w:rsidP="007825BF">
      <w:pPr>
        <w:spacing w:after="0" w:line="276" w:lineRule="auto"/>
        <w:jc w:val="both"/>
        <w:rPr>
          <w:rFonts w:ascii="Calibri" w:eastAsia="Times New Roman" w:hAnsi="Calibri" w:cs="Calibri"/>
          <w:i/>
          <w:color w:val="0070C0"/>
          <w:kern w:val="0"/>
          <w:sz w:val="24"/>
          <w:lang w:eastAsia="cs-CZ"/>
          <w14:ligatures w14:val="none"/>
        </w:rPr>
      </w:pPr>
    </w:p>
    <w:p w14:paraId="5CFD0FF4"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lastRenderedPageBreak/>
        <w:t>Samosprávné akademické orgány</w:t>
      </w:r>
    </w:p>
    <w:p w14:paraId="7359E891"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p>
    <w:p w14:paraId="5B3BF637" w14:textId="77777777" w:rsidR="007825BF" w:rsidRPr="007825BF" w:rsidRDefault="007825BF" w:rsidP="007825BF">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Akademický senát</w:t>
      </w:r>
    </w:p>
    <w:p w14:paraId="2661796B" w14:textId="77777777" w:rsidR="007825BF" w:rsidRPr="007825BF" w:rsidRDefault="007825BF" w:rsidP="007825BF">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Rektor</w:t>
      </w:r>
    </w:p>
    <w:p w14:paraId="047BC4C2" w14:textId="77777777" w:rsidR="007825BF" w:rsidRPr="007825BF" w:rsidRDefault="007825BF" w:rsidP="007825BF">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Vědecká rada </w:t>
      </w:r>
    </w:p>
    <w:p w14:paraId="1B37F383" w14:textId="77777777" w:rsidR="007825BF" w:rsidRPr="007825BF" w:rsidRDefault="007825BF" w:rsidP="007825BF">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Rada pro vnitřní hodnocení</w:t>
      </w:r>
    </w:p>
    <w:p w14:paraId="4C85A26F" w14:textId="77777777" w:rsidR="007825BF" w:rsidRPr="007825BF" w:rsidRDefault="007825BF" w:rsidP="007825BF">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Disciplinární komise</w:t>
      </w:r>
    </w:p>
    <w:p w14:paraId="3DB55EDB" w14:textId="77777777" w:rsidR="007825BF" w:rsidRPr="007825BF" w:rsidRDefault="007825BF" w:rsidP="007825BF">
      <w:pPr>
        <w:spacing w:after="0" w:line="276" w:lineRule="auto"/>
        <w:contextualSpacing/>
        <w:rPr>
          <w:rFonts w:ascii="Calibri" w:eastAsia="Times New Roman" w:hAnsi="Calibri" w:cs="Calibri"/>
          <w:kern w:val="0"/>
          <w:sz w:val="24"/>
          <w:lang w:eastAsia="cs-CZ"/>
          <w14:ligatures w14:val="none"/>
        </w:rPr>
      </w:pPr>
    </w:p>
    <w:p w14:paraId="7204CBED" w14:textId="77777777" w:rsidR="007825BF" w:rsidRPr="007825BF" w:rsidRDefault="007825BF" w:rsidP="007825BF">
      <w:pPr>
        <w:spacing w:after="0" w:line="276" w:lineRule="auto"/>
        <w:contextualSpacing/>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Prorektoři</w:t>
      </w:r>
    </w:p>
    <w:p w14:paraId="3D10312B" w14:textId="77777777" w:rsidR="007825BF" w:rsidRPr="007825BF" w:rsidRDefault="007825BF" w:rsidP="007825BF">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Prorektor pro tvůrčí činnosti</w:t>
      </w:r>
    </w:p>
    <w:p w14:paraId="313B1204" w14:textId="77777777" w:rsidR="007825BF" w:rsidRPr="007825BF" w:rsidRDefault="007825BF" w:rsidP="007825BF">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Prorektorka pro pedagogickou činnost</w:t>
      </w:r>
    </w:p>
    <w:p w14:paraId="422F03A9" w14:textId="77777777" w:rsidR="007825BF" w:rsidRPr="007825BF" w:rsidRDefault="007825BF" w:rsidP="007825BF">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Prorektor pro internacionalizaci</w:t>
      </w:r>
    </w:p>
    <w:p w14:paraId="20AC4CED" w14:textId="77777777" w:rsidR="007825BF" w:rsidRPr="007825BF" w:rsidRDefault="007825BF" w:rsidP="007825BF">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Prorektorka pro vnitřní a vnější vztahy</w:t>
      </w:r>
    </w:p>
    <w:p w14:paraId="0D0FF478" w14:textId="77777777" w:rsidR="007825BF" w:rsidRPr="007825BF" w:rsidRDefault="007825BF" w:rsidP="007825BF">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Prorektorka pro rozvoj</w:t>
      </w:r>
    </w:p>
    <w:p w14:paraId="3822674D"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p>
    <w:p w14:paraId="1AE1C84C"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Rektorát – úsek řízený rektorem</w:t>
      </w:r>
    </w:p>
    <w:p w14:paraId="62CDBE7C"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p>
    <w:p w14:paraId="0A1181B4"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Kancelář rektora</w:t>
      </w:r>
    </w:p>
    <w:p w14:paraId="5CA98405"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Odbor marketingu a komunikace</w:t>
      </w:r>
    </w:p>
    <w:p w14:paraId="6E3AA568"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Sekretariát rektora</w:t>
      </w:r>
    </w:p>
    <w:p w14:paraId="5AE86EB5"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Personální odbor</w:t>
      </w:r>
    </w:p>
    <w:p w14:paraId="21EBED33"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Právní oddělení</w:t>
      </w:r>
    </w:p>
    <w:p w14:paraId="72F77007"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Projektové oddělení</w:t>
      </w:r>
    </w:p>
    <w:p w14:paraId="1991A6B8" w14:textId="77777777" w:rsidR="007825BF" w:rsidRPr="007825BF" w:rsidRDefault="007825BF" w:rsidP="007825BF">
      <w:pPr>
        <w:spacing w:after="0" w:line="276" w:lineRule="auto"/>
        <w:ind w:left="720"/>
        <w:rPr>
          <w:rFonts w:ascii="Calibri" w:eastAsia="Times New Roman" w:hAnsi="Calibri" w:cs="Calibri"/>
          <w:kern w:val="0"/>
          <w:sz w:val="24"/>
          <w:lang w:eastAsia="cs-CZ"/>
          <w14:ligatures w14:val="none"/>
        </w:rPr>
      </w:pPr>
    </w:p>
    <w:p w14:paraId="03B5A329"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Rektorát – úsek řízený kvestorkou</w:t>
      </w:r>
    </w:p>
    <w:p w14:paraId="6A4105DA"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p>
    <w:p w14:paraId="5B8A719B"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Sekretariát kvestorky</w:t>
      </w:r>
    </w:p>
    <w:p w14:paraId="69353959"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Ekonomický odbor</w:t>
      </w:r>
    </w:p>
    <w:p w14:paraId="39E5F6B4"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Odbor investic a majetku</w:t>
      </w:r>
    </w:p>
    <w:p w14:paraId="46363C65"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výpočetní techniky</w:t>
      </w:r>
    </w:p>
    <w:p w14:paraId="29B7C2D6"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Technicko-provozní odbor</w:t>
      </w:r>
    </w:p>
    <w:p w14:paraId="09BA64E9"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Organizační odbor</w:t>
      </w:r>
    </w:p>
    <w:p w14:paraId="4EBDF7F7" w14:textId="77777777" w:rsidR="007825BF" w:rsidRPr="007825BF" w:rsidRDefault="007825BF" w:rsidP="007825BF">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Academia centrum</w:t>
      </w:r>
    </w:p>
    <w:p w14:paraId="68DE96D8"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p>
    <w:p w14:paraId="3E4DCDB0" w14:textId="77777777" w:rsidR="007825BF" w:rsidRPr="007825BF" w:rsidRDefault="007825BF" w:rsidP="007825BF">
      <w:pPr>
        <w:keepNext/>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Rektorát – úsek řízený prorektory</w:t>
      </w:r>
    </w:p>
    <w:p w14:paraId="49D89E05"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p>
    <w:p w14:paraId="163311CA" w14:textId="77777777" w:rsidR="007825BF" w:rsidRPr="007825BF" w:rsidRDefault="007825BF" w:rsidP="007825BF">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Referát prorektorky pro pedagogickou činnost</w:t>
      </w:r>
    </w:p>
    <w:p w14:paraId="403E4268" w14:textId="77777777" w:rsidR="007825BF" w:rsidRPr="007825BF" w:rsidRDefault="007825BF" w:rsidP="007825BF">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Referát prorektora pro tvůrčí činnosti</w:t>
      </w:r>
    </w:p>
    <w:p w14:paraId="2F866952" w14:textId="77777777" w:rsidR="007825BF" w:rsidRPr="007825BF" w:rsidRDefault="007825BF" w:rsidP="007825BF">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Referát prorektora pro internacionalizaci</w:t>
      </w:r>
    </w:p>
    <w:p w14:paraId="52834AF3" w14:textId="77777777" w:rsidR="007825BF" w:rsidRPr="007825BF" w:rsidRDefault="007825BF" w:rsidP="007825BF">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Referát prorektorky pro vnitřní a vnější vztahy</w:t>
      </w:r>
    </w:p>
    <w:p w14:paraId="11DF3627" w14:textId="77777777" w:rsidR="007825BF" w:rsidRPr="007825BF" w:rsidRDefault="007825BF" w:rsidP="007825BF">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lastRenderedPageBreak/>
        <w:t>Referát prorektorky pro rozvoj</w:t>
      </w:r>
    </w:p>
    <w:p w14:paraId="3B2D42E5" w14:textId="77777777" w:rsidR="007825BF" w:rsidRPr="007825BF" w:rsidRDefault="007825BF" w:rsidP="007825BF">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Job Centrum UTB</w:t>
      </w:r>
    </w:p>
    <w:p w14:paraId="526C2508" w14:textId="77777777" w:rsidR="007825BF" w:rsidRPr="007825BF" w:rsidRDefault="007825BF" w:rsidP="007825BF">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Poradenské centrum UTB</w:t>
      </w:r>
    </w:p>
    <w:p w14:paraId="19D57595" w14:textId="77777777" w:rsidR="007825BF" w:rsidRPr="007825BF" w:rsidRDefault="007825BF" w:rsidP="007825BF">
      <w:pPr>
        <w:spacing w:after="0" w:line="276" w:lineRule="auto"/>
        <w:ind w:left="720"/>
        <w:rPr>
          <w:rFonts w:ascii="Calibri" w:eastAsia="Times New Roman" w:hAnsi="Calibri" w:cs="Calibri"/>
          <w:kern w:val="0"/>
          <w:sz w:val="24"/>
          <w:lang w:eastAsia="cs-CZ"/>
          <w14:ligatures w14:val="none"/>
        </w:rPr>
      </w:pPr>
    </w:p>
    <w:p w14:paraId="2D0C8828"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Poradní sbory</w:t>
      </w:r>
    </w:p>
    <w:p w14:paraId="54D034C1"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p>
    <w:p w14:paraId="5284C23A" w14:textId="77777777" w:rsidR="007825BF" w:rsidRPr="007825BF" w:rsidRDefault="007825BF" w:rsidP="007825BF">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Vedení univerzity</w:t>
      </w:r>
    </w:p>
    <w:p w14:paraId="4A1C1D69" w14:textId="77777777" w:rsidR="007825BF" w:rsidRPr="007825BF" w:rsidRDefault="007825BF" w:rsidP="007825BF">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Kolegium rektora</w:t>
      </w:r>
    </w:p>
    <w:p w14:paraId="33A12607" w14:textId="77777777" w:rsidR="007825BF" w:rsidRPr="007825BF" w:rsidRDefault="007825BF" w:rsidP="007825BF">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Mezinárodní rada</w:t>
      </w:r>
    </w:p>
    <w:p w14:paraId="483CAF10" w14:textId="77777777" w:rsidR="007825BF" w:rsidRPr="007825BF" w:rsidRDefault="007825BF" w:rsidP="007825BF">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Výbor pro řízení kybernetické bezpečnosti</w:t>
      </w:r>
    </w:p>
    <w:p w14:paraId="5B14CE74" w14:textId="77777777" w:rsidR="007825BF" w:rsidRPr="007825BF" w:rsidRDefault="007825BF" w:rsidP="007825BF">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Etická komise</w:t>
      </w:r>
    </w:p>
    <w:p w14:paraId="48412995" w14:textId="77777777" w:rsidR="007825BF" w:rsidRPr="007825BF" w:rsidRDefault="007825BF" w:rsidP="007825BF">
      <w:pPr>
        <w:spacing w:after="0" w:line="276" w:lineRule="auto"/>
        <w:jc w:val="both"/>
        <w:rPr>
          <w:rFonts w:ascii="Calibri" w:eastAsia="Times New Roman" w:hAnsi="Calibri" w:cs="Calibri"/>
          <w:b/>
          <w:kern w:val="0"/>
          <w:sz w:val="24"/>
          <w:lang w:eastAsia="cs-CZ"/>
          <w14:ligatures w14:val="none"/>
        </w:rPr>
      </w:pPr>
    </w:p>
    <w:p w14:paraId="06E5131F" w14:textId="77777777" w:rsidR="007825BF" w:rsidRPr="007825BF" w:rsidRDefault="007825BF" w:rsidP="007825BF">
      <w:pPr>
        <w:spacing w:after="0" w:line="276" w:lineRule="auto"/>
        <w:jc w:val="both"/>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Fakulty a součásti</w:t>
      </w:r>
    </w:p>
    <w:p w14:paraId="1D1B4582" w14:textId="77777777" w:rsidR="007825BF" w:rsidRPr="007825BF" w:rsidRDefault="007825BF" w:rsidP="007825BF">
      <w:pPr>
        <w:spacing w:after="0" w:line="276" w:lineRule="auto"/>
        <w:jc w:val="both"/>
        <w:rPr>
          <w:rFonts w:ascii="Calibri" w:eastAsia="Times New Roman" w:hAnsi="Calibri" w:cs="Calibri"/>
          <w:b/>
          <w:kern w:val="0"/>
          <w:sz w:val="24"/>
          <w:lang w:eastAsia="cs-CZ"/>
          <w14:ligatures w14:val="none"/>
        </w:rPr>
      </w:pPr>
    </w:p>
    <w:p w14:paraId="3A465D60" w14:textId="77777777" w:rsidR="007825BF" w:rsidRPr="007825BF" w:rsidRDefault="007825BF" w:rsidP="007825BF">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technologická</w:t>
      </w:r>
    </w:p>
    <w:p w14:paraId="3878FADA" w14:textId="77777777" w:rsidR="007825BF" w:rsidRPr="007825BF" w:rsidRDefault="007825BF" w:rsidP="007825BF">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managementu a ekonomiky</w:t>
      </w:r>
    </w:p>
    <w:p w14:paraId="143C41E8" w14:textId="77777777" w:rsidR="007825BF" w:rsidRPr="007825BF" w:rsidRDefault="007825BF" w:rsidP="007825BF">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multimediálních komunikací</w:t>
      </w:r>
    </w:p>
    <w:p w14:paraId="66B92A69" w14:textId="77777777" w:rsidR="007825BF" w:rsidRPr="007825BF" w:rsidRDefault="007825BF" w:rsidP="007825BF">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aplikované informatiky</w:t>
      </w:r>
    </w:p>
    <w:p w14:paraId="689CE2C5" w14:textId="77777777" w:rsidR="007825BF" w:rsidRPr="007825BF" w:rsidRDefault="007825BF" w:rsidP="007825BF">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humanitních studií</w:t>
      </w:r>
    </w:p>
    <w:p w14:paraId="65B49D98" w14:textId="77777777" w:rsidR="007825BF" w:rsidRPr="007825BF" w:rsidRDefault="007825BF" w:rsidP="007825BF">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logistiky a krizového řízení</w:t>
      </w:r>
    </w:p>
    <w:p w14:paraId="5D0EBDFD" w14:textId="77777777" w:rsidR="007825BF" w:rsidRPr="007825BF" w:rsidRDefault="007825BF" w:rsidP="007825BF">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Univerzitní institut</w:t>
      </w:r>
    </w:p>
    <w:p w14:paraId="199B70B9" w14:textId="77777777" w:rsidR="007825BF" w:rsidRPr="007825BF" w:rsidRDefault="007825BF" w:rsidP="007825BF">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Rektorát</w:t>
      </w:r>
    </w:p>
    <w:p w14:paraId="7B402C90" w14:textId="77777777" w:rsidR="007825BF" w:rsidRPr="007825BF" w:rsidRDefault="007825BF" w:rsidP="007825BF">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Knihovna</w:t>
      </w:r>
    </w:p>
    <w:p w14:paraId="67FA9BD4" w14:textId="77777777" w:rsidR="007825BF" w:rsidRPr="007825BF" w:rsidRDefault="007825BF" w:rsidP="007825BF">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Koleje a menza</w:t>
      </w:r>
    </w:p>
    <w:p w14:paraId="1438F640" w14:textId="77777777" w:rsidR="007825BF" w:rsidRPr="007825BF" w:rsidRDefault="007825BF" w:rsidP="007825BF">
      <w:pPr>
        <w:spacing w:after="0" w:line="276" w:lineRule="auto"/>
        <w:rPr>
          <w:rFonts w:ascii="Calibri" w:eastAsia="Times New Roman" w:hAnsi="Calibri" w:cs="Calibri"/>
          <w:kern w:val="0"/>
          <w:sz w:val="24"/>
          <w:lang w:eastAsia="cs-CZ"/>
          <w14:ligatures w14:val="none"/>
        </w:rPr>
      </w:pPr>
    </w:p>
    <w:p w14:paraId="684BADBE"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Výzkumné jednotky a parky</w:t>
      </w:r>
    </w:p>
    <w:p w14:paraId="3A555094"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p>
    <w:p w14:paraId="76010F96" w14:textId="77777777" w:rsidR="007825BF" w:rsidRPr="007825BF" w:rsidRDefault="007825BF" w:rsidP="007825BF">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aplikovaného ekonomického výzkumu</w:t>
      </w:r>
    </w:p>
    <w:p w14:paraId="21BFD4D2" w14:textId="77777777" w:rsidR="007825BF" w:rsidRPr="007825BF" w:rsidRDefault="007825BF" w:rsidP="007825BF">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polymerních systémů</w:t>
      </w:r>
    </w:p>
    <w:p w14:paraId="57544259" w14:textId="77777777" w:rsidR="007825BF" w:rsidRPr="007825BF" w:rsidRDefault="007825BF" w:rsidP="007825BF">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transferu technologií</w:t>
      </w:r>
    </w:p>
    <w:p w14:paraId="568223CD" w14:textId="77777777" w:rsidR="007825BF" w:rsidRPr="007825BF" w:rsidRDefault="007825BF" w:rsidP="007825BF">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výzkumu obouvání</w:t>
      </w:r>
    </w:p>
    <w:p w14:paraId="59A456A6" w14:textId="77777777" w:rsidR="007825BF" w:rsidRPr="007825BF" w:rsidRDefault="007825BF" w:rsidP="007825BF">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energetických materiálů a zařízení</w:t>
      </w:r>
    </w:p>
    <w:p w14:paraId="109CFCB8" w14:textId="77777777" w:rsidR="007825BF" w:rsidRPr="007825BF" w:rsidRDefault="007825BF" w:rsidP="007825BF">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CEBIA-Tech</w:t>
      </w:r>
    </w:p>
    <w:p w14:paraId="7197CD39" w14:textId="77777777" w:rsidR="007825BF" w:rsidRPr="007825BF" w:rsidRDefault="007825BF" w:rsidP="007825BF">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výzkumu FHS</w:t>
      </w:r>
    </w:p>
    <w:p w14:paraId="67A8EE41" w14:textId="77777777" w:rsidR="007825BF" w:rsidRPr="007825BF" w:rsidRDefault="007825BF" w:rsidP="007825BF">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Vědeckotechnický park</w:t>
      </w:r>
    </w:p>
    <w:p w14:paraId="56C918D7" w14:textId="77777777" w:rsidR="007825BF" w:rsidRPr="007825BF" w:rsidRDefault="007825BF" w:rsidP="007825BF">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Vědeckotechnický park ICT</w:t>
      </w:r>
    </w:p>
    <w:p w14:paraId="7BCAD927" w14:textId="77777777" w:rsidR="007825BF" w:rsidRPr="007825BF" w:rsidRDefault="007825BF" w:rsidP="007825BF">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Technologické inovační centrum</w:t>
      </w:r>
    </w:p>
    <w:p w14:paraId="2FF9A056"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p>
    <w:p w14:paraId="1688BDC4" w14:textId="77777777" w:rsidR="007825BF" w:rsidRPr="007825BF" w:rsidRDefault="007825BF" w:rsidP="007825BF">
      <w:pPr>
        <w:spacing w:after="0" w:line="276" w:lineRule="auto"/>
        <w:jc w:val="both"/>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Jiná pracoviště:</w:t>
      </w:r>
    </w:p>
    <w:p w14:paraId="16E4B65D" w14:textId="77777777" w:rsidR="007825BF" w:rsidRPr="007825BF" w:rsidRDefault="007825BF" w:rsidP="007825BF">
      <w:pPr>
        <w:spacing w:after="0" w:line="276" w:lineRule="auto"/>
        <w:jc w:val="both"/>
        <w:rPr>
          <w:rFonts w:ascii="Calibri" w:eastAsia="Times New Roman" w:hAnsi="Calibri" w:cs="Calibri"/>
          <w:b/>
          <w:kern w:val="0"/>
          <w:sz w:val="24"/>
          <w:lang w:eastAsia="cs-CZ"/>
          <w14:ligatures w14:val="none"/>
        </w:rPr>
      </w:pPr>
    </w:p>
    <w:p w14:paraId="5F34BD10" w14:textId="77777777" w:rsidR="007825BF" w:rsidRPr="007825BF" w:rsidRDefault="007825BF" w:rsidP="007825BF">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lastRenderedPageBreak/>
        <w:t>UPPER – Centrum kreativních průmyslů a podnikání (FMK)</w:t>
      </w:r>
    </w:p>
    <w:p w14:paraId="05460042" w14:textId="77777777" w:rsidR="007825BF" w:rsidRPr="007825BF" w:rsidRDefault="007825BF" w:rsidP="007825BF">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Baťa Centre – Ton Duc Thang Univerzity</w:t>
      </w:r>
    </w:p>
    <w:p w14:paraId="6984979A" w14:textId="77777777" w:rsidR="007825BF" w:rsidRPr="007825BF" w:rsidRDefault="007825BF" w:rsidP="007825BF">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Centrum vzdělávání pro Průmysl 4.0, z. s. IČ: 11931302 (spoluzakladatelé: UTB ve Zlíně, CE-PA, spol. s r.o., Krajská hospodářská komora Zlínského kraje, TREXIMA, spol. s r.o.) </w:t>
      </w:r>
    </w:p>
    <w:p w14:paraId="1EB8CE8E" w14:textId="77777777" w:rsidR="007825BF" w:rsidRPr="007825BF" w:rsidRDefault="007825BF" w:rsidP="007825BF">
      <w:pPr>
        <w:spacing w:after="0" w:line="240" w:lineRule="auto"/>
        <w:rPr>
          <w:rFonts w:ascii="Calibri" w:eastAsia="Times New Roman" w:hAnsi="Calibri" w:cs="Calibri"/>
          <w:b/>
          <w:kern w:val="0"/>
          <w:sz w:val="24"/>
          <w:lang w:eastAsia="cs-CZ"/>
          <w14:ligatures w14:val="none"/>
        </w:rPr>
      </w:pPr>
    </w:p>
    <w:p w14:paraId="32D8EEBC" w14:textId="77777777" w:rsidR="007825BF" w:rsidRPr="007825BF" w:rsidRDefault="007825BF" w:rsidP="007825BF">
      <w:pPr>
        <w:spacing w:after="0" w:line="240"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 xml:space="preserve">Organizační schéma UTB </w:t>
      </w:r>
    </w:p>
    <w:p w14:paraId="474B7145" w14:textId="77777777" w:rsidR="007825BF" w:rsidRPr="007825BF" w:rsidRDefault="007825BF" w:rsidP="007825BF">
      <w:pPr>
        <w:spacing w:after="0"/>
        <w:rPr>
          <w:rFonts w:ascii="Calibri" w:eastAsia="Calibri" w:hAnsi="Calibri" w:cs="Calibri"/>
          <w:color w:val="0070C0"/>
          <w:kern w:val="0"/>
          <w:sz w:val="24"/>
          <w14:ligatures w14:val="none"/>
        </w:rPr>
      </w:pPr>
      <w:r w:rsidRPr="007825BF">
        <w:rPr>
          <w:rFonts w:ascii="Calibri" w:eastAsia="Calibri" w:hAnsi="Calibri" w:cs="Calibri"/>
          <w:noProof/>
          <w:kern w:val="0"/>
          <w:sz w:val="24"/>
          <w:lang w:eastAsia="cs-CZ"/>
          <w14:ligatures w14:val="none"/>
        </w:rPr>
        <w:drawing>
          <wp:anchor distT="0" distB="0" distL="114300" distR="114300" simplePos="0" relativeHeight="251663360" behindDoc="0" locked="0" layoutInCell="1" allowOverlap="1" wp14:anchorId="5E0DEBC8" wp14:editId="571B3611">
            <wp:simplePos x="0" y="0"/>
            <wp:positionH relativeFrom="margin">
              <wp:posOffset>197486</wp:posOffset>
            </wp:positionH>
            <wp:positionV relativeFrom="paragraph">
              <wp:posOffset>4476116</wp:posOffset>
            </wp:positionV>
            <wp:extent cx="4076700" cy="51438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4152337" cy="523930"/>
                    </a:xfrm>
                    <a:prstGeom prst="rect">
                      <a:avLst/>
                    </a:prstGeom>
                  </pic:spPr>
                </pic:pic>
              </a:graphicData>
            </a:graphic>
            <wp14:sizeRelH relativeFrom="margin">
              <wp14:pctWidth>0</wp14:pctWidth>
            </wp14:sizeRelH>
            <wp14:sizeRelV relativeFrom="margin">
              <wp14:pctHeight>0</wp14:pctHeight>
            </wp14:sizeRelV>
          </wp:anchor>
        </w:drawing>
      </w:r>
      <w:r w:rsidRPr="007825BF">
        <w:rPr>
          <w:rFonts w:ascii="Calibri" w:eastAsia="Calibri" w:hAnsi="Calibri" w:cs="Calibri"/>
          <w:noProof/>
          <w:color w:val="0070C0"/>
          <w:kern w:val="0"/>
          <w:sz w:val="24"/>
          <w:lang w:eastAsia="cs-CZ"/>
          <w14:ligatures w14:val="none"/>
        </w:rPr>
        <w:drawing>
          <wp:inline distT="0" distB="0" distL="0" distR="0" wp14:anchorId="49F5FEEB" wp14:editId="7D4167EA">
            <wp:extent cx="5760720" cy="57029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60720" cy="5702935"/>
                    </a:xfrm>
                    <a:prstGeom prst="rect">
                      <a:avLst/>
                    </a:prstGeom>
                    <a:noFill/>
                    <a:ln>
                      <a:noFill/>
                    </a:ln>
                  </pic:spPr>
                </pic:pic>
              </a:graphicData>
            </a:graphic>
          </wp:inline>
        </w:drawing>
      </w:r>
    </w:p>
    <w:p w14:paraId="34454F24" w14:textId="77777777" w:rsidR="007825BF" w:rsidRPr="007825BF" w:rsidRDefault="007825BF" w:rsidP="007825BF">
      <w:pPr>
        <w:spacing w:after="0" w:line="276" w:lineRule="auto"/>
        <w:jc w:val="both"/>
        <w:rPr>
          <w:rFonts w:ascii="Calibri" w:eastAsia="Times New Roman" w:hAnsi="Calibri" w:cs="Calibri"/>
          <w:i/>
          <w:kern w:val="0"/>
          <w:sz w:val="24"/>
          <w:lang w:eastAsia="cs-CZ"/>
          <w14:ligatures w14:val="none"/>
        </w:rPr>
      </w:pPr>
    </w:p>
    <w:p w14:paraId="61F9E135" w14:textId="77777777" w:rsidR="007825BF" w:rsidRPr="007825BF" w:rsidRDefault="007825BF" w:rsidP="007825BF">
      <w:pPr>
        <w:numPr>
          <w:ilvl w:val="0"/>
          <w:numId w:val="7"/>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Složení (s uvedením změn v daném roce) vědecké rady, správní rady, akademického senátu a dalších orgánů dle vnitřních předpisů vysoké školy. </w:t>
      </w:r>
    </w:p>
    <w:p w14:paraId="4A4192E2" w14:textId="77777777" w:rsidR="007825BF" w:rsidRPr="007825BF" w:rsidRDefault="007825BF" w:rsidP="007825BF">
      <w:pPr>
        <w:spacing w:after="0" w:line="276" w:lineRule="auto"/>
        <w:ind w:left="792"/>
        <w:jc w:val="both"/>
        <w:rPr>
          <w:rFonts w:ascii="Calibri" w:eastAsia="Times New Roman" w:hAnsi="Calibri" w:cs="Calibri"/>
          <w:i/>
          <w:kern w:val="0"/>
          <w:sz w:val="24"/>
          <w:lang w:eastAsia="cs-CZ"/>
          <w14:ligatures w14:val="none"/>
        </w:rPr>
      </w:pPr>
    </w:p>
    <w:p w14:paraId="50ACBFC4" w14:textId="77777777" w:rsidR="007825BF" w:rsidRPr="007825BF" w:rsidRDefault="007825BF" w:rsidP="007825BF">
      <w:pPr>
        <w:widowControl w:val="0"/>
        <w:tabs>
          <w:tab w:val="left" w:pos="-720"/>
          <w:tab w:val="left" w:pos="0"/>
        </w:tabs>
        <w:suppressAutoHyphens/>
        <w:autoSpaceDE w:val="0"/>
        <w:autoSpaceDN w:val="0"/>
        <w:spacing w:after="0" w:line="276" w:lineRule="auto"/>
        <w:jc w:val="both"/>
        <w:rPr>
          <w:rFonts w:ascii="Calibri" w:eastAsia="Times New Roman" w:hAnsi="Calibri" w:cs="Calibri"/>
          <w:b/>
          <w:kern w:val="0"/>
          <w:sz w:val="24"/>
          <w:lang w:eastAsia="cs-CZ"/>
          <w14:ligatures w14:val="none"/>
        </w:rPr>
      </w:pPr>
      <w:bookmarkStart w:id="61" w:name="_Hlk187148053"/>
      <w:r w:rsidRPr="007825BF">
        <w:rPr>
          <w:rFonts w:ascii="Calibri" w:eastAsia="Times New Roman" w:hAnsi="Calibri" w:cs="Calibri"/>
          <w:b/>
          <w:kern w:val="0"/>
          <w:sz w:val="24"/>
          <w:lang w:eastAsia="cs-CZ"/>
          <w14:ligatures w14:val="none"/>
        </w:rPr>
        <w:t>Vědecká rada</w:t>
      </w:r>
    </w:p>
    <w:p w14:paraId="0E45AFFA"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p>
    <w:p w14:paraId="227CC145" w14:textId="77777777" w:rsidR="007825BF" w:rsidRPr="007825BF" w:rsidRDefault="007825BF" w:rsidP="007825BF">
      <w:pPr>
        <w:spacing w:after="0" w:line="276" w:lineRule="auto"/>
        <w:rPr>
          <w:rFonts w:ascii="Calibri" w:eastAsia="Times New Roman" w:hAnsi="Calibri" w:cs="Calibri"/>
          <w:bCs/>
          <w:spacing w:val="-8"/>
          <w:kern w:val="0"/>
          <w:sz w:val="24"/>
          <w:lang w:eastAsia="cs-CZ"/>
          <w14:ligatures w14:val="none"/>
        </w:rPr>
      </w:pPr>
      <w:bookmarkStart w:id="62" w:name="_Hlk187148030"/>
      <w:r w:rsidRPr="007825BF">
        <w:rPr>
          <w:rFonts w:ascii="Calibri" w:eastAsia="Times New Roman" w:hAnsi="Calibri" w:cs="Calibri"/>
          <w:bCs/>
          <w:spacing w:val="-8"/>
          <w:kern w:val="0"/>
          <w:sz w:val="24"/>
          <w:lang w:eastAsia="cs-CZ"/>
          <w14:ligatures w14:val="none"/>
        </w:rPr>
        <w:t>Předseda</w:t>
      </w:r>
    </w:p>
    <w:p w14:paraId="270F376E" w14:textId="77777777" w:rsidR="007825BF" w:rsidRPr="007825BF" w:rsidRDefault="007825BF" w:rsidP="007825BF">
      <w:pPr>
        <w:spacing w:after="0" w:line="276" w:lineRule="auto"/>
        <w:rPr>
          <w:rFonts w:ascii="Calibri" w:eastAsia="Times New Roman" w:hAnsi="Calibri" w:cs="Calibri"/>
          <w:bCs/>
          <w:spacing w:val="-8"/>
          <w:kern w:val="0"/>
          <w:sz w:val="24"/>
          <w:lang w:eastAsia="cs-CZ"/>
          <w14:ligatures w14:val="none"/>
        </w:rPr>
      </w:pPr>
    </w:p>
    <w:p w14:paraId="0DCE35C1" w14:textId="77777777" w:rsidR="007825BF" w:rsidRPr="007825BF" w:rsidRDefault="007825BF" w:rsidP="007825BF">
      <w:pPr>
        <w:numPr>
          <w:ilvl w:val="0"/>
          <w:numId w:val="25"/>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prof. Mgr. Milan Adámek, Ph.D., rektor UTB ve Zlíně </w:t>
      </w:r>
    </w:p>
    <w:p w14:paraId="3AF0E8D5" w14:textId="77777777" w:rsidR="007825BF" w:rsidRPr="007825BF" w:rsidRDefault="007825BF" w:rsidP="007825BF">
      <w:pPr>
        <w:spacing w:after="0" w:line="276" w:lineRule="auto"/>
        <w:ind w:left="720"/>
        <w:rPr>
          <w:rFonts w:ascii="Calibri" w:eastAsia="Times New Roman" w:hAnsi="Calibri" w:cs="Calibri"/>
          <w:bCs/>
          <w:kern w:val="0"/>
          <w:sz w:val="24"/>
          <w:lang w:eastAsia="cs-CZ"/>
          <w14:ligatures w14:val="none"/>
        </w:rPr>
      </w:pPr>
    </w:p>
    <w:p w14:paraId="4721044D" w14:textId="77777777" w:rsidR="007825BF" w:rsidRPr="007825BF" w:rsidRDefault="007825BF" w:rsidP="007825BF">
      <w:pPr>
        <w:spacing w:after="0" w:line="240" w:lineRule="auto"/>
        <w:rPr>
          <w:rFonts w:ascii="Calibri" w:eastAsia="Times New Roman" w:hAnsi="Calibri" w:cs="Calibri"/>
          <w:bCs/>
          <w:spacing w:val="-8"/>
          <w:kern w:val="0"/>
          <w:sz w:val="24"/>
          <w:lang w:eastAsia="cs-CZ"/>
          <w14:ligatures w14:val="none"/>
        </w:rPr>
      </w:pPr>
      <w:r w:rsidRPr="007825BF">
        <w:rPr>
          <w:rFonts w:ascii="Calibri" w:eastAsia="Times New Roman" w:hAnsi="Calibri" w:cs="Calibri"/>
          <w:bCs/>
          <w:spacing w:val="-8"/>
          <w:kern w:val="0"/>
          <w:sz w:val="24"/>
          <w:lang w:eastAsia="cs-CZ"/>
          <w14:ligatures w14:val="none"/>
        </w:rPr>
        <w:t>Externí členové</w:t>
      </w:r>
    </w:p>
    <w:p w14:paraId="58AEDE67" w14:textId="77777777" w:rsidR="007825BF" w:rsidRPr="007825BF" w:rsidRDefault="007825BF" w:rsidP="007825BF">
      <w:pPr>
        <w:spacing w:after="0" w:line="240" w:lineRule="auto"/>
        <w:rPr>
          <w:rFonts w:ascii="Calibri" w:eastAsia="Times New Roman" w:hAnsi="Calibri" w:cs="Calibri"/>
          <w:bCs/>
          <w:spacing w:val="-8"/>
          <w:kern w:val="0"/>
          <w:sz w:val="24"/>
          <w:lang w:eastAsia="cs-CZ"/>
          <w14:ligatures w14:val="none"/>
        </w:rPr>
      </w:pPr>
    </w:p>
    <w:tbl>
      <w:tblPr>
        <w:tblW w:w="9488" w:type="dxa"/>
        <w:jc w:val="center"/>
        <w:tblCellMar>
          <w:left w:w="70" w:type="dxa"/>
          <w:right w:w="70" w:type="dxa"/>
        </w:tblCellMar>
        <w:tblLook w:val="04A0" w:firstRow="1" w:lastRow="0" w:firstColumn="1" w:lastColumn="0" w:noHBand="0" w:noVBand="1"/>
      </w:tblPr>
      <w:tblGrid>
        <w:gridCol w:w="4927"/>
        <w:gridCol w:w="4561"/>
      </w:tblGrid>
      <w:tr w:rsidR="007825BF" w:rsidRPr="007825BF" w14:paraId="093137FC" w14:textId="77777777" w:rsidTr="00BC4ADD">
        <w:trPr>
          <w:trHeight w:val="295"/>
          <w:jc w:val="center"/>
        </w:trPr>
        <w:tc>
          <w:tcPr>
            <w:tcW w:w="4927" w:type="dxa"/>
            <w:tcBorders>
              <w:top w:val="nil"/>
              <w:left w:val="nil"/>
              <w:bottom w:val="nil"/>
              <w:right w:val="nil"/>
            </w:tcBorders>
            <w:shd w:val="clear" w:color="auto" w:fill="auto"/>
            <w:vAlign w:val="center"/>
            <w:hideMark/>
          </w:tcPr>
          <w:p w14:paraId="47970CDB" w14:textId="77777777" w:rsidR="007825BF" w:rsidRPr="007825BF" w:rsidRDefault="007825BF" w:rsidP="007825BF">
            <w:pPr>
              <w:spacing w:after="0" w:line="240"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Člen</w:t>
            </w:r>
          </w:p>
          <w:p w14:paraId="08D4F592" w14:textId="77777777" w:rsidR="007825BF" w:rsidRPr="007825BF" w:rsidRDefault="007825BF" w:rsidP="007825BF">
            <w:pPr>
              <w:spacing w:after="0" w:line="240" w:lineRule="auto"/>
              <w:rPr>
                <w:rFonts w:ascii="Calibri" w:eastAsia="Times New Roman" w:hAnsi="Calibri" w:cs="Calibri"/>
                <w:bCs/>
                <w:kern w:val="0"/>
                <w:sz w:val="24"/>
                <w:lang w:eastAsia="cs-CZ"/>
                <w14:ligatures w14:val="none"/>
              </w:rPr>
            </w:pPr>
          </w:p>
        </w:tc>
        <w:tc>
          <w:tcPr>
            <w:tcW w:w="4561" w:type="dxa"/>
            <w:tcBorders>
              <w:top w:val="nil"/>
              <w:left w:val="nil"/>
              <w:bottom w:val="nil"/>
              <w:right w:val="nil"/>
            </w:tcBorders>
            <w:shd w:val="clear" w:color="auto" w:fill="auto"/>
            <w:vAlign w:val="center"/>
            <w:hideMark/>
          </w:tcPr>
          <w:p w14:paraId="6CDD8481" w14:textId="77777777" w:rsidR="007825BF" w:rsidRPr="007825BF" w:rsidRDefault="007825BF" w:rsidP="007825BF">
            <w:pPr>
              <w:spacing w:after="0" w:line="240"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Působiště</w:t>
            </w:r>
          </w:p>
        </w:tc>
      </w:tr>
      <w:tr w:rsidR="007825BF" w:rsidRPr="007825BF" w14:paraId="088AEC99" w14:textId="77777777" w:rsidTr="00BC4ADD">
        <w:trPr>
          <w:trHeight w:val="295"/>
          <w:jc w:val="center"/>
        </w:trPr>
        <w:tc>
          <w:tcPr>
            <w:tcW w:w="4927" w:type="dxa"/>
            <w:tcBorders>
              <w:top w:val="nil"/>
              <w:left w:val="nil"/>
              <w:bottom w:val="nil"/>
              <w:right w:val="nil"/>
            </w:tcBorders>
            <w:shd w:val="clear" w:color="auto" w:fill="auto"/>
            <w:vAlign w:val="center"/>
          </w:tcPr>
          <w:p w14:paraId="403D8069" w14:textId="77777777" w:rsidR="007825BF" w:rsidRPr="007825BF" w:rsidRDefault="007825BF" w:rsidP="007825BF">
            <w:pPr>
              <w:spacing w:after="0" w:line="240" w:lineRule="auto"/>
              <w:rPr>
                <w:rFonts w:ascii="Calibri" w:eastAsia="Times New Roman" w:hAnsi="Calibri" w:cs="Calibri"/>
                <w:bCs/>
                <w:kern w:val="0"/>
                <w:sz w:val="24"/>
                <w:lang w:eastAsia="cs-CZ"/>
                <w14:ligatures w14:val="none"/>
              </w:rPr>
            </w:pPr>
          </w:p>
        </w:tc>
        <w:tc>
          <w:tcPr>
            <w:tcW w:w="4561" w:type="dxa"/>
            <w:tcBorders>
              <w:top w:val="nil"/>
              <w:left w:val="nil"/>
              <w:bottom w:val="nil"/>
              <w:right w:val="nil"/>
            </w:tcBorders>
            <w:shd w:val="clear" w:color="auto" w:fill="auto"/>
            <w:vAlign w:val="center"/>
          </w:tcPr>
          <w:p w14:paraId="12740906" w14:textId="77777777" w:rsidR="007825BF" w:rsidRPr="007825BF" w:rsidRDefault="007825BF" w:rsidP="007825BF">
            <w:pPr>
              <w:spacing w:after="0" w:line="240" w:lineRule="auto"/>
              <w:rPr>
                <w:rFonts w:ascii="Calibri" w:eastAsia="Times New Roman" w:hAnsi="Calibri" w:cs="Calibri"/>
                <w:bCs/>
                <w:kern w:val="0"/>
                <w:sz w:val="24"/>
                <w:lang w:eastAsia="cs-CZ"/>
                <w14:ligatures w14:val="none"/>
              </w:rPr>
            </w:pPr>
          </w:p>
        </w:tc>
      </w:tr>
      <w:tr w:rsidR="007825BF" w:rsidRPr="007825BF" w14:paraId="48C11A99" w14:textId="77777777" w:rsidTr="00BC4ADD">
        <w:trPr>
          <w:trHeight w:val="295"/>
          <w:jc w:val="center"/>
        </w:trPr>
        <w:tc>
          <w:tcPr>
            <w:tcW w:w="4927" w:type="dxa"/>
            <w:tcBorders>
              <w:top w:val="nil"/>
              <w:left w:val="nil"/>
              <w:bottom w:val="nil"/>
              <w:right w:val="nil"/>
            </w:tcBorders>
            <w:shd w:val="clear" w:color="auto" w:fill="auto"/>
            <w:vAlign w:val="center"/>
            <w:hideMark/>
          </w:tcPr>
          <w:p w14:paraId="54A34CA6"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Libor Čapek, Ph.D.</w:t>
            </w:r>
          </w:p>
        </w:tc>
        <w:tc>
          <w:tcPr>
            <w:tcW w:w="4561" w:type="dxa"/>
            <w:tcBorders>
              <w:top w:val="nil"/>
              <w:left w:val="nil"/>
              <w:bottom w:val="nil"/>
              <w:right w:val="nil"/>
            </w:tcBorders>
            <w:shd w:val="clear" w:color="auto" w:fill="auto"/>
            <w:vAlign w:val="center"/>
            <w:hideMark/>
          </w:tcPr>
          <w:p w14:paraId="17C05672"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Univerzita Pardubice</w:t>
            </w:r>
          </w:p>
        </w:tc>
      </w:tr>
      <w:tr w:rsidR="007825BF" w:rsidRPr="007825BF" w14:paraId="50A6E361" w14:textId="77777777" w:rsidTr="00BC4ADD">
        <w:trPr>
          <w:trHeight w:val="295"/>
          <w:jc w:val="center"/>
        </w:trPr>
        <w:tc>
          <w:tcPr>
            <w:tcW w:w="4927" w:type="dxa"/>
            <w:tcBorders>
              <w:top w:val="nil"/>
              <w:left w:val="nil"/>
              <w:bottom w:val="nil"/>
              <w:right w:val="nil"/>
            </w:tcBorders>
            <w:shd w:val="clear" w:color="auto" w:fill="auto"/>
            <w:vAlign w:val="center"/>
            <w:hideMark/>
          </w:tcPr>
          <w:p w14:paraId="3326287D"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Ing. Petr Dvořák, Ph.D.</w:t>
            </w:r>
          </w:p>
        </w:tc>
        <w:tc>
          <w:tcPr>
            <w:tcW w:w="4561" w:type="dxa"/>
            <w:tcBorders>
              <w:top w:val="nil"/>
              <w:left w:val="nil"/>
              <w:bottom w:val="nil"/>
              <w:right w:val="nil"/>
            </w:tcBorders>
            <w:shd w:val="clear" w:color="auto" w:fill="auto"/>
            <w:vAlign w:val="center"/>
            <w:hideMark/>
          </w:tcPr>
          <w:p w14:paraId="59EC1322"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Vysoká škola ekonomická v Praze</w:t>
            </w:r>
          </w:p>
        </w:tc>
      </w:tr>
      <w:tr w:rsidR="007825BF" w:rsidRPr="007825BF" w14:paraId="530B5D22" w14:textId="77777777" w:rsidTr="00BC4ADD">
        <w:trPr>
          <w:trHeight w:val="295"/>
          <w:jc w:val="center"/>
        </w:trPr>
        <w:tc>
          <w:tcPr>
            <w:tcW w:w="4927" w:type="dxa"/>
            <w:tcBorders>
              <w:top w:val="nil"/>
              <w:left w:val="nil"/>
              <w:bottom w:val="nil"/>
              <w:right w:val="nil"/>
            </w:tcBorders>
            <w:shd w:val="clear" w:color="auto" w:fill="auto"/>
            <w:vAlign w:val="center"/>
            <w:hideMark/>
          </w:tcPr>
          <w:p w14:paraId="2D6DECE3"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Ing. Radim </w:t>
            </w:r>
            <w:proofErr w:type="spellStart"/>
            <w:r w:rsidRPr="007825BF">
              <w:rPr>
                <w:rFonts w:ascii="Calibri" w:eastAsia="Times New Roman" w:hAnsi="Calibri" w:cs="Calibri"/>
                <w:kern w:val="0"/>
                <w:sz w:val="24"/>
                <w:lang w:eastAsia="cs-CZ"/>
                <w14:ligatures w14:val="none"/>
              </w:rPr>
              <w:t>Farana</w:t>
            </w:r>
            <w:proofErr w:type="spellEnd"/>
            <w:r w:rsidRPr="007825BF">
              <w:rPr>
                <w:rFonts w:ascii="Calibri" w:eastAsia="Times New Roman" w:hAnsi="Calibri" w:cs="Calibri"/>
                <w:kern w:val="0"/>
                <w:sz w:val="24"/>
                <w:lang w:eastAsia="cs-CZ"/>
                <w14:ligatures w14:val="none"/>
              </w:rPr>
              <w:t xml:space="preserve">, CSc., </w:t>
            </w:r>
            <w:proofErr w:type="spellStart"/>
            <w:r w:rsidRPr="007825BF">
              <w:rPr>
                <w:rFonts w:ascii="Calibri" w:eastAsia="Times New Roman" w:hAnsi="Calibri" w:cs="Calibri"/>
                <w:kern w:val="0"/>
                <w:sz w:val="24"/>
                <w:lang w:eastAsia="cs-CZ"/>
                <w14:ligatures w14:val="none"/>
              </w:rPr>
              <w:t>FEng</w:t>
            </w:r>
            <w:proofErr w:type="spellEnd"/>
            <w:r w:rsidRPr="007825BF">
              <w:rPr>
                <w:rFonts w:ascii="Calibri" w:eastAsia="Times New Roman" w:hAnsi="Calibri" w:cs="Calibri"/>
                <w:kern w:val="0"/>
                <w:sz w:val="24"/>
                <w:lang w:eastAsia="cs-CZ"/>
                <w14:ligatures w14:val="none"/>
              </w:rPr>
              <w:t>.</w:t>
            </w:r>
          </w:p>
        </w:tc>
        <w:tc>
          <w:tcPr>
            <w:tcW w:w="4561" w:type="dxa"/>
            <w:tcBorders>
              <w:top w:val="nil"/>
              <w:left w:val="nil"/>
              <w:bottom w:val="nil"/>
              <w:right w:val="nil"/>
            </w:tcBorders>
            <w:shd w:val="clear" w:color="auto" w:fill="auto"/>
            <w:vAlign w:val="center"/>
            <w:hideMark/>
          </w:tcPr>
          <w:p w14:paraId="6D258279"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Mendelova univerzita v Brně</w:t>
            </w:r>
          </w:p>
        </w:tc>
      </w:tr>
      <w:tr w:rsidR="007825BF" w:rsidRPr="007825BF" w14:paraId="6211232F" w14:textId="77777777" w:rsidTr="00BC4ADD">
        <w:trPr>
          <w:trHeight w:val="295"/>
          <w:jc w:val="center"/>
        </w:trPr>
        <w:tc>
          <w:tcPr>
            <w:tcW w:w="4927" w:type="dxa"/>
            <w:tcBorders>
              <w:top w:val="nil"/>
              <w:left w:val="nil"/>
              <w:bottom w:val="nil"/>
              <w:right w:val="nil"/>
            </w:tcBorders>
            <w:shd w:val="clear" w:color="auto" w:fill="auto"/>
            <w:vAlign w:val="center"/>
            <w:hideMark/>
          </w:tcPr>
          <w:p w14:paraId="7600C0E2"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PhDr. Tomáš Janík, Ph.D., </w:t>
            </w:r>
            <w:proofErr w:type="spellStart"/>
            <w:r w:rsidRPr="007825BF">
              <w:rPr>
                <w:rFonts w:ascii="Calibri" w:eastAsia="Times New Roman" w:hAnsi="Calibri" w:cs="Calibri"/>
                <w:kern w:val="0"/>
                <w:sz w:val="24"/>
                <w:lang w:eastAsia="cs-CZ"/>
                <w14:ligatures w14:val="none"/>
              </w:rPr>
              <w:t>M.Ed</w:t>
            </w:r>
            <w:proofErr w:type="spellEnd"/>
            <w:r w:rsidRPr="007825BF">
              <w:rPr>
                <w:rFonts w:ascii="Calibri" w:eastAsia="Times New Roman" w:hAnsi="Calibri" w:cs="Calibri"/>
                <w:kern w:val="0"/>
                <w:sz w:val="24"/>
                <w:lang w:eastAsia="cs-CZ"/>
                <w14:ligatures w14:val="none"/>
              </w:rPr>
              <w:t>.</w:t>
            </w:r>
          </w:p>
        </w:tc>
        <w:tc>
          <w:tcPr>
            <w:tcW w:w="4561" w:type="dxa"/>
            <w:tcBorders>
              <w:top w:val="nil"/>
              <w:left w:val="nil"/>
              <w:bottom w:val="nil"/>
              <w:right w:val="nil"/>
            </w:tcBorders>
            <w:shd w:val="clear" w:color="auto" w:fill="auto"/>
            <w:vAlign w:val="center"/>
            <w:hideMark/>
          </w:tcPr>
          <w:p w14:paraId="15F48EA6"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Masarykova univerzita</w:t>
            </w:r>
          </w:p>
        </w:tc>
      </w:tr>
      <w:tr w:rsidR="007825BF" w:rsidRPr="007825BF" w14:paraId="56C3BAA9" w14:textId="77777777" w:rsidTr="00BC4ADD">
        <w:trPr>
          <w:trHeight w:val="295"/>
          <w:jc w:val="center"/>
        </w:trPr>
        <w:tc>
          <w:tcPr>
            <w:tcW w:w="4927" w:type="dxa"/>
            <w:tcBorders>
              <w:top w:val="nil"/>
              <w:left w:val="nil"/>
              <w:bottom w:val="nil"/>
              <w:right w:val="nil"/>
            </w:tcBorders>
            <w:shd w:val="clear" w:color="auto" w:fill="auto"/>
            <w:vAlign w:val="center"/>
            <w:hideMark/>
          </w:tcPr>
          <w:p w14:paraId="467FBAB5"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Mgr. Michal Koleček, Ph.D.</w:t>
            </w:r>
          </w:p>
        </w:tc>
        <w:tc>
          <w:tcPr>
            <w:tcW w:w="4561" w:type="dxa"/>
            <w:tcBorders>
              <w:top w:val="nil"/>
              <w:left w:val="nil"/>
              <w:bottom w:val="nil"/>
              <w:right w:val="nil"/>
            </w:tcBorders>
            <w:shd w:val="clear" w:color="auto" w:fill="auto"/>
            <w:vAlign w:val="center"/>
            <w:hideMark/>
          </w:tcPr>
          <w:p w14:paraId="2D2A9C87"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Univerzita Jana Evangelisty Purkyně</w:t>
            </w:r>
          </w:p>
        </w:tc>
      </w:tr>
      <w:tr w:rsidR="007825BF" w:rsidRPr="007825BF" w14:paraId="77388F2E" w14:textId="77777777" w:rsidTr="00BC4ADD">
        <w:trPr>
          <w:trHeight w:val="295"/>
          <w:jc w:val="center"/>
        </w:trPr>
        <w:tc>
          <w:tcPr>
            <w:tcW w:w="4927" w:type="dxa"/>
            <w:tcBorders>
              <w:top w:val="nil"/>
              <w:left w:val="nil"/>
              <w:bottom w:val="nil"/>
              <w:right w:val="nil"/>
            </w:tcBorders>
            <w:shd w:val="clear" w:color="auto" w:fill="auto"/>
            <w:vAlign w:val="center"/>
            <w:hideMark/>
          </w:tcPr>
          <w:p w14:paraId="2DDCDA82"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Mgr. Petr Kopecký, Ph.D.</w:t>
            </w:r>
          </w:p>
        </w:tc>
        <w:tc>
          <w:tcPr>
            <w:tcW w:w="4561" w:type="dxa"/>
            <w:tcBorders>
              <w:top w:val="nil"/>
              <w:left w:val="nil"/>
              <w:bottom w:val="nil"/>
              <w:right w:val="nil"/>
            </w:tcBorders>
            <w:shd w:val="clear" w:color="auto" w:fill="auto"/>
            <w:vAlign w:val="center"/>
            <w:hideMark/>
          </w:tcPr>
          <w:p w14:paraId="0CB78366"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Ostravská univerzita</w:t>
            </w:r>
          </w:p>
        </w:tc>
      </w:tr>
      <w:tr w:rsidR="007825BF" w:rsidRPr="007825BF" w14:paraId="17583180" w14:textId="77777777" w:rsidTr="00BC4ADD">
        <w:trPr>
          <w:trHeight w:val="295"/>
          <w:jc w:val="center"/>
        </w:trPr>
        <w:tc>
          <w:tcPr>
            <w:tcW w:w="4927" w:type="dxa"/>
            <w:tcBorders>
              <w:top w:val="nil"/>
              <w:left w:val="nil"/>
              <w:bottom w:val="nil"/>
              <w:right w:val="nil"/>
            </w:tcBorders>
            <w:shd w:val="clear" w:color="auto" w:fill="auto"/>
            <w:vAlign w:val="center"/>
            <w:hideMark/>
          </w:tcPr>
          <w:p w14:paraId="4FD9E194"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Dr. Ing. Jan Mareš</w:t>
            </w:r>
          </w:p>
        </w:tc>
        <w:tc>
          <w:tcPr>
            <w:tcW w:w="4561" w:type="dxa"/>
            <w:tcBorders>
              <w:top w:val="nil"/>
              <w:left w:val="nil"/>
              <w:bottom w:val="nil"/>
              <w:right w:val="nil"/>
            </w:tcBorders>
            <w:shd w:val="clear" w:color="auto" w:fill="auto"/>
            <w:vAlign w:val="center"/>
            <w:hideMark/>
          </w:tcPr>
          <w:p w14:paraId="74AFCCFE"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Mendelova univerzita v Brně</w:t>
            </w:r>
          </w:p>
        </w:tc>
      </w:tr>
      <w:tr w:rsidR="007825BF" w:rsidRPr="007825BF" w14:paraId="47B93B59" w14:textId="77777777" w:rsidTr="00BC4ADD">
        <w:trPr>
          <w:trHeight w:val="295"/>
          <w:jc w:val="center"/>
        </w:trPr>
        <w:tc>
          <w:tcPr>
            <w:tcW w:w="4927" w:type="dxa"/>
            <w:tcBorders>
              <w:top w:val="nil"/>
              <w:left w:val="nil"/>
              <w:bottom w:val="nil"/>
              <w:right w:val="nil"/>
            </w:tcBorders>
            <w:shd w:val="clear" w:color="auto" w:fill="auto"/>
            <w:vAlign w:val="center"/>
            <w:hideMark/>
          </w:tcPr>
          <w:p w14:paraId="2D6FAD7B"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RNDr. Ivana Márová, CSc.</w:t>
            </w:r>
          </w:p>
        </w:tc>
        <w:tc>
          <w:tcPr>
            <w:tcW w:w="4561" w:type="dxa"/>
            <w:tcBorders>
              <w:top w:val="nil"/>
              <w:left w:val="nil"/>
              <w:bottom w:val="nil"/>
              <w:right w:val="nil"/>
            </w:tcBorders>
            <w:shd w:val="clear" w:color="auto" w:fill="auto"/>
            <w:vAlign w:val="center"/>
            <w:hideMark/>
          </w:tcPr>
          <w:p w14:paraId="305F0114"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Vysoké učení technické v Brně</w:t>
            </w:r>
          </w:p>
        </w:tc>
      </w:tr>
      <w:tr w:rsidR="007825BF" w:rsidRPr="007825BF" w14:paraId="322F5053" w14:textId="77777777" w:rsidTr="00BC4ADD">
        <w:trPr>
          <w:trHeight w:val="295"/>
          <w:jc w:val="center"/>
        </w:trPr>
        <w:tc>
          <w:tcPr>
            <w:tcW w:w="4927" w:type="dxa"/>
            <w:tcBorders>
              <w:top w:val="nil"/>
              <w:left w:val="nil"/>
              <w:bottom w:val="nil"/>
              <w:right w:val="nil"/>
            </w:tcBorders>
            <w:shd w:val="clear" w:color="auto" w:fill="auto"/>
            <w:vAlign w:val="center"/>
            <w:hideMark/>
          </w:tcPr>
          <w:p w14:paraId="2826B26E"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Dr. Ing. Pavel Němeček</w:t>
            </w:r>
          </w:p>
        </w:tc>
        <w:tc>
          <w:tcPr>
            <w:tcW w:w="4561" w:type="dxa"/>
            <w:tcBorders>
              <w:top w:val="nil"/>
              <w:left w:val="nil"/>
              <w:bottom w:val="nil"/>
              <w:right w:val="nil"/>
            </w:tcBorders>
            <w:shd w:val="clear" w:color="auto" w:fill="auto"/>
            <w:vAlign w:val="center"/>
            <w:hideMark/>
          </w:tcPr>
          <w:p w14:paraId="6F97EB6B"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Technická univerzita v Liberci</w:t>
            </w:r>
          </w:p>
        </w:tc>
      </w:tr>
      <w:tr w:rsidR="007825BF" w:rsidRPr="007825BF" w14:paraId="4D1F9F7A" w14:textId="77777777" w:rsidTr="00BC4ADD">
        <w:trPr>
          <w:trHeight w:val="295"/>
          <w:jc w:val="center"/>
        </w:trPr>
        <w:tc>
          <w:tcPr>
            <w:tcW w:w="4927" w:type="dxa"/>
            <w:tcBorders>
              <w:top w:val="nil"/>
              <w:left w:val="nil"/>
              <w:bottom w:val="nil"/>
              <w:right w:val="nil"/>
            </w:tcBorders>
            <w:shd w:val="clear" w:color="auto" w:fill="auto"/>
            <w:vAlign w:val="center"/>
            <w:hideMark/>
          </w:tcPr>
          <w:p w14:paraId="5C293BB8"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Ing. Jiří </w:t>
            </w:r>
            <w:proofErr w:type="spellStart"/>
            <w:r w:rsidRPr="007825BF">
              <w:rPr>
                <w:rFonts w:ascii="Calibri" w:eastAsia="Times New Roman" w:hAnsi="Calibri" w:cs="Calibri"/>
                <w:kern w:val="0"/>
                <w:sz w:val="24"/>
                <w:lang w:eastAsia="cs-CZ"/>
                <w14:ligatures w14:val="none"/>
              </w:rPr>
              <w:t>Rosenfeld</w:t>
            </w:r>
            <w:proofErr w:type="spellEnd"/>
            <w:r w:rsidRPr="007825BF">
              <w:rPr>
                <w:rFonts w:ascii="Calibri" w:eastAsia="Times New Roman" w:hAnsi="Calibri" w:cs="Calibri"/>
                <w:kern w:val="0"/>
                <w:sz w:val="24"/>
                <w:lang w:eastAsia="cs-CZ"/>
                <w14:ligatures w14:val="none"/>
              </w:rPr>
              <w:t>, CSc.</w:t>
            </w:r>
          </w:p>
        </w:tc>
        <w:tc>
          <w:tcPr>
            <w:tcW w:w="4561" w:type="dxa"/>
            <w:tcBorders>
              <w:top w:val="nil"/>
              <w:left w:val="nil"/>
              <w:bottom w:val="nil"/>
              <w:right w:val="nil"/>
            </w:tcBorders>
            <w:shd w:val="clear" w:color="auto" w:fill="auto"/>
            <w:vAlign w:val="center"/>
            <w:hideMark/>
          </w:tcPr>
          <w:p w14:paraId="34E4EB32"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Slovácké strojírny, a. s.</w:t>
            </w:r>
          </w:p>
        </w:tc>
      </w:tr>
      <w:tr w:rsidR="007825BF" w:rsidRPr="007825BF" w14:paraId="74FD36F3" w14:textId="77777777" w:rsidTr="00BC4ADD">
        <w:trPr>
          <w:trHeight w:val="295"/>
          <w:jc w:val="center"/>
        </w:trPr>
        <w:tc>
          <w:tcPr>
            <w:tcW w:w="4927" w:type="dxa"/>
            <w:tcBorders>
              <w:top w:val="nil"/>
              <w:left w:val="nil"/>
              <w:bottom w:val="nil"/>
              <w:right w:val="nil"/>
            </w:tcBorders>
            <w:shd w:val="clear" w:color="auto" w:fill="auto"/>
            <w:vAlign w:val="center"/>
            <w:hideMark/>
          </w:tcPr>
          <w:p w14:paraId="5135DBA5"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RNDr. Václav Snášel, CSc.</w:t>
            </w:r>
          </w:p>
        </w:tc>
        <w:tc>
          <w:tcPr>
            <w:tcW w:w="4561" w:type="dxa"/>
            <w:tcBorders>
              <w:top w:val="nil"/>
              <w:left w:val="nil"/>
              <w:bottom w:val="nil"/>
              <w:right w:val="nil"/>
            </w:tcBorders>
            <w:shd w:val="clear" w:color="auto" w:fill="auto"/>
            <w:vAlign w:val="center"/>
            <w:hideMark/>
          </w:tcPr>
          <w:p w14:paraId="1A3817FE"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VŠB – Technická univerzita Ostrava</w:t>
            </w:r>
          </w:p>
        </w:tc>
      </w:tr>
      <w:tr w:rsidR="007825BF" w:rsidRPr="007825BF" w14:paraId="60B0E6B6" w14:textId="77777777" w:rsidTr="00BC4ADD">
        <w:trPr>
          <w:trHeight w:val="295"/>
          <w:jc w:val="center"/>
        </w:trPr>
        <w:tc>
          <w:tcPr>
            <w:tcW w:w="4927" w:type="dxa"/>
            <w:tcBorders>
              <w:top w:val="nil"/>
              <w:left w:val="nil"/>
              <w:bottom w:val="nil"/>
              <w:right w:val="nil"/>
            </w:tcBorders>
            <w:shd w:val="clear" w:color="auto" w:fill="auto"/>
            <w:vAlign w:val="center"/>
            <w:hideMark/>
          </w:tcPr>
          <w:p w14:paraId="3131F3A7"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Dr. Ing. Miroslav Svítek, </w:t>
            </w:r>
            <w:proofErr w:type="spellStart"/>
            <w:r w:rsidRPr="007825BF">
              <w:rPr>
                <w:rFonts w:ascii="Calibri" w:eastAsia="Times New Roman" w:hAnsi="Calibri" w:cs="Calibri"/>
                <w:kern w:val="0"/>
                <w:sz w:val="24"/>
                <w:lang w:eastAsia="cs-CZ"/>
                <w14:ligatures w14:val="none"/>
              </w:rPr>
              <w:t>dr.h.c</w:t>
            </w:r>
            <w:proofErr w:type="spellEnd"/>
            <w:r w:rsidRPr="007825BF">
              <w:rPr>
                <w:rFonts w:ascii="Calibri" w:eastAsia="Times New Roman" w:hAnsi="Calibri" w:cs="Calibri"/>
                <w:kern w:val="0"/>
                <w:sz w:val="24"/>
                <w:lang w:eastAsia="cs-CZ"/>
                <w14:ligatures w14:val="none"/>
              </w:rPr>
              <w:t>.</w:t>
            </w:r>
          </w:p>
        </w:tc>
        <w:tc>
          <w:tcPr>
            <w:tcW w:w="4561" w:type="dxa"/>
            <w:tcBorders>
              <w:top w:val="nil"/>
              <w:left w:val="nil"/>
              <w:bottom w:val="nil"/>
              <w:right w:val="nil"/>
            </w:tcBorders>
            <w:shd w:val="clear" w:color="auto" w:fill="auto"/>
            <w:vAlign w:val="center"/>
            <w:hideMark/>
          </w:tcPr>
          <w:p w14:paraId="645D0C62"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České vysoké učení technické v Praze</w:t>
            </w:r>
          </w:p>
        </w:tc>
      </w:tr>
      <w:tr w:rsidR="007825BF" w:rsidRPr="007825BF" w14:paraId="0D165268" w14:textId="77777777" w:rsidTr="00BC4ADD">
        <w:trPr>
          <w:trHeight w:val="295"/>
          <w:jc w:val="center"/>
        </w:trPr>
        <w:tc>
          <w:tcPr>
            <w:tcW w:w="4927" w:type="dxa"/>
            <w:tcBorders>
              <w:top w:val="nil"/>
              <w:left w:val="nil"/>
              <w:bottom w:val="nil"/>
              <w:right w:val="nil"/>
            </w:tcBorders>
            <w:shd w:val="clear" w:color="auto" w:fill="auto"/>
            <w:vAlign w:val="center"/>
            <w:hideMark/>
          </w:tcPr>
          <w:p w14:paraId="7D8FCF85"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RNDr. Jitka Ulrichová, CSc.</w:t>
            </w:r>
          </w:p>
        </w:tc>
        <w:tc>
          <w:tcPr>
            <w:tcW w:w="4561" w:type="dxa"/>
            <w:tcBorders>
              <w:top w:val="nil"/>
              <w:left w:val="nil"/>
              <w:bottom w:val="nil"/>
              <w:right w:val="nil"/>
            </w:tcBorders>
            <w:shd w:val="clear" w:color="auto" w:fill="auto"/>
            <w:vAlign w:val="center"/>
            <w:hideMark/>
          </w:tcPr>
          <w:p w14:paraId="111927BE"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Univerzita Palackého v Olomouci</w:t>
            </w:r>
          </w:p>
        </w:tc>
      </w:tr>
      <w:tr w:rsidR="007825BF" w:rsidRPr="007825BF" w14:paraId="5E16893E" w14:textId="77777777" w:rsidTr="00BC4ADD">
        <w:trPr>
          <w:trHeight w:val="295"/>
          <w:jc w:val="center"/>
        </w:trPr>
        <w:tc>
          <w:tcPr>
            <w:tcW w:w="4927" w:type="dxa"/>
            <w:tcBorders>
              <w:top w:val="nil"/>
              <w:left w:val="nil"/>
              <w:bottom w:val="nil"/>
              <w:right w:val="nil"/>
            </w:tcBorders>
            <w:shd w:val="clear" w:color="auto" w:fill="auto"/>
            <w:vAlign w:val="center"/>
            <w:hideMark/>
          </w:tcPr>
          <w:p w14:paraId="2C6423F8"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Ing. Čestmír Vančura</w:t>
            </w:r>
          </w:p>
        </w:tc>
        <w:tc>
          <w:tcPr>
            <w:tcW w:w="4561" w:type="dxa"/>
            <w:tcBorders>
              <w:top w:val="nil"/>
              <w:left w:val="nil"/>
              <w:bottom w:val="nil"/>
              <w:right w:val="nil"/>
            </w:tcBorders>
            <w:shd w:val="clear" w:color="auto" w:fill="auto"/>
            <w:vAlign w:val="center"/>
            <w:hideMark/>
          </w:tcPr>
          <w:p w14:paraId="18C49FD0"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prezident Zlín Film Festivalu</w:t>
            </w:r>
          </w:p>
          <w:p w14:paraId="4A33A350"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spolumajitel Kovárny VIVA, a. s.</w:t>
            </w:r>
          </w:p>
          <w:p w14:paraId="3A0D091B"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prezident Zlínského kreativního klastru</w:t>
            </w:r>
          </w:p>
          <w:p w14:paraId="212330DE"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předseda Nadačního fondu Zikmundova vila</w:t>
            </w:r>
          </w:p>
        </w:tc>
      </w:tr>
      <w:tr w:rsidR="007825BF" w:rsidRPr="007825BF" w14:paraId="3218BDD9" w14:textId="77777777" w:rsidTr="00BC4ADD">
        <w:trPr>
          <w:trHeight w:val="181"/>
          <w:jc w:val="center"/>
        </w:trPr>
        <w:tc>
          <w:tcPr>
            <w:tcW w:w="4927" w:type="dxa"/>
            <w:tcBorders>
              <w:top w:val="nil"/>
              <w:left w:val="nil"/>
              <w:bottom w:val="nil"/>
              <w:right w:val="nil"/>
            </w:tcBorders>
            <w:shd w:val="clear" w:color="auto" w:fill="auto"/>
            <w:vAlign w:val="center"/>
            <w:hideMark/>
          </w:tcPr>
          <w:p w14:paraId="219BEC23"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Ing. Martin </w:t>
            </w:r>
            <w:proofErr w:type="spellStart"/>
            <w:r w:rsidRPr="007825BF">
              <w:rPr>
                <w:rFonts w:ascii="Calibri" w:eastAsia="Times New Roman" w:hAnsi="Calibri" w:cs="Calibri"/>
                <w:kern w:val="0"/>
                <w:sz w:val="24"/>
                <w:lang w:eastAsia="cs-CZ"/>
                <w14:ligatures w14:val="none"/>
              </w:rPr>
              <w:t>Weiter</w:t>
            </w:r>
            <w:proofErr w:type="spellEnd"/>
            <w:r w:rsidRPr="007825BF">
              <w:rPr>
                <w:rFonts w:ascii="Calibri" w:eastAsia="Times New Roman" w:hAnsi="Calibri" w:cs="Calibri"/>
                <w:kern w:val="0"/>
                <w:sz w:val="24"/>
                <w:lang w:eastAsia="cs-CZ"/>
                <w14:ligatures w14:val="none"/>
              </w:rPr>
              <w:t>, Ph.D.</w:t>
            </w:r>
          </w:p>
        </w:tc>
        <w:tc>
          <w:tcPr>
            <w:tcW w:w="4561" w:type="dxa"/>
            <w:tcBorders>
              <w:top w:val="nil"/>
              <w:left w:val="nil"/>
              <w:bottom w:val="nil"/>
              <w:right w:val="nil"/>
            </w:tcBorders>
            <w:shd w:val="clear" w:color="auto" w:fill="auto"/>
            <w:vAlign w:val="center"/>
            <w:hideMark/>
          </w:tcPr>
          <w:p w14:paraId="75BEC1AB"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Vysoké učení technické v Brně</w:t>
            </w:r>
          </w:p>
        </w:tc>
      </w:tr>
      <w:bookmarkEnd w:id="62"/>
    </w:tbl>
    <w:p w14:paraId="7A380A11" w14:textId="77777777" w:rsidR="007825BF" w:rsidRPr="007825BF" w:rsidRDefault="007825BF" w:rsidP="007825BF">
      <w:pPr>
        <w:spacing w:after="0" w:line="276" w:lineRule="auto"/>
        <w:rPr>
          <w:rFonts w:ascii="Calibri" w:eastAsia="Times New Roman" w:hAnsi="Calibri" w:cs="Calibri"/>
          <w:bCs/>
          <w:spacing w:val="-8"/>
          <w:kern w:val="0"/>
          <w:sz w:val="24"/>
          <w:lang w:eastAsia="cs-CZ"/>
          <w14:ligatures w14:val="none"/>
        </w:rPr>
      </w:pPr>
    </w:p>
    <w:p w14:paraId="52E71F04" w14:textId="77777777" w:rsidR="007825BF" w:rsidRPr="007825BF" w:rsidRDefault="007825BF" w:rsidP="007825BF">
      <w:pPr>
        <w:spacing w:after="0" w:line="276" w:lineRule="auto"/>
        <w:rPr>
          <w:rFonts w:ascii="Calibri" w:eastAsia="Times New Roman" w:hAnsi="Calibri" w:cs="Calibri"/>
          <w:bCs/>
          <w:spacing w:val="-8"/>
          <w:kern w:val="0"/>
          <w:sz w:val="24"/>
          <w:lang w:eastAsia="cs-CZ"/>
          <w14:ligatures w14:val="none"/>
        </w:rPr>
      </w:pPr>
      <w:r w:rsidRPr="007825BF">
        <w:rPr>
          <w:rFonts w:ascii="Calibri" w:eastAsia="Times New Roman" w:hAnsi="Calibri" w:cs="Calibri"/>
          <w:bCs/>
          <w:spacing w:val="-8"/>
          <w:kern w:val="0"/>
          <w:sz w:val="24"/>
          <w:lang w:eastAsia="cs-CZ"/>
          <w14:ligatures w14:val="none"/>
        </w:rPr>
        <w:t>Interní členové</w:t>
      </w:r>
    </w:p>
    <w:p w14:paraId="079DCB93" w14:textId="77777777" w:rsidR="007825BF" w:rsidRPr="007825BF" w:rsidRDefault="007825BF" w:rsidP="007825BF">
      <w:pPr>
        <w:spacing w:after="0" w:line="276" w:lineRule="auto"/>
        <w:rPr>
          <w:rFonts w:ascii="Calibri" w:eastAsia="Times New Roman" w:hAnsi="Calibri" w:cs="Calibri"/>
          <w:kern w:val="0"/>
          <w:sz w:val="24"/>
          <w:lang w:eastAsia="cs-CZ"/>
          <w14:ligatures w14:val="none"/>
        </w:rPr>
      </w:pPr>
    </w:p>
    <w:tbl>
      <w:tblPr>
        <w:tblW w:w="9647" w:type="dxa"/>
        <w:jc w:val="center"/>
        <w:tblCellMar>
          <w:left w:w="70" w:type="dxa"/>
          <w:right w:w="70" w:type="dxa"/>
        </w:tblCellMar>
        <w:tblLook w:val="04A0" w:firstRow="1" w:lastRow="0" w:firstColumn="1" w:lastColumn="0" w:noHBand="0" w:noVBand="1"/>
      </w:tblPr>
      <w:tblGrid>
        <w:gridCol w:w="5177"/>
        <w:gridCol w:w="4470"/>
      </w:tblGrid>
      <w:tr w:rsidR="007825BF" w:rsidRPr="007825BF" w14:paraId="1F265CA7" w14:textId="77777777" w:rsidTr="00BC4ADD">
        <w:trPr>
          <w:trHeight w:val="9"/>
          <w:jc w:val="center"/>
        </w:trPr>
        <w:tc>
          <w:tcPr>
            <w:tcW w:w="5177" w:type="dxa"/>
            <w:tcBorders>
              <w:top w:val="nil"/>
              <w:left w:val="nil"/>
              <w:bottom w:val="nil"/>
              <w:right w:val="nil"/>
            </w:tcBorders>
            <w:shd w:val="clear" w:color="auto" w:fill="auto"/>
            <w:vAlign w:val="center"/>
            <w:hideMark/>
          </w:tcPr>
          <w:p w14:paraId="4B978830" w14:textId="77777777" w:rsidR="007825BF" w:rsidRPr="007825BF" w:rsidRDefault="007825BF" w:rsidP="007825BF">
            <w:pPr>
              <w:spacing w:after="0" w:line="240"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Člen</w:t>
            </w:r>
          </w:p>
        </w:tc>
        <w:tc>
          <w:tcPr>
            <w:tcW w:w="4470" w:type="dxa"/>
            <w:tcBorders>
              <w:top w:val="nil"/>
              <w:left w:val="nil"/>
              <w:bottom w:val="nil"/>
              <w:right w:val="nil"/>
            </w:tcBorders>
            <w:shd w:val="clear" w:color="auto" w:fill="auto"/>
            <w:vAlign w:val="center"/>
            <w:hideMark/>
          </w:tcPr>
          <w:p w14:paraId="0F5085B6" w14:textId="77777777" w:rsidR="007825BF" w:rsidRPr="007825BF" w:rsidRDefault="007825BF" w:rsidP="007825BF">
            <w:pPr>
              <w:spacing w:after="0" w:line="240"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Působiště</w:t>
            </w:r>
          </w:p>
        </w:tc>
      </w:tr>
      <w:tr w:rsidR="007825BF" w:rsidRPr="007825BF" w14:paraId="1252F170" w14:textId="77777777" w:rsidTr="00BC4ADD">
        <w:trPr>
          <w:trHeight w:val="9"/>
          <w:jc w:val="center"/>
        </w:trPr>
        <w:tc>
          <w:tcPr>
            <w:tcW w:w="5177" w:type="dxa"/>
            <w:tcBorders>
              <w:top w:val="nil"/>
              <w:left w:val="nil"/>
              <w:bottom w:val="nil"/>
              <w:right w:val="nil"/>
            </w:tcBorders>
            <w:shd w:val="clear" w:color="auto" w:fill="auto"/>
            <w:vAlign w:val="center"/>
          </w:tcPr>
          <w:p w14:paraId="1DBD3BBA" w14:textId="77777777" w:rsidR="007825BF" w:rsidRPr="007825BF" w:rsidRDefault="007825BF" w:rsidP="007825BF">
            <w:pPr>
              <w:spacing w:after="0" w:line="240" w:lineRule="auto"/>
              <w:rPr>
                <w:rFonts w:ascii="Calibri" w:eastAsia="Times New Roman" w:hAnsi="Calibri" w:cs="Calibri"/>
                <w:bCs/>
                <w:kern w:val="0"/>
                <w:sz w:val="24"/>
                <w:lang w:eastAsia="cs-CZ"/>
                <w14:ligatures w14:val="none"/>
              </w:rPr>
            </w:pPr>
          </w:p>
        </w:tc>
        <w:tc>
          <w:tcPr>
            <w:tcW w:w="4470" w:type="dxa"/>
            <w:tcBorders>
              <w:top w:val="nil"/>
              <w:left w:val="nil"/>
              <w:bottom w:val="nil"/>
              <w:right w:val="nil"/>
            </w:tcBorders>
            <w:shd w:val="clear" w:color="auto" w:fill="auto"/>
            <w:vAlign w:val="center"/>
          </w:tcPr>
          <w:p w14:paraId="7FA905DD" w14:textId="77777777" w:rsidR="007825BF" w:rsidRPr="007825BF" w:rsidRDefault="007825BF" w:rsidP="007825BF">
            <w:pPr>
              <w:spacing w:after="0" w:line="240" w:lineRule="auto"/>
              <w:rPr>
                <w:rFonts w:ascii="Calibri" w:eastAsia="Times New Roman" w:hAnsi="Calibri" w:cs="Calibri"/>
                <w:bCs/>
                <w:kern w:val="0"/>
                <w:sz w:val="24"/>
                <w:lang w:eastAsia="cs-CZ"/>
                <w14:ligatures w14:val="none"/>
              </w:rPr>
            </w:pPr>
          </w:p>
        </w:tc>
      </w:tr>
      <w:tr w:rsidR="007825BF" w:rsidRPr="007825BF" w14:paraId="00F32035" w14:textId="77777777" w:rsidTr="00BC4ADD">
        <w:trPr>
          <w:trHeight w:val="9"/>
          <w:jc w:val="center"/>
        </w:trPr>
        <w:tc>
          <w:tcPr>
            <w:tcW w:w="5177" w:type="dxa"/>
            <w:tcBorders>
              <w:top w:val="nil"/>
              <w:left w:val="nil"/>
              <w:bottom w:val="nil"/>
              <w:right w:val="nil"/>
            </w:tcBorders>
            <w:shd w:val="clear" w:color="auto" w:fill="auto"/>
            <w:vAlign w:val="center"/>
            <w:hideMark/>
          </w:tcPr>
          <w:p w14:paraId="13051CCC"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Roman Čermák, Ph.D.</w:t>
            </w:r>
          </w:p>
        </w:tc>
        <w:tc>
          <w:tcPr>
            <w:tcW w:w="4470" w:type="dxa"/>
            <w:tcBorders>
              <w:top w:val="nil"/>
              <w:left w:val="nil"/>
              <w:bottom w:val="nil"/>
              <w:right w:val="nil"/>
            </w:tcBorders>
            <w:shd w:val="clear" w:color="auto" w:fill="auto"/>
            <w:vAlign w:val="center"/>
            <w:hideMark/>
          </w:tcPr>
          <w:p w14:paraId="462E800C"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FT UTB ve Zlíně</w:t>
            </w:r>
          </w:p>
        </w:tc>
      </w:tr>
      <w:tr w:rsidR="007825BF" w:rsidRPr="007825BF" w14:paraId="28F4CDE1" w14:textId="77777777" w:rsidTr="00BC4ADD">
        <w:trPr>
          <w:trHeight w:val="9"/>
          <w:jc w:val="center"/>
        </w:trPr>
        <w:tc>
          <w:tcPr>
            <w:tcW w:w="5177" w:type="dxa"/>
            <w:tcBorders>
              <w:top w:val="nil"/>
              <w:left w:val="nil"/>
              <w:bottom w:val="nil"/>
              <w:right w:val="nil"/>
            </w:tcBorders>
            <w:shd w:val="clear" w:color="auto" w:fill="auto"/>
            <w:vAlign w:val="center"/>
            <w:hideMark/>
          </w:tcPr>
          <w:p w14:paraId="0A274E8D"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Berenika Hausnerová, Ph.D.</w:t>
            </w:r>
          </w:p>
        </w:tc>
        <w:tc>
          <w:tcPr>
            <w:tcW w:w="4470" w:type="dxa"/>
            <w:tcBorders>
              <w:top w:val="nil"/>
              <w:left w:val="nil"/>
              <w:bottom w:val="nil"/>
              <w:right w:val="nil"/>
            </w:tcBorders>
            <w:shd w:val="clear" w:color="auto" w:fill="auto"/>
            <w:vAlign w:val="center"/>
            <w:hideMark/>
          </w:tcPr>
          <w:p w14:paraId="20FD1AAB"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FT UTB ve Zlíně</w:t>
            </w:r>
          </w:p>
        </w:tc>
      </w:tr>
      <w:tr w:rsidR="007825BF" w:rsidRPr="007825BF" w14:paraId="12E03DF6" w14:textId="77777777" w:rsidTr="00BC4ADD">
        <w:trPr>
          <w:trHeight w:val="9"/>
          <w:jc w:val="center"/>
        </w:trPr>
        <w:tc>
          <w:tcPr>
            <w:tcW w:w="5177" w:type="dxa"/>
            <w:tcBorders>
              <w:top w:val="nil"/>
              <w:left w:val="nil"/>
              <w:bottom w:val="nil"/>
              <w:right w:val="nil"/>
            </w:tcBorders>
            <w:shd w:val="clear" w:color="auto" w:fill="auto"/>
            <w:vAlign w:val="center"/>
            <w:hideMark/>
          </w:tcPr>
          <w:p w14:paraId="528AF1F6"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Petr Humpolíček, Ph.D.</w:t>
            </w:r>
          </w:p>
        </w:tc>
        <w:tc>
          <w:tcPr>
            <w:tcW w:w="4470" w:type="dxa"/>
            <w:tcBorders>
              <w:top w:val="nil"/>
              <w:left w:val="nil"/>
              <w:bottom w:val="nil"/>
              <w:right w:val="nil"/>
            </w:tcBorders>
            <w:shd w:val="clear" w:color="auto" w:fill="auto"/>
            <w:vAlign w:val="center"/>
            <w:hideMark/>
          </w:tcPr>
          <w:p w14:paraId="37715BEC"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FT UTB ve Zlíně</w:t>
            </w:r>
          </w:p>
        </w:tc>
      </w:tr>
      <w:tr w:rsidR="007825BF" w:rsidRPr="007825BF" w14:paraId="7F926D26" w14:textId="77777777" w:rsidTr="00BC4ADD">
        <w:trPr>
          <w:trHeight w:val="9"/>
          <w:jc w:val="center"/>
        </w:trPr>
        <w:tc>
          <w:tcPr>
            <w:tcW w:w="5177" w:type="dxa"/>
            <w:tcBorders>
              <w:top w:val="nil"/>
              <w:left w:val="nil"/>
              <w:bottom w:val="nil"/>
              <w:right w:val="nil"/>
            </w:tcBorders>
            <w:shd w:val="clear" w:color="auto" w:fill="auto"/>
            <w:vAlign w:val="center"/>
            <w:hideMark/>
          </w:tcPr>
          <w:p w14:paraId="3FB5B5F2"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Mgr. Roman Jašek, Ph.D., DBA</w:t>
            </w:r>
          </w:p>
        </w:tc>
        <w:tc>
          <w:tcPr>
            <w:tcW w:w="4470" w:type="dxa"/>
            <w:tcBorders>
              <w:top w:val="nil"/>
              <w:left w:val="nil"/>
              <w:bottom w:val="nil"/>
              <w:right w:val="nil"/>
            </w:tcBorders>
            <w:shd w:val="clear" w:color="auto" w:fill="auto"/>
            <w:vAlign w:val="center"/>
            <w:hideMark/>
          </w:tcPr>
          <w:p w14:paraId="3911EBDE"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FAI UTB ve Zlíně</w:t>
            </w:r>
          </w:p>
        </w:tc>
      </w:tr>
      <w:tr w:rsidR="007825BF" w:rsidRPr="007825BF" w14:paraId="411E0AD7" w14:textId="77777777" w:rsidTr="00BC4ADD">
        <w:trPr>
          <w:trHeight w:val="9"/>
          <w:jc w:val="center"/>
        </w:trPr>
        <w:tc>
          <w:tcPr>
            <w:tcW w:w="5177" w:type="dxa"/>
            <w:tcBorders>
              <w:top w:val="nil"/>
              <w:left w:val="nil"/>
              <w:bottom w:val="nil"/>
              <w:right w:val="nil"/>
            </w:tcBorders>
            <w:shd w:val="clear" w:color="auto" w:fill="auto"/>
            <w:vAlign w:val="center"/>
            <w:hideMark/>
          </w:tcPr>
          <w:p w14:paraId="2F725247"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Mgr. Josef Kocourek, Ph.D.</w:t>
            </w:r>
          </w:p>
        </w:tc>
        <w:tc>
          <w:tcPr>
            <w:tcW w:w="4470" w:type="dxa"/>
            <w:tcBorders>
              <w:top w:val="nil"/>
              <w:left w:val="nil"/>
              <w:bottom w:val="nil"/>
              <w:right w:val="nil"/>
            </w:tcBorders>
            <w:shd w:val="clear" w:color="auto" w:fill="auto"/>
            <w:vAlign w:val="center"/>
            <w:hideMark/>
          </w:tcPr>
          <w:p w14:paraId="4FCB30DA"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FMK UTB ve Zlíně</w:t>
            </w:r>
          </w:p>
        </w:tc>
      </w:tr>
      <w:tr w:rsidR="007825BF" w:rsidRPr="007825BF" w14:paraId="255C37C8" w14:textId="77777777" w:rsidTr="00BC4ADD">
        <w:trPr>
          <w:trHeight w:val="9"/>
          <w:jc w:val="center"/>
        </w:trPr>
        <w:tc>
          <w:tcPr>
            <w:tcW w:w="5177" w:type="dxa"/>
            <w:tcBorders>
              <w:top w:val="nil"/>
              <w:left w:val="nil"/>
              <w:bottom w:val="nil"/>
              <w:right w:val="nil"/>
            </w:tcBorders>
            <w:shd w:val="clear" w:color="auto" w:fill="auto"/>
            <w:vAlign w:val="center"/>
            <w:hideMark/>
          </w:tcPr>
          <w:p w14:paraId="3892A64F"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doc. Ing. et Ing. Ivo </w:t>
            </w:r>
            <w:proofErr w:type="spellStart"/>
            <w:r w:rsidRPr="007825BF">
              <w:rPr>
                <w:rFonts w:ascii="Calibri" w:eastAsia="Times New Roman" w:hAnsi="Calibri" w:cs="Calibri"/>
                <w:kern w:val="0"/>
                <w:sz w:val="24"/>
                <w:lang w:eastAsia="cs-CZ"/>
                <w14:ligatures w14:val="none"/>
              </w:rPr>
              <w:t>Kuřitka</w:t>
            </w:r>
            <w:proofErr w:type="spellEnd"/>
            <w:r w:rsidRPr="007825BF">
              <w:rPr>
                <w:rFonts w:ascii="Calibri" w:eastAsia="Times New Roman" w:hAnsi="Calibri" w:cs="Calibri"/>
                <w:kern w:val="0"/>
                <w:sz w:val="24"/>
                <w:lang w:eastAsia="cs-CZ"/>
                <w14:ligatures w14:val="none"/>
              </w:rPr>
              <w:t>, Ph.D. et Ph.D.</w:t>
            </w:r>
          </w:p>
        </w:tc>
        <w:tc>
          <w:tcPr>
            <w:tcW w:w="4470" w:type="dxa"/>
            <w:tcBorders>
              <w:top w:val="nil"/>
              <w:left w:val="nil"/>
              <w:bottom w:val="nil"/>
              <w:right w:val="nil"/>
            </w:tcBorders>
            <w:shd w:val="clear" w:color="auto" w:fill="auto"/>
            <w:vAlign w:val="center"/>
            <w:hideMark/>
          </w:tcPr>
          <w:p w14:paraId="6D02F41F"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 UTB ve Zlíně</w:t>
            </w:r>
          </w:p>
        </w:tc>
      </w:tr>
      <w:tr w:rsidR="007825BF" w:rsidRPr="007825BF" w14:paraId="2F611CF7" w14:textId="77777777" w:rsidTr="00BC4ADD">
        <w:trPr>
          <w:trHeight w:val="9"/>
          <w:jc w:val="center"/>
        </w:trPr>
        <w:tc>
          <w:tcPr>
            <w:tcW w:w="5177" w:type="dxa"/>
            <w:tcBorders>
              <w:top w:val="nil"/>
              <w:left w:val="nil"/>
              <w:bottom w:val="nil"/>
              <w:right w:val="nil"/>
            </w:tcBorders>
            <w:shd w:val="clear" w:color="auto" w:fill="auto"/>
            <w:vAlign w:val="center"/>
            <w:hideMark/>
          </w:tcPr>
          <w:p w14:paraId="5DD4CA7F"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Mgr. Libor Marek, Ph.D.</w:t>
            </w:r>
          </w:p>
        </w:tc>
        <w:tc>
          <w:tcPr>
            <w:tcW w:w="4470" w:type="dxa"/>
            <w:tcBorders>
              <w:top w:val="nil"/>
              <w:left w:val="nil"/>
              <w:bottom w:val="nil"/>
              <w:right w:val="nil"/>
            </w:tcBorders>
            <w:shd w:val="clear" w:color="auto" w:fill="auto"/>
            <w:vAlign w:val="center"/>
            <w:hideMark/>
          </w:tcPr>
          <w:p w14:paraId="476957FB"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FHS UTB ve Zlíně</w:t>
            </w:r>
          </w:p>
        </w:tc>
      </w:tr>
      <w:tr w:rsidR="007825BF" w:rsidRPr="007825BF" w14:paraId="1D9F0353" w14:textId="77777777" w:rsidTr="00BC4ADD">
        <w:trPr>
          <w:trHeight w:val="9"/>
          <w:jc w:val="center"/>
        </w:trPr>
        <w:tc>
          <w:tcPr>
            <w:tcW w:w="5177" w:type="dxa"/>
            <w:tcBorders>
              <w:top w:val="nil"/>
              <w:left w:val="nil"/>
              <w:bottom w:val="nil"/>
              <w:right w:val="nil"/>
            </w:tcBorders>
            <w:shd w:val="clear" w:color="auto" w:fill="auto"/>
            <w:vAlign w:val="center"/>
            <w:hideMark/>
          </w:tcPr>
          <w:p w14:paraId="3BA0EEF8"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Jiří Mlček, Ph.D.</w:t>
            </w:r>
          </w:p>
        </w:tc>
        <w:tc>
          <w:tcPr>
            <w:tcW w:w="4470" w:type="dxa"/>
            <w:tcBorders>
              <w:top w:val="nil"/>
              <w:left w:val="nil"/>
              <w:bottom w:val="nil"/>
              <w:right w:val="nil"/>
            </w:tcBorders>
            <w:shd w:val="clear" w:color="auto" w:fill="auto"/>
            <w:vAlign w:val="center"/>
            <w:hideMark/>
          </w:tcPr>
          <w:p w14:paraId="27FC85A0"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FT UTB ve Zlíně</w:t>
            </w:r>
          </w:p>
        </w:tc>
      </w:tr>
      <w:tr w:rsidR="007825BF" w:rsidRPr="007825BF" w14:paraId="796720AB" w14:textId="77777777" w:rsidTr="00BC4ADD">
        <w:trPr>
          <w:trHeight w:val="9"/>
          <w:jc w:val="center"/>
        </w:trPr>
        <w:tc>
          <w:tcPr>
            <w:tcW w:w="5177" w:type="dxa"/>
            <w:tcBorders>
              <w:top w:val="nil"/>
              <w:left w:val="nil"/>
              <w:bottom w:val="nil"/>
              <w:right w:val="nil"/>
            </w:tcBorders>
            <w:shd w:val="clear" w:color="auto" w:fill="auto"/>
            <w:vAlign w:val="center"/>
            <w:hideMark/>
          </w:tcPr>
          <w:p w14:paraId="784F4377"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Dr. Ing. Drahomíra Pavelková</w:t>
            </w:r>
          </w:p>
        </w:tc>
        <w:tc>
          <w:tcPr>
            <w:tcW w:w="4470" w:type="dxa"/>
            <w:tcBorders>
              <w:top w:val="nil"/>
              <w:left w:val="nil"/>
              <w:bottom w:val="nil"/>
              <w:right w:val="nil"/>
            </w:tcBorders>
            <w:shd w:val="clear" w:color="auto" w:fill="auto"/>
            <w:vAlign w:val="center"/>
            <w:hideMark/>
          </w:tcPr>
          <w:p w14:paraId="13DC34E7"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proofErr w:type="spellStart"/>
            <w:r w:rsidRPr="007825BF">
              <w:rPr>
                <w:rFonts w:ascii="Calibri" w:eastAsia="Times New Roman" w:hAnsi="Calibri" w:cs="Calibri"/>
                <w:kern w:val="0"/>
                <w:sz w:val="24"/>
                <w:lang w:eastAsia="cs-CZ"/>
                <w14:ligatures w14:val="none"/>
              </w:rPr>
              <w:t>FaME</w:t>
            </w:r>
            <w:proofErr w:type="spellEnd"/>
            <w:r w:rsidRPr="007825BF">
              <w:rPr>
                <w:rFonts w:ascii="Calibri" w:eastAsia="Times New Roman" w:hAnsi="Calibri" w:cs="Calibri"/>
                <w:kern w:val="0"/>
                <w:sz w:val="24"/>
                <w:lang w:eastAsia="cs-CZ"/>
                <w14:ligatures w14:val="none"/>
              </w:rPr>
              <w:t xml:space="preserve"> UTB ve Zlíně</w:t>
            </w:r>
          </w:p>
          <w:p w14:paraId="01E64163"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p>
        </w:tc>
      </w:tr>
      <w:tr w:rsidR="007825BF" w:rsidRPr="007825BF" w14:paraId="4BDA9C7E" w14:textId="77777777" w:rsidTr="00BC4ADD">
        <w:trPr>
          <w:trHeight w:val="9"/>
          <w:jc w:val="center"/>
        </w:trPr>
        <w:tc>
          <w:tcPr>
            <w:tcW w:w="5177" w:type="dxa"/>
            <w:tcBorders>
              <w:top w:val="nil"/>
              <w:left w:val="nil"/>
              <w:bottom w:val="nil"/>
              <w:right w:val="nil"/>
            </w:tcBorders>
            <w:shd w:val="clear" w:color="auto" w:fill="auto"/>
          </w:tcPr>
          <w:p w14:paraId="045D38B0"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Calibri" w:hAnsi="Calibri" w:cs="Calibri"/>
                <w:kern w:val="0"/>
                <w:sz w:val="24"/>
                <w14:ligatures w14:val="none"/>
              </w:rPr>
              <w:t>doc. Ing. Michal Pilík, Ph.D.</w:t>
            </w:r>
          </w:p>
        </w:tc>
        <w:tc>
          <w:tcPr>
            <w:tcW w:w="4470" w:type="dxa"/>
            <w:tcBorders>
              <w:top w:val="nil"/>
              <w:left w:val="nil"/>
              <w:bottom w:val="nil"/>
              <w:right w:val="nil"/>
            </w:tcBorders>
            <w:shd w:val="clear" w:color="auto" w:fill="auto"/>
          </w:tcPr>
          <w:p w14:paraId="07546606"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UTB ve Zlíně – členem od 1. 11. 2024</w:t>
            </w:r>
          </w:p>
        </w:tc>
      </w:tr>
      <w:tr w:rsidR="007825BF" w:rsidRPr="007825BF" w14:paraId="487B13AB" w14:textId="77777777" w:rsidTr="00BC4ADD">
        <w:trPr>
          <w:trHeight w:val="9"/>
          <w:jc w:val="center"/>
        </w:trPr>
        <w:tc>
          <w:tcPr>
            <w:tcW w:w="5177" w:type="dxa"/>
            <w:tcBorders>
              <w:top w:val="nil"/>
              <w:left w:val="nil"/>
              <w:bottom w:val="nil"/>
              <w:right w:val="nil"/>
            </w:tcBorders>
            <w:shd w:val="clear" w:color="auto" w:fill="auto"/>
            <w:vAlign w:val="center"/>
            <w:hideMark/>
          </w:tcPr>
          <w:p w14:paraId="1CB25CFA"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Ing. Petr Sáha, CSc., </w:t>
            </w:r>
            <w:proofErr w:type="spellStart"/>
            <w:r w:rsidRPr="007825BF">
              <w:rPr>
                <w:rFonts w:ascii="Calibri" w:eastAsia="Times New Roman" w:hAnsi="Calibri" w:cs="Calibri"/>
                <w:kern w:val="0"/>
                <w:sz w:val="24"/>
                <w:lang w:eastAsia="cs-CZ"/>
                <w14:ligatures w14:val="none"/>
              </w:rPr>
              <w:t>dr.h.c</w:t>
            </w:r>
            <w:proofErr w:type="spellEnd"/>
            <w:r w:rsidRPr="007825BF">
              <w:rPr>
                <w:rFonts w:ascii="Calibri" w:eastAsia="Times New Roman" w:hAnsi="Calibri" w:cs="Calibri"/>
                <w:kern w:val="0"/>
                <w:sz w:val="24"/>
                <w:lang w:eastAsia="cs-CZ"/>
                <w14:ligatures w14:val="none"/>
              </w:rPr>
              <w:t>.</w:t>
            </w:r>
          </w:p>
        </w:tc>
        <w:tc>
          <w:tcPr>
            <w:tcW w:w="4470" w:type="dxa"/>
            <w:tcBorders>
              <w:top w:val="nil"/>
              <w:left w:val="nil"/>
              <w:bottom w:val="nil"/>
              <w:right w:val="nil"/>
            </w:tcBorders>
            <w:shd w:val="clear" w:color="auto" w:fill="auto"/>
            <w:vAlign w:val="center"/>
            <w:hideMark/>
          </w:tcPr>
          <w:p w14:paraId="01A59613"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 UTB ve Zlíně</w:t>
            </w:r>
          </w:p>
        </w:tc>
      </w:tr>
      <w:tr w:rsidR="007825BF" w:rsidRPr="007825BF" w14:paraId="1551DCDB" w14:textId="77777777" w:rsidTr="00BC4ADD">
        <w:trPr>
          <w:trHeight w:val="9"/>
          <w:jc w:val="center"/>
        </w:trPr>
        <w:tc>
          <w:tcPr>
            <w:tcW w:w="5177" w:type="dxa"/>
            <w:tcBorders>
              <w:top w:val="nil"/>
              <w:left w:val="nil"/>
              <w:bottom w:val="nil"/>
              <w:right w:val="nil"/>
            </w:tcBorders>
            <w:shd w:val="clear" w:color="auto" w:fill="auto"/>
            <w:vAlign w:val="center"/>
          </w:tcPr>
          <w:p w14:paraId="34AE6CE0"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Michal Sedlačík, Ph.D.</w:t>
            </w:r>
          </w:p>
        </w:tc>
        <w:tc>
          <w:tcPr>
            <w:tcW w:w="4470" w:type="dxa"/>
            <w:tcBorders>
              <w:top w:val="nil"/>
              <w:left w:val="nil"/>
              <w:bottom w:val="nil"/>
              <w:right w:val="nil"/>
            </w:tcBorders>
            <w:shd w:val="clear" w:color="auto" w:fill="auto"/>
            <w:vAlign w:val="center"/>
          </w:tcPr>
          <w:p w14:paraId="2293A5F1"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 UTB ve Zlíně – členem od 29. 10. 2024</w:t>
            </w:r>
          </w:p>
        </w:tc>
      </w:tr>
      <w:tr w:rsidR="007825BF" w:rsidRPr="007825BF" w14:paraId="7CD8A653" w14:textId="77777777" w:rsidTr="00BC4ADD">
        <w:trPr>
          <w:trHeight w:val="9"/>
          <w:jc w:val="center"/>
        </w:trPr>
        <w:tc>
          <w:tcPr>
            <w:tcW w:w="5177" w:type="dxa"/>
            <w:tcBorders>
              <w:top w:val="nil"/>
              <w:left w:val="nil"/>
              <w:bottom w:val="nil"/>
              <w:right w:val="nil"/>
            </w:tcBorders>
            <w:shd w:val="clear" w:color="auto" w:fill="auto"/>
            <w:vAlign w:val="center"/>
            <w:hideMark/>
          </w:tcPr>
          <w:p w14:paraId="009269EC"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Vladimír Sedlařík, Ph.D.</w:t>
            </w:r>
          </w:p>
        </w:tc>
        <w:tc>
          <w:tcPr>
            <w:tcW w:w="4470" w:type="dxa"/>
            <w:tcBorders>
              <w:top w:val="nil"/>
              <w:left w:val="nil"/>
              <w:bottom w:val="nil"/>
              <w:right w:val="nil"/>
            </w:tcBorders>
            <w:shd w:val="clear" w:color="auto" w:fill="auto"/>
            <w:vAlign w:val="center"/>
            <w:hideMark/>
          </w:tcPr>
          <w:p w14:paraId="0BF6243B"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 UTB ve Zlíně</w:t>
            </w:r>
          </w:p>
        </w:tc>
      </w:tr>
      <w:tr w:rsidR="007825BF" w:rsidRPr="007825BF" w14:paraId="4E59303F" w14:textId="77777777" w:rsidTr="00BC4ADD">
        <w:trPr>
          <w:trHeight w:val="9"/>
          <w:jc w:val="center"/>
        </w:trPr>
        <w:tc>
          <w:tcPr>
            <w:tcW w:w="5177" w:type="dxa"/>
            <w:tcBorders>
              <w:top w:val="nil"/>
              <w:left w:val="nil"/>
              <w:bottom w:val="nil"/>
              <w:right w:val="nil"/>
            </w:tcBorders>
            <w:shd w:val="clear" w:color="auto" w:fill="auto"/>
            <w:vAlign w:val="center"/>
            <w:hideMark/>
          </w:tcPr>
          <w:p w14:paraId="1E71C104"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Michal Staněk, Ph.D.</w:t>
            </w:r>
          </w:p>
        </w:tc>
        <w:tc>
          <w:tcPr>
            <w:tcW w:w="4470" w:type="dxa"/>
            <w:tcBorders>
              <w:top w:val="nil"/>
              <w:left w:val="nil"/>
              <w:bottom w:val="nil"/>
              <w:right w:val="nil"/>
            </w:tcBorders>
            <w:shd w:val="clear" w:color="auto" w:fill="auto"/>
            <w:vAlign w:val="center"/>
            <w:hideMark/>
          </w:tcPr>
          <w:p w14:paraId="0D068641"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FT UTB ve Zlíně</w:t>
            </w:r>
          </w:p>
        </w:tc>
      </w:tr>
      <w:tr w:rsidR="007825BF" w:rsidRPr="007825BF" w14:paraId="256D8D7C" w14:textId="77777777" w:rsidTr="00BC4ADD">
        <w:trPr>
          <w:trHeight w:val="9"/>
          <w:jc w:val="center"/>
        </w:trPr>
        <w:tc>
          <w:tcPr>
            <w:tcW w:w="5177" w:type="dxa"/>
            <w:tcBorders>
              <w:top w:val="nil"/>
              <w:left w:val="nil"/>
              <w:bottom w:val="nil"/>
              <w:right w:val="nil"/>
            </w:tcBorders>
            <w:shd w:val="clear" w:color="auto" w:fill="auto"/>
            <w:vAlign w:val="center"/>
            <w:hideMark/>
          </w:tcPr>
          <w:p w14:paraId="4E9CC969"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MgA. Petr </w:t>
            </w:r>
            <w:proofErr w:type="spellStart"/>
            <w:r w:rsidRPr="007825BF">
              <w:rPr>
                <w:rFonts w:ascii="Calibri" w:eastAsia="Times New Roman" w:hAnsi="Calibri" w:cs="Calibri"/>
                <w:kern w:val="0"/>
                <w:sz w:val="24"/>
                <w:lang w:eastAsia="cs-CZ"/>
                <w14:ligatures w14:val="none"/>
              </w:rPr>
              <w:t>Stanický</w:t>
            </w:r>
            <w:proofErr w:type="spellEnd"/>
            <w:r w:rsidRPr="007825BF">
              <w:rPr>
                <w:rFonts w:ascii="Calibri" w:eastAsia="Times New Roman" w:hAnsi="Calibri" w:cs="Calibri"/>
                <w:kern w:val="0"/>
                <w:sz w:val="24"/>
                <w:lang w:eastAsia="cs-CZ"/>
                <w14:ligatures w14:val="none"/>
              </w:rPr>
              <w:t>, M.F.A.</w:t>
            </w:r>
          </w:p>
        </w:tc>
        <w:tc>
          <w:tcPr>
            <w:tcW w:w="4470" w:type="dxa"/>
            <w:tcBorders>
              <w:top w:val="nil"/>
              <w:left w:val="nil"/>
              <w:bottom w:val="nil"/>
              <w:right w:val="nil"/>
            </w:tcBorders>
            <w:shd w:val="clear" w:color="auto" w:fill="auto"/>
            <w:vAlign w:val="center"/>
            <w:hideMark/>
          </w:tcPr>
          <w:p w14:paraId="6FE7A9E4"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FMK UTB ve Zlíně</w:t>
            </w:r>
          </w:p>
        </w:tc>
      </w:tr>
      <w:tr w:rsidR="007825BF" w:rsidRPr="007825BF" w14:paraId="3E930EC1" w14:textId="77777777" w:rsidTr="00BC4ADD">
        <w:trPr>
          <w:trHeight w:val="9"/>
          <w:jc w:val="center"/>
        </w:trPr>
        <w:tc>
          <w:tcPr>
            <w:tcW w:w="5177" w:type="dxa"/>
            <w:tcBorders>
              <w:top w:val="nil"/>
              <w:left w:val="nil"/>
              <w:bottom w:val="nil"/>
              <w:right w:val="nil"/>
            </w:tcBorders>
            <w:shd w:val="clear" w:color="auto" w:fill="auto"/>
            <w:vAlign w:val="center"/>
            <w:hideMark/>
          </w:tcPr>
          <w:p w14:paraId="76D9990C"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Ing. Martin Sysel, Ph.D.</w:t>
            </w:r>
          </w:p>
        </w:tc>
        <w:tc>
          <w:tcPr>
            <w:tcW w:w="4470" w:type="dxa"/>
            <w:tcBorders>
              <w:top w:val="nil"/>
              <w:left w:val="nil"/>
              <w:bottom w:val="nil"/>
              <w:right w:val="nil"/>
            </w:tcBorders>
            <w:shd w:val="clear" w:color="auto" w:fill="auto"/>
            <w:vAlign w:val="center"/>
            <w:hideMark/>
          </w:tcPr>
          <w:p w14:paraId="14D15ABF"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FAI UTB ve Zlíně</w:t>
            </w:r>
          </w:p>
        </w:tc>
      </w:tr>
      <w:tr w:rsidR="007825BF" w:rsidRPr="007825BF" w14:paraId="7C5956AE" w14:textId="77777777" w:rsidTr="00BC4ADD">
        <w:trPr>
          <w:trHeight w:val="9"/>
          <w:jc w:val="center"/>
        </w:trPr>
        <w:tc>
          <w:tcPr>
            <w:tcW w:w="5177" w:type="dxa"/>
            <w:tcBorders>
              <w:top w:val="nil"/>
              <w:left w:val="nil"/>
              <w:bottom w:val="nil"/>
              <w:right w:val="nil"/>
            </w:tcBorders>
            <w:shd w:val="clear" w:color="auto" w:fill="auto"/>
            <w:vAlign w:val="center"/>
            <w:hideMark/>
          </w:tcPr>
          <w:p w14:paraId="2AA9D2E3"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David Tuček, Ph.D.</w:t>
            </w:r>
          </w:p>
        </w:tc>
        <w:tc>
          <w:tcPr>
            <w:tcW w:w="4470" w:type="dxa"/>
            <w:tcBorders>
              <w:top w:val="nil"/>
              <w:left w:val="nil"/>
              <w:bottom w:val="nil"/>
              <w:right w:val="nil"/>
            </w:tcBorders>
            <w:shd w:val="clear" w:color="auto" w:fill="auto"/>
            <w:vAlign w:val="center"/>
            <w:hideMark/>
          </w:tcPr>
          <w:p w14:paraId="500C20F6"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proofErr w:type="spellStart"/>
            <w:r w:rsidRPr="007825BF">
              <w:rPr>
                <w:rFonts w:ascii="Calibri" w:eastAsia="Times New Roman" w:hAnsi="Calibri" w:cs="Calibri"/>
                <w:kern w:val="0"/>
                <w:sz w:val="24"/>
                <w:lang w:eastAsia="cs-CZ"/>
                <w14:ligatures w14:val="none"/>
              </w:rPr>
              <w:t>FaME</w:t>
            </w:r>
            <w:proofErr w:type="spellEnd"/>
            <w:r w:rsidRPr="007825BF">
              <w:rPr>
                <w:rFonts w:ascii="Calibri" w:eastAsia="Times New Roman" w:hAnsi="Calibri" w:cs="Calibri"/>
                <w:kern w:val="0"/>
                <w:sz w:val="24"/>
                <w:lang w:eastAsia="cs-CZ"/>
                <w14:ligatures w14:val="none"/>
              </w:rPr>
              <w:t xml:space="preserve"> UTB ve Zlíně</w:t>
            </w:r>
          </w:p>
        </w:tc>
      </w:tr>
      <w:tr w:rsidR="007825BF" w:rsidRPr="007825BF" w14:paraId="55A90616" w14:textId="77777777" w:rsidTr="00BC4ADD">
        <w:trPr>
          <w:trHeight w:val="9"/>
          <w:jc w:val="center"/>
        </w:trPr>
        <w:tc>
          <w:tcPr>
            <w:tcW w:w="5177" w:type="dxa"/>
            <w:tcBorders>
              <w:top w:val="nil"/>
              <w:left w:val="nil"/>
              <w:bottom w:val="nil"/>
              <w:right w:val="nil"/>
            </w:tcBorders>
            <w:shd w:val="clear" w:color="auto" w:fill="auto"/>
            <w:vAlign w:val="center"/>
            <w:hideMark/>
          </w:tcPr>
          <w:p w14:paraId="0A5F3ED6"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Ing. Zuzana Tučková, Ph.D.</w:t>
            </w:r>
          </w:p>
        </w:tc>
        <w:tc>
          <w:tcPr>
            <w:tcW w:w="4470" w:type="dxa"/>
            <w:tcBorders>
              <w:top w:val="nil"/>
              <w:left w:val="nil"/>
              <w:bottom w:val="nil"/>
              <w:right w:val="nil"/>
            </w:tcBorders>
            <w:shd w:val="clear" w:color="auto" w:fill="auto"/>
            <w:vAlign w:val="center"/>
            <w:hideMark/>
          </w:tcPr>
          <w:p w14:paraId="02FA4155"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FLKŘ UTB ve Zlíně</w:t>
            </w:r>
          </w:p>
        </w:tc>
      </w:tr>
      <w:tr w:rsidR="007825BF" w:rsidRPr="007825BF" w14:paraId="1E72AB02" w14:textId="77777777" w:rsidTr="00BC4ADD">
        <w:trPr>
          <w:trHeight w:val="9"/>
          <w:jc w:val="center"/>
        </w:trPr>
        <w:tc>
          <w:tcPr>
            <w:tcW w:w="5177" w:type="dxa"/>
            <w:tcBorders>
              <w:top w:val="nil"/>
              <w:left w:val="nil"/>
              <w:bottom w:val="nil"/>
              <w:right w:val="nil"/>
            </w:tcBorders>
            <w:shd w:val="clear" w:color="auto" w:fill="auto"/>
            <w:vAlign w:val="center"/>
            <w:hideMark/>
          </w:tcPr>
          <w:p w14:paraId="505B5A47"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Vladimír Vašek, CSc.</w:t>
            </w:r>
          </w:p>
        </w:tc>
        <w:tc>
          <w:tcPr>
            <w:tcW w:w="4470" w:type="dxa"/>
            <w:tcBorders>
              <w:top w:val="nil"/>
              <w:left w:val="nil"/>
              <w:bottom w:val="nil"/>
              <w:right w:val="nil"/>
            </w:tcBorders>
            <w:shd w:val="clear" w:color="auto" w:fill="auto"/>
            <w:vAlign w:val="center"/>
            <w:hideMark/>
          </w:tcPr>
          <w:p w14:paraId="5BA32FEE"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FAI UTB ve Zlíně</w:t>
            </w:r>
          </w:p>
        </w:tc>
      </w:tr>
      <w:tr w:rsidR="007825BF" w:rsidRPr="007825BF" w14:paraId="287BBD6F" w14:textId="77777777" w:rsidTr="00BC4ADD">
        <w:trPr>
          <w:trHeight w:val="9"/>
          <w:jc w:val="center"/>
        </w:trPr>
        <w:tc>
          <w:tcPr>
            <w:tcW w:w="5177" w:type="dxa"/>
            <w:tcBorders>
              <w:top w:val="nil"/>
              <w:left w:val="nil"/>
              <w:bottom w:val="nil"/>
              <w:right w:val="nil"/>
            </w:tcBorders>
            <w:shd w:val="clear" w:color="auto" w:fill="auto"/>
            <w:vAlign w:val="center"/>
            <w:hideMark/>
          </w:tcPr>
          <w:p w14:paraId="301734A2"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lastRenderedPageBreak/>
              <w:t>doc. Ing. Jiří Vojtěšek, Ph.D.</w:t>
            </w:r>
          </w:p>
        </w:tc>
        <w:tc>
          <w:tcPr>
            <w:tcW w:w="4470" w:type="dxa"/>
            <w:tcBorders>
              <w:top w:val="nil"/>
              <w:left w:val="nil"/>
              <w:bottom w:val="nil"/>
              <w:right w:val="nil"/>
            </w:tcBorders>
            <w:shd w:val="clear" w:color="auto" w:fill="auto"/>
            <w:vAlign w:val="center"/>
            <w:hideMark/>
          </w:tcPr>
          <w:p w14:paraId="054AFA94" w14:textId="77777777" w:rsidR="007825BF" w:rsidRPr="007825BF" w:rsidRDefault="007825BF" w:rsidP="007825BF">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FAI UTB ve Zlíně</w:t>
            </w:r>
          </w:p>
        </w:tc>
      </w:tr>
      <w:bookmarkEnd w:id="61"/>
    </w:tbl>
    <w:p w14:paraId="2E1F119C"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
          <w:kern w:val="0"/>
          <w:sz w:val="24"/>
          <w:lang w:eastAsia="cs-CZ"/>
          <w14:ligatures w14:val="none"/>
        </w:rPr>
      </w:pPr>
    </w:p>
    <w:p w14:paraId="78F34FAE" w14:textId="77777777" w:rsidR="007825BF" w:rsidRPr="007825BF" w:rsidRDefault="007825BF" w:rsidP="007825BF">
      <w:pPr>
        <w:spacing w:after="0" w:line="276" w:lineRule="auto"/>
        <w:jc w:val="both"/>
        <w:rPr>
          <w:rFonts w:ascii="Calibri" w:eastAsia="Times New Roman" w:hAnsi="Calibri" w:cs="Calibri"/>
          <w:b/>
          <w:kern w:val="0"/>
          <w:sz w:val="24"/>
          <w:lang w:eastAsia="cs-CZ"/>
          <w14:ligatures w14:val="none"/>
        </w:rPr>
      </w:pPr>
      <w:bookmarkStart w:id="63" w:name="_Hlk187148220"/>
      <w:r w:rsidRPr="007825BF">
        <w:rPr>
          <w:rFonts w:ascii="Calibri" w:eastAsia="Times New Roman" w:hAnsi="Calibri" w:cs="Calibri"/>
          <w:b/>
          <w:kern w:val="0"/>
          <w:sz w:val="24"/>
          <w:lang w:eastAsia="cs-CZ"/>
          <w14:ligatures w14:val="none"/>
        </w:rPr>
        <w:t>Správní rada UTB</w:t>
      </w:r>
    </w:p>
    <w:p w14:paraId="2944C764" w14:textId="77777777" w:rsidR="007825BF" w:rsidRPr="007825BF" w:rsidRDefault="007825BF" w:rsidP="007825BF">
      <w:pPr>
        <w:spacing w:after="0" w:line="276" w:lineRule="auto"/>
        <w:jc w:val="both"/>
        <w:rPr>
          <w:rFonts w:ascii="Calibri" w:eastAsia="Times New Roman" w:hAnsi="Calibri" w:cs="Calibri"/>
          <w:b/>
          <w:kern w:val="0"/>
          <w:sz w:val="24"/>
          <w:lang w:eastAsia="cs-CZ"/>
          <w14:ligatures w14:val="none"/>
        </w:rPr>
      </w:pPr>
    </w:p>
    <w:p w14:paraId="4EA2007F"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Předseda</w:t>
      </w:r>
    </w:p>
    <w:p w14:paraId="37F9F8AE"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0BC5FE4F" w14:textId="77777777" w:rsidR="007825BF" w:rsidRPr="007825BF" w:rsidRDefault="007825BF" w:rsidP="007825BF">
      <w:pPr>
        <w:widowControl w:val="0"/>
        <w:numPr>
          <w:ilvl w:val="0"/>
          <w:numId w:val="40"/>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Ing. Libor Láznička, Ph.D., generální ředitel a jednatel, Continental Barum s.r.o.</w:t>
      </w:r>
    </w:p>
    <w:p w14:paraId="45B9E109"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06FAE2ED"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Místopředsedové</w:t>
      </w:r>
    </w:p>
    <w:p w14:paraId="61E04A9A"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749AF219" w14:textId="77777777" w:rsidR="007825BF" w:rsidRPr="007825BF" w:rsidRDefault="007825BF" w:rsidP="007825BF">
      <w:pPr>
        <w:widowControl w:val="0"/>
        <w:numPr>
          <w:ilvl w:val="0"/>
          <w:numId w:val="80"/>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PaedDr. Alena Gajdůšková, předsedkyně Sociálního výboru Zastupitelstva Zlínského kraje</w:t>
      </w:r>
    </w:p>
    <w:p w14:paraId="7746A875" w14:textId="77777777" w:rsidR="007825BF" w:rsidRPr="007825BF" w:rsidRDefault="007825BF" w:rsidP="007825BF">
      <w:pPr>
        <w:widowControl w:val="0"/>
        <w:numPr>
          <w:ilvl w:val="0"/>
          <w:numId w:val="80"/>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 xml:space="preserve">Ing. Michaela Šojdrová, poslankyně Evropského parlamentu </w:t>
      </w:r>
    </w:p>
    <w:p w14:paraId="6CB9889D"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24BACF78"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Členové</w:t>
      </w:r>
    </w:p>
    <w:p w14:paraId="2DB5FFBE"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bookmarkEnd w:id="63"/>
    <w:p w14:paraId="3A20EB00" w14:textId="77777777" w:rsidR="007825BF" w:rsidRPr="007825BF" w:rsidRDefault="007825BF" w:rsidP="007825BF">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Ing. Eva Bartoňová, tajemnice MÚ Česká Lípa, členka Výboru pro výchovu, vzdělávání a zaměstnanost Zastupitelstva Libereckého kraje</w:t>
      </w:r>
    </w:p>
    <w:p w14:paraId="1BE423B6" w14:textId="77777777" w:rsidR="007825BF" w:rsidRPr="007825BF" w:rsidRDefault="007825BF" w:rsidP="007825BF">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 xml:space="preserve">Thomas </w:t>
      </w:r>
      <w:proofErr w:type="spellStart"/>
      <w:r w:rsidRPr="007825BF">
        <w:rPr>
          <w:rFonts w:ascii="Calibri" w:eastAsia="Times New Roman" w:hAnsi="Calibri" w:cs="Calibri"/>
          <w:bCs/>
          <w:spacing w:val="-3"/>
          <w:kern w:val="0"/>
          <w:sz w:val="24"/>
          <w:lang w:eastAsia="cs-CZ"/>
          <w14:ligatures w14:val="none"/>
        </w:rPr>
        <w:t>Archer</w:t>
      </w:r>
      <w:proofErr w:type="spellEnd"/>
      <w:r w:rsidRPr="007825BF">
        <w:rPr>
          <w:rFonts w:ascii="Calibri" w:eastAsia="Times New Roman" w:hAnsi="Calibri" w:cs="Calibri"/>
          <w:bCs/>
          <w:spacing w:val="-3"/>
          <w:kern w:val="0"/>
          <w:sz w:val="24"/>
          <w:lang w:eastAsia="cs-CZ"/>
          <w14:ligatures w14:val="none"/>
        </w:rPr>
        <w:t xml:space="preserve"> </w:t>
      </w:r>
      <w:proofErr w:type="spellStart"/>
      <w:r w:rsidRPr="007825BF">
        <w:rPr>
          <w:rFonts w:ascii="Calibri" w:eastAsia="Times New Roman" w:hAnsi="Calibri" w:cs="Calibri"/>
          <w:bCs/>
          <w:spacing w:val="-3"/>
          <w:kern w:val="0"/>
          <w:sz w:val="24"/>
          <w:lang w:eastAsia="cs-CZ"/>
          <w14:ligatures w14:val="none"/>
        </w:rPr>
        <w:t>Bata</w:t>
      </w:r>
      <w:proofErr w:type="spellEnd"/>
      <w:r w:rsidRPr="007825BF">
        <w:rPr>
          <w:rFonts w:ascii="Calibri" w:eastAsia="Times New Roman" w:hAnsi="Calibri" w:cs="Calibri"/>
          <w:bCs/>
          <w:spacing w:val="-3"/>
          <w:kern w:val="0"/>
          <w:sz w:val="24"/>
          <w:lang w:eastAsia="cs-CZ"/>
          <w14:ligatures w14:val="none"/>
        </w:rPr>
        <w:t xml:space="preserve">, jednatel a zakladatel firmy </w:t>
      </w:r>
      <w:r w:rsidRPr="007825BF">
        <w:rPr>
          <w:rFonts w:ascii="Calibri" w:eastAsia="Times New Roman" w:hAnsi="Calibri" w:cs="Calibri"/>
          <w:bCs/>
          <w:spacing w:val="-3"/>
          <w:kern w:val="0"/>
          <w:sz w:val="24"/>
          <w:lang w:val="en-GB" w:eastAsia="cs-CZ"/>
          <w14:ligatures w14:val="none"/>
        </w:rPr>
        <w:t xml:space="preserve">Mont </w:t>
      </w:r>
      <w:proofErr w:type="spellStart"/>
      <w:r w:rsidRPr="007825BF">
        <w:rPr>
          <w:rFonts w:ascii="Calibri" w:eastAsia="Times New Roman" w:hAnsi="Calibri" w:cs="Calibri"/>
          <w:bCs/>
          <w:spacing w:val="-3"/>
          <w:kern w:val="0"/>
          <w:sz w:val="24"/>
          <w:lang w:val="en-GB" w:eastAsia="cs-CZ"/>
          <w14:ligatures w14:val="none"/>
        </w:rPr>
        <w:t>Gele</w:t>
      </w:r>
      <w:proofErr w:type="spellEnd"/>
      <w:r w:rsidRPr="007825BF">
        <w:rPr>
          <w:rFonts w:ascii="Calibri" w:eastAsia="Times New Roman" w:hAnsi="Calibri" w:cs="Calibri"/>
          <w:bCs/>
          <w:spacing w:val="-3"/>
          <w:kern w:val="0"/>
          <w:sz w:val="24"/>
          <w:lang w:val="en-GB" w:eastAsia="cs-CZ"/>
          <w14:ligatures w14:val="none"/>
        </w:rPr>
        <w:t xml:space="preserve"> Gear</w:t>
      </w:r>
      <w:r w:rsidRPr="007825BF">
        <w:rPr>
          <w:rFonts w:ascii="Calibri" w:eastAsia="Times New Roman" w:hAnsi="Calibri" w:cs="Calibri"/>
          <w:bCs/>
          <w:spacing w:val="-3"/>
          <w:kern w:val="0"/>
          <w:sz w:val="24"/>
          <w:lang w:eastAsia="cs-CZ"/>
          <w14:ligatures w14:val="none"/>
        </w:rPr>
        <w:t xml:space="preserve">, jednatel firmy </w:t>
      </w:r>
      <w:r w:rsidRPr="007825BF">
        <w:rPr>
          <w:rFonts w:ascii="Calibri" w:eastAsia="Times New Roman" w:hAnsi="Calibri" w:cs="Calibri"/>
          <w:bCs/>
          <w:spacing w:val="-3"/>
          <w:kern w:val="0"/>
          <w:sz w:val="24"/>
          <w:lang w:val="en-GB" w:eastAsia="cs-CZ"/>
          <w14:ligatures w14:val="none"/>
        </w:rPr>
        <w:t>Triple B Investments</w:t>
      </w:r>
    </w:p>
    <w:p w14:paraId="1A3AC640" w14:textId="77777777" w:rsidR="007825BF" w:rsidRPr="007825BF" w:rsidRDefault="007825BF" w:rsidP="007825BF">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 xml:space="preserve">prof. Ing. arch. Eva Jiřičná, CBE, architektka a designérka, AI – DESIGN, s.r.o., Eva </w:t>
      </w:r>
      <w:proofErr w:type="spellStart"/>
      <w:r w:rsidRPr="007825BF">
        <w:rPr>
          <w:rFonts w:ascii="Calibri" w:eastAsia="Times New Roman" w:hAnsi="Calibri" w:cs="Calibri"/>
          <w:bCs/>
          <w:spacing w:val="-3"/>
          <w:kern w:val="0"/>
          <w:sz w:val="24"/>
          <w:lang w:val="en-GB" w:eastAsia="cs-CZ"/>
          <w14:ligatures w14:val="none"/>
        </w:rPr>
        <w:t>Jiricna</w:t>
      </w:r>
      <w:proofErr w:type="spellEnd"/>
      <w:r w:rsidRPr="007825BF">
        <w:rPr>
          <w:rFonts w:ascii="Calibri" w:eastAsia="Times New Roman" w:hAnsi="Calibri" w:cs="Calibri"/>
          <w:bCs/>
          <w:spacing w:val="-3"/>
          <w:kern w:val="0"/>
          <w:sz w:val="24"/>
          <w:lang w:val="en-GB" w:eastAsia="cs-CZ"/>
          <w14:ligatures w14:val="none"/>
        </w:rPr>
        <w:t xml:space="preserve"> Architects Limited</w:t>
      </w:r>
    </w:p>
    <w:p w14:paraId="5BD44384" w14:textId="77777777" w:rsidR="007825BF" w:rsidRPr="007825BF" w:rsidRDefault="007825BF" w:rsidP="007825BF">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Libor Lukáš, předseda Sdružení pro rozvoj dopravní infrastruktury na Moravě, jednatel společnosti Správa a údržba silnic Zlínska, s.r.o. (člen do 30. 9. 2024)</w:t>
      </w:r>
    </w:p>
    <w:p w14:paraId="792EF69E" w14:textId="77777777" w:rsidR="007825BF" w:rsidRPr="007825BF" w:rsidRDefault="007825BF" w:rsidP="007825BF">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Ing. Radim Holiš, hejtman Zlínského kraje (člen od 18. 11. 2024)</w:t>
      </w:r>
    </w:p>
    <w:p w14:paraId="19B7F92C" w14:textId="77777777" w:rsidR="007825BF" w:rsidRPr="007825BF" w:rsidRDefault="007825BF" w:rsidP="007825BF">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prof. Ing. Jaromír Veber, CSc., profesor, člen Ústavu ekonomiky a managementu Vysoké školy chemicko-technologické v Praze</w:t>
      </w:r>
    </w:p>
    <w:p w14:paraId="41DEC482" w14:textId="77777777" w:rsidR="007825BF" w:rsidRPr="007825BF" w:rsidRDefault="007825BF" w:rsidP="007825BF">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doc. Ing. Jiří Volf, CSc., předseda Správní rady VŠE Praha, člen Inženýrské akademie</w:t>
      </w:r>
    </w:p>
    <w:p w14:paraId="1A25798F"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
          <w:bCs/>
          <w:spacing w:val="-3"/>
          <w:kern w:val="0"/>
          <w:sz w:val="24"/>
          <w:lang w:eastAsia="cs-CZ"/>
          <w14:ligatures w14:val="none"/>
        </w:rPr>
      </w:pPr>
      <w:r w:rsidRPr="007825BF">
        <w:rPr>
          <w:rFonts w:ascii="Calibri" w:eastAsia="Times New Roman" w:hAnsi="Calibri" w:cs="Calibri"/>
          <w:b/>
          <w:bCs/>
          <w:spacing w:val="-3"/>
          <w:kern w:val="0"/>
          <w:sz w:val="24"/>
          <w:lang w:eastAsia="cs-CZ"/>
          <w14:ligatures w14:val="none"/>
        </w:rPr>
        <w:br w:type="page"/>
      </w:r>
      <w:r w:rsidRPr="007825BF">
        <w:rPr>
          <w:rFonts w:ascii="Calibri" w:eastAsia="Times New Roman" w:hAnsi="Calibri" w:cs="Calibri"/>
          <w:b/>
          <w:bCs/>
          <w:spacing w:val="-3"/>
          <w:kern w:val="0"/>
          <w:sz w:val="24"/>
          <w:lang w:eastAsia="cs-CZ"/>
          <w14:ligatures w14:val="none"/>
        </w:rPr>
        <w:lastRenderedPageBreak/>
        <w:t xml:space="preserve">Akademický senát </w:t>
      </w:r>
    </w:p>
    <w:p w14:paraId="2AB51D9F" w14:textId="77777777" w:rsidR="007825BF" w:rsidRPr="007825BF" w:rsidRDefault="007825BF" w:rsidP="007825BF">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 xml:space="preserve">        </w:t>
      </w:r>
    </w:p>
    <w:p w14:paraId="013E18DC" w14:textId="77777777" w:rsidR="007825BF" w:rsidRPr="007825BF" w:rsidRDefault="007825BF" w:rsidP="007825BF">
      <w:pPr>
        <w:jc w:val="both"/>
        <w:rPr>
          <w:rFonts w:ascii="Calibri" w:eastAsia="Times New Roman" w:hAnsi="Calibri" w:cs="Calibri"/>
          <w:kern w:val="0"/>
          <w14:ligatures w14:val="none"/>
        </w:rPr>
      </w:pPr>
      <w:r w:rsidRPr="007825BF">
        <w:rPr>
          <w:rFonts w:ascii="Calibri" w:eastAsia="Times New Roman" w:hAnsi="Calibri" w:cs="Calibri"/>
          <w:kern w:val="0"/>
          <w:sz w:val="24"/>
          <w14:ligatures w14:val="none"/>
        </w:rPr>
        <w:t>doc. Ing. Martin SYSEL, Ph.D.         </w:t>
      </w:r>
      <w:r w:rsidRPr="007825BF">
        <w:rPr>
          <w:rFonts w:ascii="Calibri" w:eastAsia="Times New Roman" w:hAnsi="Calibri" w:cs="Calibri"/>
          <w:kern w:val="0"/>
          <w:sz w:val="24"/>
          <w14:ligatures w14:val="none"/>
        </w:rPr>
        <w:tab/>
      </w:r>
      <w:r w:rsidRPr="007825BF">
        <w:rPr>
          <w:rFonts w:ascii="Calibri" w:eastAsia="Times New Roman" w:hAnsi="Calibri" w:cs="Calibri"/>
          <w:bCs/>
          <w:kern w:val="0"/>
          <w:sz w:val="24"/>
          <w14:ligatures w14:val="none"/>
        </w:rPr>
        <w:t>předseda</w:t>
      </w:r>
    </w:p>
    <w:p w14:paraId="464C56F6" w14:textId="77777777" w:rsidR="007825BF" w:rsidRPr="007825BF" w:rsidRDefault="007825BF" w:rsidP="007825BF">
      <w:pPr>
        <w:ind w:left="3540" w:hanging="3540"/>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t>Ing. Martin MIKESKA, Ph.D.     </w:t>
      </w:r>
      <w:r w:rsidRPr="007825BF">
        <w:rPr>
          <w:rFonts w:ascii="Calibri" w:eastAsia="Times New Roman" w:hAnsi="Calibri" w:cs="Calibri"/>
          <w:kern w:val="0"/>
          <w:sz w:val="24"/>
          <w14:ligatures w14:val="none"/>
        </w:rPr>
        <w:tab/>
      </w:r>
      <w:r w:rsidRPr="007825BF">
        <w:rPr>
          <w:rFonts w:ascii="Calibri" w:eastAsia="Times New Roman" w:hAnsi="Calibri" w:cs="Calibri"/>
          <w:bCs/>
          <w:kern w:val="0"/>
          <w:sz w:val="24"/>
          <w14:ligatures w14:val="none"/>
        </w:rPr>
        <w:t>místopředseda, předseda komory akademických pracovníků</w:t>
      </w:r>
    </w:p>
    <w:p w14:paraId="79B0E731" w14:textId="77777777" w:rsidR="007825BF" w:rsidRPr="007825BF" w:rsidRDefault="007825BF" w:rsidP="007825BF">
      <w:pPr>
        <w:jc w:val="both"/>
        <w:rPr>
          <w:rFonts w:ascii="Calibri" w:eastAsia="Times New Roman" w:hAnsi="Calibri" w:cs="Calibri"/>
          <w:bCs/>
          <w:kern w:val="0"/>
          <w:sz w:val="24"/>
          <w14:ligatures w14:val="none"/>
        </w:rPr>
      </w:pPr>
      <w:r w:rsidRPr="007825BF">
        <w:rPr>
          <w:rFonts w:ascii="Calibri" w:eastAsia="Times New Roman" w:hAnsi="Calibri" w:cs="Calibri"/>
          <w:kern w:val="0"/>
          <w:sz w:val="24"/>
          <w14:ligatures w14:val="none"/>
        </w:rPr>
        <w:t xml:space="preserve">Ing. Jan HANZLÍK                             </w:t>
      </w:r>
      <w:r w:rsidRPr="007825BF">
        <w:rPr>
          <w:rFonts w:ascii="Calibri" w:eastAsia="Times New Roman" w:hAnsi="Calibri" w:cs="Calibri"/>
          <w:bCs/>
          <w:kern w:val="0"/>
          <w:sz w:val="24"/>
          <w14:ligatures w14:val="none"/>
        </w:rPr>
        <w:tab/>
        <w:t xml:space="preserve">místopředseda, předseda studentské komory </w:t>
      </w:r>
    </w:p>
    <w:p w14:paraId="12A24794" w14:textId="77777777" w:rsidR="007825BF" w:rsidRPr="007825BF" w:rsidRDefault="007825BF" w:rsidP="007825BF">
      <w:pPr>
        <w:ind w:left="2832" w:firstLine="708"/>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t>(do 22. 8. 2024)</w:t>
      </w:r>
    </w:p>
    <w:tbl>
      <w:tblPr>
        <w:tblpPr w:leftFromText="141" w:rightFromText="141" w:vertAnchor="page" w:horzAnchor="margin" w:tblpY="4993"/>
        <w:tblW w:w="9780" w:type="dxa"/>
        <w:tblCellMar>
          <w:left w:w="0" w:type="dxa"/>
          <w:right w:w="0" w:type="dxa"/>
        </w:tblCellMar>
        <w:tblLook w:val="04A0" w:firstRow="1" w:lastRow="0" w:firstColumn="1" w:lastColumn="0" w:noHBand="0" w:noVBand="1"/>
      </w:tblPr>
      <w:tblGrid>
        <w:gridCol w:w="5242"/>
        <w:gridCol w:w="4538"/>
      </w:tblGrid>
      <w:tr w:rsidR="007825BF" w:rsidRPr="007825BF" w14:paraId="2F617E02" w14:textId="77777777" w:rsidTr="00BC4ADD">
        <w:trPr>
          <w:trHeight w:val="454"/>
        </w:trPr>
        <w:tc>
          <w:tcPr>
            <w:tcW w:w="5242" w:type="dxa"/>
            <w:tcMar>
              <w:top w:w="0" w:type="dxa"/>
              <w:left w:w="108" w:type="dxa"/>
              <w:bottom w:w="0" w:type="dxa"/>
              <w:right w:w="108" w:type="dxa"/>
            </w:tcMar>
            <w:hideMark/>
          </w:tcPr>
          <w:p w14:paraId="76A0A725"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b/>
                <w:bCs/>
                <w:kern w:val="0"/>
                <w:sz w:val="24"/>
                <w:lang w:eastAsia="ar-SA"/>
                <w14:ligatures w14:val="none"/>
              </w:rPr>
              <w:t> </w:t>
            </w:r>
          </w:p>
          <w:p w14:paraId="0C3920FE" w14:textId="77777777" w:rsidR="007825BF" w:rsidRPr="007825BF" w:rsidRDefault="007825BF" w:rsidP="007825BF">
            <w:pPr>
              <w:spacing w:after="0" w:line="240" w:lineRule="auto"/>
              <w:rPr>
                <w:rFonts w:ascii="Calibri" w:eastAsia="Times New Roman" w:hAnsi="Calibri" w:cs="Calibri"/>
                <w:b/>
                <w:bCs/>
                <w:kern w:val="0"/>
                <w:sz w:val="24"/>
                <w:lang w:eastAsia="ar-SA"/>
                <w14:ligatures w14:val="none"/>
              </w:rPr>
            </w:pPr>
            <w:r w:rsidRPr="007825BF">
              <w:rPr>
                <w:rFonts w:ascii="Calibri" w:eastAsia="Times New Roman" w:hAnsi="Calibri" w:cs="Calibri"/>
                <w:b/>
                <w:bCs/>
                <w:kern w:val="0"/>
                <w:sz w:val="24"/>
                <w:lang w:eastAsia="ar-SA"/>
                <w14:ligatures w14:val="none"/>
              </w:rPr>
              <w:t>Komora akademických pracovníků</w:t>
            </w:r>
          </w:p>
        </w:tc>
        <w:tc>
          <w:tcPr>
            <w:tcW w:w="4538" w:type="dxa"/>
            <w:tcMar>
              <w:top w:w="0" w:type="dxa"/>
              <w:left w:w="108" w:type="dxa"/>
              <w:bottom w:w="0" w:type="dxa"/>
              <w:right w:w="108" w:type="dxa"/>
            </w:tcMar>
            <w:hideMark/>
          </w:tcPr>
          <w:p w14:paraId="06B36F24"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b/>
                <w:bCs/>
                <w:kern w:val="0"/>
                <w:sz w:val="24"/>
                <w:lang w:eastAsia="ar-SA"/>
                <w14:ligatures w14:val="none"/>
              </w:rPr>
              <w:t> </w:t>
            </w:r>
          </w:p>
          <w:p w14:paraId="2CBB7AC4"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b/>
                <w:bCs/>
                <w:kern w:val="0"/>
                <w:sz w:val="24"/>
                <w:lang w:eastAsia="ar-SA"/>
                <w14:ligatures w14:val="none"/>
              </w:rPr>
              <w:t>Studentská komora</w:t>
            </w:r>
          </w:p>
        </w:tc>
      </w:tr>
      <w:tr w:rsidR="007825BF" w:rsidRPr="007825BF" w14:paraId="77BB651D" w14:textId="77777777" w:rsidTr="00BC4ADD">
        <w:trPr>
          <w:trHeight w:val="9584"/>
        </w:trPr>
        <w:tc>
          <w:tcPr>
            <w:tcW w:w="5242" w:type="dxa"/>
            <w:tcMar>
              <w:top w:w="0" w:type="dxa"/>
              <w:left w:w="108" w:type="dxa"/>
              <w:bottom w:w="0" w:type="dxa"/>
              <w:right w:w="108" w:type="dxa"/>
            </w:tcMar>
            <w:hideMark/>
          </w:tcPr>
          <w:p w14:paraId="4A2BCD2C"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Mgr. Lucie Cejpek </w:t>
            </w:r>
            <w:proofErr w:type="spellStart"/>
            <w:r w:rsidRPr="007825BF">
              <w:rPr>
                <w:rFonts w:ascii="Calibri" w:eastAsia="Times New Roman" w:hAnsi="Calibri" w:cs="Calibri"/>
                <w:kern w:val="0"/>
                <w:sz w:val="24"/>
                <w:lang w:eastAsia="ar-SA"/>
                <w14:ligatures w14:val="none"/>
              </w:rPr>
              <w:t>Blaštíková</w:t>
            </w:r>
            <w:proofErr w:type="spellEnd"/>
            <w:r w:rsidRPr="007825BF">
              <w:rPr>
                <w:rFonts w:ascii="Calibri" w:eastAsia="Times New Roman" w:hAnsi="Calibri" w:cs="Calibri"/>
                <w:kern w:val="0"/>
                <w:sz w:val="24"/>
                <w:lang w:eastAsia="ar-SA"/>
                <w14:ligatures w14:val="none"/>
              </w:rPr>
              <w:t>, Ph.D.  </w:t>
            </w:r>
          </w:p>
          <w:p w14:paraId="0D6ADE8A"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Mgr. Petr </w:t>
            </w:r>
            <w:proofErr w:type="spellStart"/>
            <w:r w:rsidRPr="007825BF">
              <w:rPr>
                <w:rFonts w:ascii="Calibri" w:eastAsia="Times New Roman" w:hAnsi="Calibri" w:cs="Calibri"/>
                <w:kern w:val="0"/>
                <w:sz w:val="24"/>
                <w:lang w:eastAsia="ar-SA"/>
                <w14:ligatures w14:val="none"/>
              </w:rPr>
              <w:t>Dujka</w:t>
            </w:r>
            <w:proofErr w:type="spellEnd"/>
          </w:p>
          <w:p w14:paraId="57E80788"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Mgr. Markéta Dvořáčková</w:t>
            </w:r>
          </w:p>
          <w:p w14:paraId="7B75DD78"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Eva Hoke, Ph.D.                                   </w:t>
            </w:r>
          </w:p>
          <w:p w14:paraId="73BE4877"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doc. Ing. Markéta </w:t>
            </w:r>
            <w:proofErr w:type="spellStart"/>
            <w:r w:rsidRPr="007825BF">
              <w:rPr>
                <w:rFonts w:ascii="Calibri" w:eastAsia="Times New Roman" w:hAnsi="Calibri" w:cs="Calibri"/>
                <w:kern w:val="0"/>
                <w:sz w:val="24"/>
                <w:lang w:eastAsia="ar-SA"/>
                <w14:ligatures w14:val="none"/>
              </w:rPr>
              <w:t>Julinová</w:t>
            </w:r>
            <w:proofErr w:type="spellEnd"/>
            <w:r w:rsidRPr="007825BF">
              <w:rPr>
                <w:rFonts w:ascii="Calibri" w:eastAsia="Times New Roman" w:hAnsi="Calibri" w:cs="Calibri"/>
                <w:kern w:val="0"/>
                <w:sz w:val="24"/>
                <w:lang w:eastAsia="ar-SA"/>
                <w14:ligatures w14:val="none"/>
              </w:rPr>
              <w:t>, Ph.D.</w:t>
            </w:r>
          </w:p>
          <w:p w14:paraId="65EEF171"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Mgr. Eliška </w:t>
            </w:r>
            <w:proofErr w:type="spellStart"/>
            <w:r w:rsidRPr="007825BF">
              <w:rPr>
                <w:rFonts w:ascii="Calibri" w:eastAsia="Times New Roman" w:hAnsi="Calibri" w:cs="Calibri"/>
                <w:kern w:val="0"/>
                <w:sz w:val="24"/>
                <w:lang w:eastAsia="ar-SA"/>
                <w14:ligatures w14:val="none"/>
              </w:rPr>
              <w:t>Káčerková</w:t>
            </w:r>
            <w:proofErr w:type="spellEnd"/>
            <w:r w:rsidRPr="007825BF">
              <w:rPr>
                <w:rFonts w:ascii="Calibri" w:eastAsia="Times New Roman" w:hAnsi="Calibri" w:cs="Calibri"/>
                <w:kern w:val="0"/>
                <w:sz w:val="24"/>
                <w:lang w:eastAsia="ar-SA"/>
                <w14:ligatures w14:val="none"/>
              </w:rPr>
              <w:t>, Ph.D.</w:t>
            </w:r>
          </w:p>
          <w:p w14:paraId="1AB171C4"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et Ing. Jiří Konečný, Ph.D.</w:t>
            </w:r>
          </w:p>
          <w:p w14:paraId="24662D65"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doc. Ing. Zuzana </w:t>
            </w:r>
            <w:proofErr w:type="spellStart"/>
            <w:r w:rsidRPr="007825BF">
              <w:rPr>
                <w:rFonts w:ascii="Calibri" w:eastAsia="Times New Roman" w:hAnsi="Calibri" w:cs="Calibri"/>
                <w:kern w:val="0"/>
                <w:sz w:val="24"/>
                <w:lang w:eastAsia="ar-SA"/>
                <w14:ligatures w14:val="none"/>
              </w:rPr>
              <w:t>Lazárková</w:t>
            </w:r>
            <w:proofErr w:type="spellEnd"/>
            <w:r w:rsidRPr="007825BF">
              <w:rPr>
                <w:rFonts w:ascii="Calibri" w:eastAsia="Times New Roman" w:hAnsi="Calibri" w:cs="Calibri"/>
                <w:kern w:val="0"/>
                <w:sz w:val="24"/>
                <w:lang w:eastAsia="ar-SA"/>
                <w14:ligatures w14:val="none"/>
              </w:rPr>
              <w:t>, Ph.D.</w:t>
            </w:r>
          </w:p>
          <w:p w14:paraId="7EE83036"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1. 10. 2024)</w:t>
            </w:r>
          </w:p>
          <w:p w14:paraId="2C8E947C"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Mgr. Helena Maňasová Hradská, Ph.D.</w:t>
            </w:r>
          </w:p>
          <w:p w14:paraId="74E31F1A"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Mgr. Zdeněk Melichárek, Ph.D.</w:t>
            </w:r>
          </w:p>
          <w:p w14:paraId="482D2247"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prof. Ing. Jiří Mlček, Ph.D.</w:t>
            </w:r>
          </w:p>
          <w:p w14:paraId="0688E51F"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Mgr. Michal Navrátil</w:t>
            </w:r>
          </w:p>
          <w:p w14:paraId="4CCA9C3F"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doc. Ing. Petr Novák, Ph.D.</w:t>
            </w:r>
          </w:p>
          <w:p w14:paraId="13D8E964"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Milana Otrusinová, Ph.D.</w:t>
            </w:r>
          </w:p>
          <w:p w14:paraId="037E6644"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doc. Mgr. Zuzana </w:t>
            </w:r>
            <w:proofErr w:type="spellStart"/>
            <w:r w:rsidRPr="007825BF">
              <w:rPr>
                <w:rFonts w:ascii="Calibri" w:eastAsia="Times New Roman" w:hAnsi="Calibri" w:cs="Calibri"/>
                <w:kern w:val="0"/>
                <w:sz w:val="24"/>
                <w:lang w:eastAsia="ar-SA"/>
                <w14:ligatures w14:val="none"/>
              </w:rPr>
              <w:t>Pátíková</w:t>
            </w:r>
            <w:proofErr w:type="spellEnd"/>
            <w:r w:rsidRPr="007825BF">
              <w:rPr>
                <w:rFonts w:ascii="Calibri" w:eastAsia="Times New Roman" w:hAnsi="Calibri" w:cs="Calibri"/>
                <w:kern w:val="0"/>
                <w:sz w:val="24"/>
                <w:lang w:eastAsia="ar-SA"/>
                <w14:ligatures w14:val="none"/>
              </w:rPr>
              <w:t>, Ph.D.</w:t>
            </w:r>
          </w:p>
          <w:p w14:paraId="2325F660"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Ing. Martin </w:t>
            </w:r>
            <w:proofErr w:type="spellStart"/>
            <w:r w:rsidRPr="007825BF">
              <w:rPr>
                <w:rFonts w:ascii="Calibri" w:eastAsia="Times New Roman" w:hAnsi="Calibri" w:cs="Calibri"/>
                <w:kern w:val="0"/>
                <w:sz w:val="24"/>
                <w:lang w:eastAsia="ar-SA"/>
                <w14:ligatures w14:val="none"/>
              </w:rPr>
              <w:t>Pospíšilík</w:t>
            </w:r>
            <w:proofErr w:type="spellEnd"/>
            <w:r w:rsidRPr="007825BF">
              <w:rPr>
                <w:rFonts w:ascii="Calibri" w:eastAsia="Times New Roman" w:hAnsi="Calibri" w:cs="Calibri"/>
                <w:kern w:val="0"/>
                <w:sz w:val="24"/>
                <w:lang w:eastAsia="ar-SA"/>
                <w14:ligatures w14:val="none"/>
              </w:rPr>
              <w:t>, Ph.D.</w:t>
            </w:r>
          </w:p>
          <w:p w14:paraId="02699925"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prof. Ing. Michal Sedlačík, Ph.D.</w:t>
            </w:r>
          </w:p>
          <w:p w14:paraId="2824D2DF"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3. 9. 2024)</w:t>
            </w:r>
          </w:p>
          <w:p w14:paraId="27BA71DC"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PhDr. Helena </w:t>
            </w:r>
            <w:proofErr w:type="spellStart"/>
            <w:r w:rsidRPr="007825BF">
              <w:rPr>
                <w:rFonts w:ascii="Calibri" w:eastAsia="Times New Roman" w:hAnsi="Calibri" w:cs="Calibri"/>
                <w:kern w:val="0"/>
                <w:sz w:val="24"/>
                <w:lang w:eastAsia="ar-SA"/>
                <w14:ligatures w14:val="none"/>
              </w:rPr>
              <w:t>Skarupská</w:t>
            </w:r>
            <w:proofErr w:type="spellEnd"/>
            <w:r w:rsidRPr="007825BF">
              <w:rPr>
                <w:rFonts w:ascii="Calibri" w:eastAsia="Times New Roman" w:hAnsi="Calibri" w:cs="Calibri"/>
                <w:kern w:val="0"/>
                <w:sz w:val="24"/>
                <w:lang w:eastAsia="ar-SA"/>
                <w14:ligatures w14:val="none"/>
              </w:rPr>
              <w:t>, Ph.D.</w:t>
            </w:r>
          </w:p>
          <w:p w14:paraId="36AEBBEC"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Radomila Soukalová, Ph.D.            </w:t>
            </w:r>
          </w:p>
          <w:p w14:paraId="686C0CA5"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prof. Ing. Michal Staněk, Ph.D.</w:t>
            </w:r>
          </w:p>
          <w:p w14:paraId="142E13D3"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Ing. Jan </w:t>
            </w:r>
            <w:proofErr w:type="spellStart"/>
            <w:r w:rsidRPr="007825BF">
              <w:rPr>
                <w:rFonts w:ascii="Calibri" w:eastAsia="Times New Roman" w:hAnsi="Calibri" w:cs="Calibri"/>
                <w:kern w:val="0"/>
                <w:sz w:val="24"/>
                <w:lang w:eastAsia="ar-SA"/>
                <w14:ligatures w14:val="none"/>
              </w:rPr>
              <w:t>Strohmandl</w:t>
            </w:r>
            <w:proofErr w:type="spellEnd"/>
            <w:r w:rsidRPr="007825BF">
              <w:rPr>
                <w:rFonts w:ascii="Calibri" w:eastAsia="Times New Roman" w:hAnsi="Calibri" w:cs="Calibri"/>
                <w:kern w:val="0"/>
                <w:sz w:val="24"/>
                <w:lang w:eastAsia="ar-SA"/>
                <w14:ligatures w14:val="none"/>
              </w:rPr>
              <w:t>, Ph.D.</w:t>
            </w:r>
          </w:p>
          <w:p w14:paraId="46BB3F1F"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Ing. Tomáš </w:t>
            </w:r>
            <w:proofErr w:type="spellStart"/>
            <w:r w:rsidRPr="007825BF">
              <w:rPr>
                <w:rFonts w:ascii="Calibri" w:eastAsia="Times New Roman" w:hAnsi="Calibri" w:cs="Calibri"/>
                <w:kern w:val="0"/>
                <w:sz w:val="24"/>
                <w:lang w:eastAsia="ar-SA"/>
                <w14:ligatures w14:val="none"/>
              </w:rPr>
              <w:t>Sysala</w:t>
            </w:r>
            <w:proofErr w:type="spellEnd"/>
            <w:r w:rsidRPr="007825BF">
              <w:rPr>
                <w:rFonts w:ascii="Calibri" w:eastAsia="Times New Roman" w:hAnsi="Calibri" w:cs="Calibri"/>
                <w:kern w:val="0"/>
                <w:sz w:val="24"/>
                <w:lang w:eastAsia="ar-SA"/>
                <w14:ligatures w14:val="none"/>
              </w:rPr>
              <w:t>, Ph.D.</w:t>
            </w:r>
          </w:p>
          <w:p w14:paraId="18716E51"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doc. Ing. Pavel Valášek, CSc. LL.M.</w:t>
            </w:r>
          </w:p>
        </w:tc>
        <w:tc>
          <w:tcPr>
            <w:tcW w:w="4538" w:type="dxa"/>
            <w:tcMar>
              <w:top w:w="0" w:type="dxa"/>
              <w:left w:w="108" w:type="dxa"/>
              <w:bottom w:w="0" w:type="dxa"/>
              <w:right w:w="108" w:type="dxa"/>
            </w:tcMar>
            <w:hideMark/>
          </w:tcPr>
          <w:p w14:paraId="52A1DC09"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Eva Bedáňová</w:t>
            </w:r>
          </w:p>
          <w:p w14:paraId="26833178"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Daniel </w:t>
            </w:r>
            <w:proofErr w:type="spellStart"/>
            <w:r w:rsidRPr="007825BF">
              <w:rPr>
                <w:rFonts w:ascii="Calibri" w:eastAsia="Times New Roman" w:hAnsi="Calibri" w:cs="Calibri"/>
                <w:kern w:val="0"/>
                <w:sz w:val="24"/>
                <w:lang w:eastAsia="ar-SA"/>
                <w14:ligatures w14:val="none"/>
              </w:rPr>
              <w:t>Cindler</w:t>
            </w:r>
            <w:proofErr w:type="spellEnd"/>
          </w:p>
          <w:p w14:paraId="120D8729"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Klára Fučíková</w:t>
            </w:r>
          </w:p>
          <w:p w14:paraId="2C06FD12"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1. 10. 2024)</w:t>
            </w:r>
          </w:p>
          <w:p w14:paraId="232778D4"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Bc. Nela Hasová</w:t>
            </w:r>
          </w:p>
          <w:p w14:paraId="3C5315F6"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23. 5. 2024)</w:t>
            </w:r>
          </w:p>
          <w:p w14:paraId="5A7E5A01"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Bc. Dalibor Malý</w:t>
            </w:r>
          </w:p>
          <w:p w14:paraId="3C4FB7D3"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22. 5. 2024)</w:t>
            </w:r>
          </w:p>
          <w:p w14:paraId="594BDCDD"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Ing. Zdenko </w:t>
            </w:r>
            <w:proofErr w:type="spellStart"/>
            <w:r w:rsidRPr="007825BF">
              <w:rPr>
                <w:rFonts w:ascii="Calibri" w:eastAsia="Times New Roman" w:hAnsi="Calibri" w:cs="Calibri"/>
                <w:kern w:val="0"/>
                <w:sz w:val="24"/>
                <w:lang w:eastAsia="ar-SA"/>
                <w14:ligatures w14:val="none"/>
              </w:rPr>
              <w:t>Metzker</w:t>
            </w:r>
            <w:proofErr w:type="spellEnd"/>
          </w:p>
          <w:p w14:paraId="4E64E180"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25. 6. 2024)</w:t>
            </w:r>
          </w:p>
          <w:p w14:paraId="0F2BD5D4"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BcA. Oliver Jati</w:t>
            </w:r>
          </w:p>
          <w:p w14:paraId="1FB6CFD4"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Ing. Denisa </w:t>
            </w:r>
            <w:proofErr w:type="spellStart"/>
            <w:r w:rsidRPr="007825BF">
              <w:rPr>
                <w:rFonts w:ascii="Calibri" w:eastAsia="Times New Roman" w:hAnsi="Calibri" w:cs="Calibri"/>
                <w:kern w:val="0"/>
                <w:sz w:val="24"/>
                <w:lang w:eastAsia="ar-SA"/>
                <w14:ligatures w14:val="none"/>
              </w:rPr>
              <w:t>Karolyová</w:t>
            </w:r>
            <w:proofErr w:type="spellEnd"/>
          </w:p>
          <w:p w14:paraId="434FB921"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29. 10. 2024)</w:t>
            </w:r>
          </w:p>
          <w:p w14:paraId="647DFAE8"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Jolana </w:t>
            </w:r>
            <w:proofErr w:type="spellStart"/>
            <w:r w:rsidRPr="007825BF">
              <w:rPr>
                <w:rFonts w:ascii="Calibri" w:eastAsia="Times New Roman" w:hAnsi="Calibri" w:cs="Calibri"/>
                <w:kern w:val="0"/>
                <w:sz w:val="24"/>
                <w:lang w:eastAsia="ar-SA"/>
                <w14:ligatures w14:val="none"/>
              </w:rPr>
              <w:t>Klejchová</w:t>
            </w:r>
            <w:proofErr w:type="spellEnd"/>
          </w:p>
          <w:p w14:paraId="500F80E7"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29. 10. 2024)</w:t>
            </w:r>
          </w:p>
          <w:p w14:paraId="7DD109F6"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Barbora Kotlánová</w:t>
            </w:r>
          </w:p>
          <w:p w14:paraId="57781FB9"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Magdaléna Rybová</w:t>
            </w:r>
          </w:p>
          <w:p w14:paraId="3665D1B3"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Martin Šubrt</w:t>
            </w:r>
          </w:p>
          <w:p w14:paraId="7B2AA387"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29. 10. 2024)</w:t>
            </w:r>
          </w:p>
          <w:p w14:paraId="2DD07AA4"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Michal Svoboda</w:t>
            </w:r>
          </w:p>
          <w:p w14:paraId="31FD9E26"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13. 6. 2024)</w:t>
            </w:r>
          </w:p>
          <w:p w14:paraId="69A8F6F6"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Mgr. Eva </w:t>
            </w:r>
            <w:proofErr w:type="spellStart"/>
            <w:r w:rsidRPr="007825BF">
              <w:rPr>
                <w:rFonts w:ascii="Calibri" w:eastAsia="Times New Roman" w:hAnsi="Calibri" w:cs="Calibri"/>
                <w:kern w:val="0"/>
                <w:sz w:val="24"/>
                <w:lang w:eastAsia="ar-SA"/>
                <w14:ligatures w14:val="none"/>
              </w:rPr>
              <w:t>Učňová</w:t>
            </w:r>
            <w:proofErr w:type="spellEnd"/>
          </w:p>
          <w:p w14:paraId="12172F6F"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6. 11. 2024)</w:t>
            </w:r>
          </w:p>
          <w:p w14:paraId="1E8376AA"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Bc. Michal </w:t>
            </w:r>
            <w:proofErr w:type="spellStart"/>
            <w:r w:rsidRPr="007825BF">
              <w:rPr>
                <w:rFonts w:ascii="Calibri" w:eastAsia="Times New Roman" w:hAnsi="Calibri" w:cs="Calibri"/>
                <w:kern w:val="0"/>
                <w:sz w:val="24"/>
                <w:lang w:eastAsia="ar-SA"/>
                <w14:ligatures w14:val="none"/>
              </w:rPr>
              <w:t>Vojdan</w:t>
            </w:r>
            <w:proofErr w:type="spellEnd"/>
          </w:p>
          <w:p w14:paraId="346C1A38"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Natálie Zábojníková</w:t>
            </w:r>
          </w:p>
          <w:p w14:paraId="3236B49B" w14:textId="77777777" w:rsidR="007825BF" w:rsidRPr="007825BF" w:rsidRDefault="007825BF" w:rsidP="007825BF">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4. 6. 2024)</w:t>
            </w:r>
          </w:p>
        </w:tc>
      </w:tr>
    </w:tbl>
    <w:p w14:paraId="6B22FC53" w14:textId="77777777" w:rsidR="007825BF" w:rsidRPr="007825BF" w:rsidRDefault="007825BF" w:rsidP="007825BF">
      <w:pPr>
        <w:rPr>
          <w:rFonts w:ascii="Calibri" w:eastAsia="Times New Roman" w:hAnsi="Calibri" w:cs="Calibri"/>
          <w:color w:val="000000"/>
          <w:kern w:val="0"/>
          <w:sz w:val="24"/>
          <w14:ligatures w14:val="none"/>
        </w:rPr>
      </w:pPr>
      <w:r w:rsidRPr="007825BF">
        <w:rPr>
          <w:rFonts w:ascii="Calibri" w:eastAsia="Times New Roman" w:hAnsi="Calibri" w:cs="Calibri"/>
          <w:kern w:val="0"/>
          <w:sz w:val="24"/>
          <w14:ligatures w14:val="none"/>
        </w:rPr>
        <w:t>BcA. Oliver JATI                               </w:t>
      </w:r>
      <w:r w:rsidRPr="007825BF">
        <w:rPr>
          <w:rFonts w:ascii="Calibri" w:eastAsia="Times New Roman" w:hAnsi="Calibri" w:cs="Calibri"/>
          <w:bCs/>
          <w:kern w:val="0"/>
          <w:sz w:val="24"/>
          <w14:ligatures w14:val="none"/>
        </w:rPr>
        <w:tab/>
        <w:t xml:space="preserve">místopředseda, předseda studentské komory               </w:t>
      </w:r>
      <w:r w:rsidRPr="007825BF">
        <w:rPr>
          <w:rFonts w:ascii="Calibri" w:eastAsia="Times New Roman" w:hAnsi="Calibri" w:cs="Calibri"/>
          <w:bCs/>
          <w:color w:val="0070C0"/>
          <w:kern w:val="0"/>
          <w:sz w:val="24"/>
          <w14:ligatures w14:val="none"/>
        </w:rPr>
        <w:tab/>
      </w:r>
      <w:r w:rsidRPr="007825BF">
        <w:rPr>
          <w:rFonts w:ascii="Calibri" w:eastAsia="Times New Roman" w:hAnsi="Calibri" w:cs="Calibri"/>
          <w:bCs/>
          <w:color w:val="0070C0"/>
          <w:kern w:val="0"/>
          <w:sz w:val="24"/>
          <w14:ligatures w14:val="none"/>
        </w:rPr>
        <w:tab/>
      </w:r>
      <w:r w:rsidRPr="007825BF">
        <w:rPr>
          <w:rFonts w:ascii="Calibri" w:eastAsia="Times New Roman" w:hAnsi="Calibri" w:cs="Calibri"/>
          <w:bCs/>
          <w:color w:val="0070C0"/>
          <w:kern w:val="0"/>
          <w:sz w:val="24"/>
          <w14:ligatures w14:val="none"/>
        </w:rPr>
        <w:tab/>
      </w:r>
      <w:r w:rsidRPr="007825BF">
        <w:rPr>
          <w:rFonts w:ascii="Calibri" w:eastAsia="Times New Roman" w:hAnsi="Calibri" w:cs="Calibri"/>
          <w:bCs/>
          <w:color w:val="0070C0"/>
          <w:kern w:val="0"/>
          <w:sz w:val="24"/>
          <w14:ligatures w14:val="none"/>
        </w:rPr>
        <w:tab/>
      </w:r>
      <w:r w:rsidRPr="007825BF">
        <w:rPr>
          <w:rFonts w:ascii="Calibri" w:eastAsia="Times New Roman" w:hAnsi="Calibri" w:cs="Calibri"/>
          <w:bCs/>
          <w:color w:val="0070C0"/>
          <w:kern w:val="0"/>
          <w:sz w:val="24"/>
          <w14:ligatures w14:val="none"/>
        </w:rPr>
        <w:tab/>
      </w:r>
      <w:r w:rsidRPr="007825BF">
        <w:rPr>
          <w:rFonts w:ascii="Calibri" w:eastAsia="Times New Roman" w:hAnsi="Calibri" w:cs="Calibri"/>
          <w:color w:val="000000"/>
          <w:kern w:val="0"/>
          <w:sz w:val="24"/>
          <w14:ligatures w14:val="none"/>
        </w:rPr>
        <w:t>(od 19. 11. 2024)</w:t>
      </w:r>
    </w:p>
    <w:p w14:paraId="3836E07B" w14:textId="77777777" w:rsidR="007825BF" w:rsidRPr="007825BF" w:rsidRDefault="007825BF" w:rsidP="007825BF">
      <w:pPr>
        <w:spacing w:after="0" w:line="276" w:lineRule="auto"/>
        <w:rPr>
          <w:rFonts w:ascii="Calibri" w:eastAsia="Times New Roman" w:hAnsi="Calibri" w:cs="Calibri"/>
          <w:b/>
          <w:bCs/>
          <w:kern w:val="0"/>
          <w:sz w:val="24"/>
          <w:lang w:eastAsia="cs-CZ"/>
          <w14:ligatures w14:val="none"/>
        </w:rPr>
      </w:pPr>
      <w:bookmarkStart w:id="64" w:name="_Hlk187148535"/>
      <w:bookmarkStart w:id="65" w:name="_Hlk187148624"/>
      <w:r w:rsidRPr="007825BF">
        <w:rPr>
          <w:rFonts w:ascii="Calibri" w:eastAsia="Times New Roman" w:hAnsi="Calibri" w:cs="Calibri"/>
          <w:b/>
          <w:bCs/>
          <w:kern w:val="0"/>
          <w:sz w:val="24"/>
          <w:lang w:eastAsia="cs-CZ"/>
          <w14:ligatures w14:val="none"/>
        </w:rPr>
        <w:lastRenderedPageBreak/>
        <w:t>Rada pro vnitřní hodnocení</w:t>
      </w:r>
    </w:p>
    <w:p w14:paraId="2C4EB0EB" w14:textId="77777777" w:rsidR="007825BF" w:rsidRPr="007825BF" w:rsidRDefault="007825BF" w:rsidP="007825BF">
      <w:pPr>
        <w:spacing w:after="0" w:line="276" w:lineRule="auto"/>
        <w:rPr>
          <w:rFonts w:ascii="Calibri" w:eastAsia="Times New Roman" w:hAnsi="Calibri" w:cs="Calibri"/>
          <w:b/>
          <w:bCs/>
          <w:kern w:val="0"/>
          <w:sz w:val="24"/>
          <w:lang w:eastAsia="cs-CZ"/>
          <w14:ligatures w14:val="none"/>
        </w:rPr>
      </w:pPr>
    </w:p>
    <w:p w14:paraId="61E5DFDE" w14:textId="77777777" w:rsidR="007825BF" w:rsidRPr="007825BF" w:rsidRDefault="007825BF" w:rsidP="007825BF">
      <w:pPr>
        <w:spacing w:after="0" w:line="276"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Předseda</w:t>
      </w:r>
    </w:p>
    <w:p w14:paraId="4ACA1FD7" w14:textId="77777777" w:rsidR="007825BF" w:rsidRPr="007825BF" w:rsidRDefault="007825BF" w:rsidP="007825BF">
      <w:pPr>
        <w:spacing w:after="0" w:line="276" w:lineRule="auto"/>
        <w:rPr>
          <w:rFonts w:ascii="Calibri" w:eastAsia="Times New Roman" w:hAnsi="Calibri" w:cs="Calibri"/>
          <w:bCs/>
          <w:kern w:val="0"/>
          <w:sz w:val="24"/>
          <w:lang w:eastAsia="cs-CZ"/>
          <w14:ligatures w14:val="none"/>
        </w:rPr>
      </w:pPr>
    </w:p>
    <w:p w14:paraId="47344CED" w14:textId="77777777" w:rsidR="007825BF" w:rsidRPr="007825BF" w:rsidRDefault="007825BF" w:rsidP="007825BF">
      <w:pPr>
        <w:numPr>
          <w:ilvl w:val="0"/>
          <w:numId w:val="18"/>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prof. Mgr. Milan Adámek, Ph.D., rektor UTB ve Zlíně </w:t>
      </w:r>
    </w:p>
    <w:p w14:paraId="3C78076D" w14:textId="77777777" w:rsidR="007825BF" w:rsidRPr="007825BF" w:rsidRDefault="007825BF" w:rsidP="007825BF">
      <w:pPr>
        <w:spacing w:after="0" w:line="276" w:lineRule="auto"/>
        <w:rPr>
          <w:rFonts w:ascii="Calibri" w:eastAsia="Times New Roman" w:hAnsi="Calibri" w:cs="Calibri"/>
          <w:bCs/>
          <w:kern w:val="0"/>
          <w:sz w:val="24"/>
          <w:lang w:eastAsia="cs-CZ"/>
          <w14:ligatures w14:val="none"/>
        </w:rPr>
      </w:pPr>
    </w:p>
    <w:p w14:paraId="63C1A694" w14:textId="77777777" w:rsidR="007825BF" w:rsidRPr="007825BF" w:rsidRDefault="007825BF" w:rsidP="007825BF">
      <w:pPr>
        <w:spacing w:after="0" w:line="276"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Místopředseda</w:t>
      </w:r>
    </w:p>
    <w:p w14:paraId="17206EA2" w14:textId="77777777" w:rsidR="007825BF" w:rsidRPr="007825BF" w:rsidRDefault="007825BF" w:rsidP="007825BF">
      <w:pPr>
        <w:spacing w:after="0" w:line="276" w:lineRule="auto"/>
        <w:rPr>
          <w:rFonts w:ascii="Calibri" w:eastAsia="Times New Roman" w:hAnsi="Calibri" w:cs="Calibri"/>
          <w:bCs/>
          <w:kern w:val="0"/>
          <w:sz w:val="24"/>
          <w:lang w:eastAsia="cs-CZ"/>
          <w14:ligatures w14:val="none"/>
        </w:rPr>
      </w:pPr>
    </w:p>
    <w:p w14:paraId="524101C9" w14:textId="77777777" w:rsidR="007825BF" w:rsidRPr="007825BF" w:rsidRDefault="007825BF" w:rsidP="007825BF">
      <w:pPr>
        <w:numPr>
          <w:ilvl w:val="0"/>
          <w:numId w:val="18"/>
        </w:numPr>
        <w:tabs>
          <w:tab w:val="center" w:pos="4536"/>
        </w:tabs>
        <w:spacing w:after="0" w:line="276"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kern w:val="0"/>
          <w:sz w:val="24"/>
          <w:lang w:eastAsia="cs-CZ"/>
          <w14:ligatures w14:val="none"/>
        </w:rPr>
        <w:t>prof. Ing. Jiří Mlček, Ph.D. (UTB ve Zlíně)</w:t>
      </w:r>
      <w:r w:rsidRPr="007825BF">
        <w:rPr>
          <w:rFonts w:ascii="Calibri" w:eastAsia="Calibri" w:hAnsi="Calibri" w:cs="Calibri"/>
          <w:kern w:val="0"/>
          <w:sz w:val="24"/>
          <w14:ligatures w14:val="none"/>
        </w:rPr>
        <w:tab/>
      </w:r>
    </w:p>
    <w:p w14:paraId="22EE5A0E" w14:textId="77777777" w:rsidR="007825BF" w:rsidRPr="007825BF" w:rsidRDefault="007825BF" w:rsidP="007825BF">
      <w:pPr>
        <w:tabs>
          <w:tab w:val="center" w:pos="4536"/>
        </w:tabs>
        <w:spacing w:after="0" w:line="276" w:lineRule="auto"/>
        <w:ind w:left="1069"/>
        <w:contextualSpacing/>
        <w:rPr>
          <w:rFonts w:ascii="Calibri" w:eastAsia="Times New Roman" w:hAnsi="Calibri" w:cs="Calibri"/>
          <w:bCs/>
          <w:kern w:val="0"/>
          <w:sz w:val="24"/>
          <w:lang w:eastAsia="cs-CZ"/>
          <w14:ligatures w14:val="none"/>
        </w:rPr>
      </w:pPr>
    </w:p>
    <w:p w14:paraId="2D01A35A" w14:textId="77777777" w:rsidR="007825BF" w:rsidRPr="007825BF" w:rsidRDefault="007825BF" w:rsidP="007825BF">
      <w:p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Členové</w:t>
      </w:r>
    </w:p>
    <w:p w14:paraId="32E48C7D" w14:textId="77777777" w:rsidR="007825BF" w:rsidRPr="007825BF" w:rsidRDefault="007825BF" w:rsidP="007825BF">
      <w:pPr>
        <w:spacing w:after="0" w:line="276" w:lineRule="auto"/>
        <w:jc w:val="both"/>
        <w:rPr>
          <w:rFonts w:ascii="Calibri" w:eastAsia="Times New Roman" w:hAnsi="Calibri" w:cs="Calibri"/>
          <w:bCs/>
          <w:kern w:val="0"/>
          <w:sz w:val="24"/>
          <w:lang w:eastAsia="cs-CZ"/>
          <w14:ligatures w14:val="none"/>
        </w:rPr>
      </w:pPr>
    </w:p>
    <w:p w14:paraId="04EE5442" w14:textId="77777777" w:rsidR="007825BF" w:rsidRPr="007825BF" w:rsidRDefault="007825BF" w:rsidP="007825BF">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doc. Ing. Mgr. Radim </w:t>
      </w:r>
      <w:proofErr w:type="spellStart"/>
      <w:r w:rsidRPr="007825BF">
        <w:rPr>
          <w:rFonts w:ascii="Calibri" w:eastAsia="Times New Roman" w:hAnsi="Calibri" w:cs="Calibri"/>
          <w:kern w:val="0"/>
          <w:sz w:val="24"/>
          <w:lang w:eastAsia="cs-CZ"/>
          <w14:ligatures w14:val="none"/>
        </w:rPr>
        <w:t>Bačuvčík</w:t>
      </w:r>
      <w:proofErr w:type="spellEnd"/>
      <w:r w:rsidRPr="007825BF">
        <w:rPr>
          <w:rFonts w:ascii="Calibri" w:eastAsia="Times New Roman" w:hAnsi="Calibri" w:cs="Calibri"/>
          <w:kern w:val="0"/>
          <w:sz w:val="24"/>
          <w:lang w:eastAsia="cs-CZ"/>
          <w14:ligatures w14:val="none"/>
        </w:rPr>
        <w:t>, Ph.D. (UTB ve Zlíně)</w:t>
      </w:r>
    </w:p>
    <w:p w14:paraId="462307F9" w14:textId="77777777" w:rsidR="007825BF" w:rsidRPr="007825BF" w:rsidRDefault="007825BF" w:rsidP="007825BF">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doc. Ing. Martin Bednařík, Ph.D. (UTB ve Zlíně) </w:t>
      </w:r>
    </w:p>
    <w:p w14:paraId="48F5A470" w14:textId="77777777" w:rsidR="007825BF" w:rsidRPr="007825BF" w:rsidRDefault="007825BF" w:rsidP="007825BF">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Dr. Ing. Aleš Bernatík (Vysoká škola báňská – Technická univerzita Ostrava) </w:t>
      </w:r>
    </w:p>
    <w:p w14:paraId="12B23362" w14:textId="77777777" w:rsidR="007825BF" w:rsidRPr="007825BF" w:rsidRDefault="007825BF" w:rsidP="007825BF">
      <w:pPr>
        <w:numPr>
          <w:ilvl w:val="0"/>
          <w:numId w:val="18"/>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doc. Ing. Roman Bobák, Ph.D. (UTB ve Zlíně)</w:t>
      </w:r>
    </w:p>
    <w:p w14:paraId="5969F025" w14:textId="77777777" w:rsidR="007825BF" w:rsidRPr="007825BF" w:rsidRDefault="007825BF" w:rsidP="007825BF">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Jiří Brožek, CSc. (Vysoká škola chemicko-technologická v Praze)</w:t>
      </w:r>
    </w:p>
    <w:p w14:paraId="502EA876" w14:textId="77777777" w:rsidR="007825BF" w:rsidRPr="007825BF" w:rsidRDefault="007825BF" w:rsidP="007825BF">
      <w:pPr>
        <w:numPr>
          <w:ilvl w:val="0"/>
          <w:numId w:val="18"/>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prof. Ing. Radim </w:t>
      </w:r>
      <w:proofErr w:type="spellStart"/>
      <w:r w:rsidRPr="007825BF">
        <w:rPr>
          <w:rFonts w:ascii="Calibri" w:eastAsia="Times New Roman" w:hAnsi="Calibri" w:cs="Calibri"/>
          <w:bCs/>
          <w:kern w:val="0"/>
          <w:sz w:val="24"/>
          <w:lang w:eastAsia="cs-CZ"/>
          <w14:ligatures w14:val="none"/>
        </w:rPr>
        <w:t>Farana</w:t>
      </w:r>
      <w:proofErr w:type="spellEnd"/>
      <w:r w:rsidRPr="007825BF">
        <w:rPr>
          <w:rFonts w:ascii="Calibri" w:eastAsia="Times New Roman" w:hAnsi="Calibri" w:cs="Calibri"/>
          <w:bCs/>
          <w:kern w:val="0"/>
          <w:sz w:val="24"/>
          <w:lang w:eastAsia="cs-CZ"/>
          <w14:ligatures w14:val="none"/>
        </w:rPr>
        <w:t>, CSc. (Mendelova univerzita v Brně)</w:t>
      </w:r>
    </w:p>
    <w:p w14:paraId="29019BB9" w14:textId="77777777" w:rsidR="007825BF" w:rsidRPr="007825BF" w:rsidRDefault="007825BF" w:rsidP="007825BF">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Ing. Klára Fučíková (UTB ve Zlíně) </w:t>
      </w:r>
    </w:p>
    <w:p w14:paraId="3DBFCE6A" w14:textId="77777777" w:rsidR="007825BF" w:rsidRPr="007825BF" w:rsidRDefault="007825BF" w:rsidP="007825BF">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Dr. </w:t>
      </w:r>
      <w:proofErr w:type="spellStart"/>
      <w:r w:rsidRPr="007825BF">
        <w:rPr>
          <w:rFonts w:ascii="Calibri" w:eastAsia="Times New Roman" w:hAnsi="Calibri" w:cs="Calibri"/>
          <w:kern w:val="0"/>
          <w:sz w:val="24"/>
          <w:lang w:eastAsia="cs-CZ"/>
          <w14:ligatures w14:val="none"/>
        </w:rPr>
        <w:t>ak</w:t>
      </w:r>
      <w:proofErr w:type="spellEnd"/>
      <w:r w:rsidRPr="007825BF">
        <w:rPr>
          <w:rFonts w:ascii="Calibri" w:eastAsia="Times New Roman" w:hAnsi="Calibri" w:cs="Calibri"/>
          <w:kern w:val="0"/>
          <w:sz w:val="24"/>
          <w:lang w:eastAsia="cs-CZ"/>
          <w14:ligatures w14:val="none"/>
        </w:rPr>
        <w:t xml:space="preserve">. soch. Rostislav </w:t>
      </w:r>
      <w:proofErr w:type="spellStart"/>
      <w:r w:rsidRPr="007825BF">
        <w:rPr>
          <w:rFonts w:ascii="Calibri" w:eastAsia="Times New Roman" w:hAnsi="Calibri" w:cs="Calibri"/>
          <w:kern w:val="0"/>
          <w:sz w:val="24"/>
          <w:lang w:eastAsia="cs-CZ"/>
          <w14:ligatures w14:val="none"/>
        </w:rPr>
        <w:t>Illík</w:t>
      </w:r>
      <w:proofErr w:type="spellEnd"/>
      <w:r w:rsidRPr="007825BF">
        <w:rPr>
          <w:rFonts w:ascii="Calibri" w:eastAsia="Times New Roman" w:hAnsi="Calibri" w:cs="Calibri"/>
          <w:kern w:val="0"/>
          <w:sz w:val="24"/>
          <w:lang w:eastAsia="cs-CZ"/>
          <w14:ligatures w14:val="none"/>
        </w:rPr>
        <w:t> (UTB ve Zlíně)</w:t>
      </w:r>
    </w:p>
    <w:p w14:paraId="025E99EB" w14:textId="77777777" w:rsidR="007825BF" w:rsidRPr="007825BF" w:rsidRDefault="007825BF" w:rsidP="007825BF">
      <w:pPr>
        <w:numPr>
          <w:ilvl w:val="0"/>
          <w:numId w:val="18"/>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doc. PhDr. Jitka Němcová, Ph.D. (Vysoká škola zdravotnická, o. p. s.)</w:t>
      </w:r>
    </w:p>
    <w:p w14:paraId="024384F2" w14:textId="77777777" w:rsidR="007825BF" w:rsidRPr="007825BF" w:rsidRDefault="007825BF" w:rsidP="007825BF">
      <w:pPr>
        <w:numPr>
          <w:ilvl w:val="0"/>
          <w:numId w:val="18"/>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doc. Ing. Ladislav Rolínek, Ph.D. (Jihočeská univerzita v Českých Budějovicích)</w:t>
      </w:r>
    </w:p>
    <w:p w14:paraId="734FF0B6" w14:textId="77777777" w:rsidR="007825BF" w:rsidRPr="007825BF" w:rsidRDefault="007825BF" w:rsidP="007825BF">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Ing. Martin Sysel, Ph.D. (UTB ve Zlíně)</w:t>
      </w:r>
    </w:p>
    <w:p w14:paraId="5CD25AD1" w14:textId="77777777" w:rsidR="007825BF" w:rsidRPr="007825BF" w:rsidRDefault="007825BF" w:rsidP="007825BF">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doc. Mgr. Roman </w:t>
      </w:r>
      <w:proofErr w:type="spellStart"/>
      <w:r w:rsidRPr="007825BF">
        <w:rPr>
          <w:rFonts w:ascii="Calibri" w:eastAsia="Times New Roman" w:hAnsi="Calibri" w:cs="Calibri"/>
          <w:kern w:val="0"/>
          <w:sz w:val="24"/>
          <w:lang w:eastAsia="cs-CZ"/>
          <w14:ligatures w14:val="none"/>
        </w:rPr>
        <w:t>Trušník</w:t>
      </w:r>
      <w:proofErr w:type="spellEnd"/>
      <w:r w:rsidRPr="007825BF">
        <w:rPr>
          <w:rFonts w:ascii="Calibri" w:eastAsia="Times New Roman" w:hAnsi="Calibri" w:cs="Calibri"/>
          <w:kern w:val="0"/>
          <w:sz w:val="24"/>
          <w:lang w:eastAsia="cs-CZ"/>
          <w14:ligatures w14:val="none"/>
        </w:rPr>
        <w:t xml:space="preserve">, Ph.D. (UTB ve Zlíně) </w:t>
      </w:r>
    </w:p>
    <w:p w14:paraId="0CF2DB12" w14:textId="77777777" w:rsidR="007825BF" w:rsidRPr="007825BF" w:rsidRDefault="007825BF" w:rsidP="007825BF">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Ing. Čestmír Vančura (Kovárna VIVA, a. s.)</w:t>
      </w:r>
      <w:bookmarkEnd w:id="64"/>
    </w:p>
    <w:p w14:paraId="5BCAFE88" w14:textId="77777777" w:rsidR="007825BF" w:rsidRPr="007825BF" w:rsidRDefault="007825BF" w:rsidP="007825BF">
      <w:pPr>
        <w:spacing w:after="0" w:line="276" w:lineRule="auto"/>
        <w:ind w:left="1069"/>
        <w:rPr>
          <w:rFonts w:ascii="Calibri" w:eastAsia="Times New Roman" w:hAnsi="Calibri" w:cs="Calibri"/>
          <w:kern w:val="0"/>
          <w:sz w:val="24"/>
          <w:lang w:eastAsia="cs-CZ"/>
          <w14:ligatures w14:val="none"/>
        </w:rPr>
      </w:pPr>
    </w:p>
    <w:bookmarkEnd w:id="65"/>
    <w:p w14:paraId="15937BB4" w14:textId="77777777" w:rsidR="007825BF" w:rsidRPr="007825BF" w:rsidRDefault="007825BF" w:rsidP="007825BF">
      <w:pPr>
        <w:spacing w:after="0" w:line="276" w:lineRule="auto"/>
        <w:jc w:val="both"/>
        <w:rPr>
          <w:rFonts w:ascii="Calibri" w:eastAsia="Times New Roman" w:hAnsi="Calibri" w:cs="Calibri"/>
          <w:b/>
          <w:bCs/>
          <w:kern w:val="0"/>
          <w:sz w:val="24"/>
          <w:lang w:eastAsia="cs-CZ"/>
          <w14:ligatures w14:val="none"/>
        </w:rPr>
      </w:pPr>
      <w:r w:rsidRPr="007825BF">
        <w:rPr>
          <w:rFonts w:ascii="Calibri" w:eastAsia="Times New Roman" w:hAnsi="Calibri" w:cs="Calibri"/>
          <w:b/>
          <w:bCs/>
          <w:kern w:val="0"/>
          <w:sz w:val="24"/>
          <w:lang w:eastAsia="cs-CZ"/>
          <w14:ligatures w14:val="none"/>
        </w:rPr>
        <w:t>Rektor</w:t>
      </w:r>
    </w:p>
    <w:p w14:paraId="55FD6921" w14:textId="77777777" w:rsidR="007825BF" w:rsidRPr="007825BF" w:rsidRDefault="007825BF" w:rsidP="007825BF">
      <w:pPr>
        <w:spacing w:after="0" w:line="276" w:lineRule="auto"/>
        <w:jc w:val="both"/>
        <w:rPr>
          <w:rFonts w:ascii="Calibri" w:eastAsia="Times New Roman" w:hAnsi="Calibri" w:cs="Calibri"/>
          <w:b/>
          <w:bCs/>
          <w:kern w:val="0"/>
          <w:sz w:val="24"/>
          <w:lang w:eastAsia="cs-CZ"/>
          <w14:ligatures w14:val="none"/>
        </w:rPr>
      </w:pPr>
    </w:p>
    <w:p w14:paraId="75B6EE6D" w14:textId="77777777" w:rsidR="007825BF" w:rsidRPr="007825BF" w:rsidRDefault="007825BF" w:rsidP="007825BF">
      <w:pPr>
        <w:numPr>
          <w:ilvl w:val="0"/>
          <w:numId w:val="37"/>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prof. Mgr. Milan Adámek, Ph.D.</w:t>
      </w:r>
    </w:p>
    <w:p w14:paraId="05E5CAD4" w14:textId="77777777" w:rsidR="007825BF" w:rsidRPr="007825BF" w:rsidRDefault="007825BF" w:rsidP="007825BF">
      <w:pPr>
        <w:spacing w:after="0" w:line="240" w:lineRule="auto"/>
        <w:rPr>
          <w:rFonts w:ascii="Calibri" w:eastAsia="Times New Roman" w:hAnsi="Calibri" w:cs="Calibri"/>
          <w:b/>
          <w:kern w:val="0"/>
          <w:sz w:val="24"/>
          <w:lang w:eastAsia="cs-CZ"/>
          <w14:ligatures w14:val="none"/>
        </w:rPr>
      </w:pPr>
    </w:p>
    <w:p w14:paraId="5BA2EAF9"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Kvestorka</w:t>
      </w:r>
    </w:p>
    <w:p w14:paraId="141D48FF" w14:textId="77777777" w:rsidR="007825BF" w:rsidRPr="007825BF" w:rsidRDefault="007825BF" w:rsidP="007825BF">
      <w:pPr>
        <w:spacing w:after="0" w:line="276" w:lineRule="auto"/>
        <w:rPr>
          <w:rFonts w:ascii="Calibri" w:eastAsia="Times New Roman" w:hAnsi="Calibri" w:cs="Calibri"/>
          <w:b/>
          <w:kern w:val="0"/>
          <w:sz w:val="24"/>
          <w:lang w:eastAsia="cs-CZ"/>
          <w14:ligatures w14:val="none"/>
        </w:rPr>
      </w:pPr>
    </w:p>
    <w:p w14:paraId="42861FC0" w14:textId="77777777" w:rsidR="007825BF" w:rsidRPr="007825BF" w:rsidRDefault="007825BF" w:rsidP="007825BF">
      <w:pPr>
        <w:numPr>
          <w:ilvl w:val="0"/>
          <w:numId w:val="26"/>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Ing. Silvie Vodinská</w:t>
      </w:r>
    </w:p>
    <w:p w14:paraId="2E7CDCAC" w14:textId="77777777" w:rsidR="007825BF" w:rsidRPr="007825BF" w:rsidRDefault="007825BF" w:rsidP="007825BF">
      <w:pPr>
        <w:suppressAutoHyphens/>
        <w:spacing w:after="0" w:line="276" w:lineRule="auto"/>
        <w:jc w:val="both"/>
        <w:rPr>
          <w:rFonts w:ascii="Calibri" w:eastAsia="Times New Roman" w:hAnsi="Calibri" w:cs="Calibri"/>
          <w:kern w:val="0"/>
          <w:sz w:val="24"/>
          <w:lang w:eastAsia="cs-CZ"/>
          <w14:ligatures w14:val="none"/>
        </w:rPr>
      </w:pPr>
    </w:p>
    <w:p w14:paraId="072A76BF" w14:textId="77777777" w:rsidR="007825BF" w:rsidRPr="007825BF" w:rsidRDefault="007825BF" w:rsidP="007825BF">
      <w:pPr>
        <w:spacing w:after="0" w:line="276" w:lineRule="auto"/>
        <w:jc w:val="both"/>
        <w:rPr>
          <w:rFonts w:ascii="Calibri" w:eastAsia="Times New Roman" w:hAnsi="Calibri" w:cs="Calibri"/>
          <w:b/>
          <w:bCs/>
          <w:kern w:val="0"/>
          <w:sz w:val="24"/>
          <w:lang w:eastAsia="cs-CZ"/>
          <w14:ligatures w14:val="none"/>
        </w:rPr>
      </w:pPr>
      <w:bookmarkStart w:id="66" w:name="_Hlk187149577"/>
      <w:r w:rsidRPr="007825BF">
        <w:rPr>
          <w:rFonts w:ascii="Calibri" w:eastAsia="Times New Roman" w:hAnsi="Calibri" w:cs="Calibri"/>
          <w:b/>
          <w:bCs/>
          <w:kern w:val="0"/>
          <w:sz w:val="24"/>
          <w:lang w:eastAsia="cs-CZ"/>
          <w14:ligatures w14:val="none"/>
        </w:rPr>
        <w:t>Disciplinární komise</w:t>
      </w:r>
    </w:p>
    <w:p w14:paraId="031A4313" w14:textId="77777777" w:rsidR="007825BF" w:rsidRPr="007825BF" w:rsidRDefault="007825BF" w:rsidP="007825BF">
      <w:pPr>
        <w:spacing w:after="0" w:line="276" w:lineRule="auto"/>
        <w:jc w:val="both"/>
        <w:rPr>
          <w:rFonts w:ascii="Calibri" w:eastAsia="Times New Roman" w:hAnsi="Calibri" w:cs="Calibri"/>
          <w:b/>
          <w:bCs/>
          <w:kern w:val="0"/>
          <w:sz w:val="24"/>
          <w:lang w:eastAsia="cs-CZ"/>
          <w14:ligatures w14:val="none"/>
        </w:rPr>
      </w:pPr>
    </w:p>
    <w:p w14:paraId="218BE088" w14:textId="77777777" w:rsidR="007825BF" w:rsidRPr="007825BF" w:rsidRDefault="007825BF" w:rsidP="007825BF">
      <w:pPr>
        <w:spacing w:after="0" w:line="240" w:lineRule="auto"/>
        <w:ind w:left="360"/>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Akademičtí pracovníci:</w:t>
      </w:r>
    </w:p>
    <w:p w14:paraId="0E3196D5" w14:textId="77777777" w:rsidR="007825BF" w:rsidRPr="007825BF" w:rsidRDefault="007825BF" w:rsidP="007825BF">
      <w:pPr>
        <w:spacing w:after="0" w:line="240" w:lineRule="auto"/>
        <w:ind w:left="360"/>
        <w:rPr>
          <w:rFonts w:ascii="Calibri" w:eastAsia="Times New Roman" w:hAnsi="Calibri" w:cs="Calibri"/>
          <w:kern w:val="0"/>
          <w:sz w:val="24"/>
          <w:lang w:eastAsia="cs-CZ"/>
          <w14:ligatures w14:val="none"/>
        </w:rPr>
      </w:pPr>
    </w:p>
    <w:p w14:paraId="1F741032" w14:textId="77777777" w:rsidR="007825BF" w:rsidRPr="007825BF" w:rsidRDefault="007825BF" w:rsidP="007825BF">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doc. Ing. Zdeňka Víchová, Ph.D.</w:t>
      </w:r>
    </w:p>
    <w:p w14:paraId="429E0516" w14:textId="77777777" w:rsidR="007825BF" w:rsidRPr="007825BF" w:rsidRDefault="007825BF" w:rsidP="007825BF">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Hana Pištěková, Ph.D.</w:t>
      </w:r>
    </w:p>
    <w:p w14:paraId="4335FC4D" w14:textId="77777777" w:rsidR="007825BF" w:rsidRPr="007825BF" w:rsidRDefault="007825BF" w:rsidP="007825BF">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Jakub Ševčík, Ph.D.</w:t>
      </w:r>
    </w:p>
    <w:p w14:paraId="091CF19D" w14:textId="77777777" w:rsidR="007825BF" w:rsidRPr="007825BF" w:rsidRDefault="007825BF" w:rsidP="007825BF">
      <w:pPr>
        <w:ind w:left="360"/>
        <w:contextualSpacing/>
        <w:rPr>
          <w:rFonts w:ascii="Calibri" w:eastAsia="Times New Roman" w:hAnsi="Calibri" w:cs="Calibri"/>
          <w:kern w:val="0"/>
          <w:sz w:val="24"/>
          <w:lang w:eastAsia="cs-CZ"/>
          <w14:ligatures w14:val="none"/>
        </w:rPr>
      </w:pPr>
    </w:p>
    <w:p w14:paraId="366DCD22" w14:textId="77777777" w:rsidR="007825BF" w:rsidRPr="007825BF" w:rsidRDefault="007825BF" w:rsidP="007825BF">
      <w:pPr>
        <w:ind w:left="360"/>
        <w:contextualSpacing/>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Studenti:</w:t>
      </w:r>
    </w:p>
    <w:p w14:paraId="2D635490" w14:textId="77777777" w:rsidR="007825BF" w:rsidRPr="007825BF" w:rsidRDefault="007825BF" w:rsidP="007825BF">
      <w:pPr>
        <w:ind w:left="360"/>
        <w:contextualSpacing/>
        <w:rPr>
          <w:rFonts w:ascii="Calibri" w:eastAsia="Times New Roman" w:hAnsi="Calibri" w:cs="Calibri"/>
          <w:kern w:val="0"/>
          <w:sz w:val="24"/>
          <w:lang w:eastAsia="cs-CZ"/>
          <w14:ligatures w14:val="none"/>
        </w:rPr>
      </w:pPr>
    </w:p>
    <w:bookmarkEnd w:id="66"/>
    <w:p w14:paraId="56AFEF87" w14:textId="77777777" w:rsidR="007825BF" w:rsidRPr="007825BF" w:rsidRDefault="007825BF" w:rsidP="007825BF">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Vítek Hrbáček</w:t>
      </w:r>
    </w:p>
    <w:p w14:paraId="3684F85E" w14:textId="77777777" w:rsidR="007825BF" w:rsidRPr="007825BF" w:rsidRDefault="007825BF" w:rsidP="007825BF">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Kristýna Valášková</w:t>
      </w:r>
    </w:p>
    <w:p w14:paraId="2638FE53" w14:textId="77777777" w:rsidR="007825BF" w:rsidRPr="007825BF" w:rsidRDefault="007825BF" w:rsidP="007825BF">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Adam Srnec</w:t>
      </w:r>
    </w:p>
    <w:p w14:paraId="73817743" w14:textId="77777777" w:rsidR="007825BF" w:rsidRPr="007825BF" w:rsidRDefault="007825BF" w:rsidP="007825BF">
      <w:pPr>
        <w:spacing w:after="0" w:line="276" w:lineRule="auto"/>
        <w:jc w:val="both"/>
        <w:rPr>
          <w:rFonts w:ascii="Calibri" w:eastAsia="Times New Roman" w:hAnsi="Calibri" w:cs="Calibri"/>
          <w:color w:val="FF0000"/>
          <w:kern w:val="0"/>
          <w:sz w:val="24"/>
          <w:lang w:eastAsia="cs-CZ"/>
          <w14:ligatures w14:val="none"/>
        </w:rPr>
      </w:pPr>
    </w:p>
    <w:p w14:paraId="48C93F9F" w14:textId="77777777" w:rsidR="007825BF" w:rsidRPr="007825BF" w:rsidRDefault="007825BF" w:rsidP="007825BF">
      <w:pPr>
        <w:numPr>
          <w:ilvl w:val="0"/>
          <w:numId w:val="7"/>
        </w:numPr>
        <w:spacing w:after="0" w:line="276" w:lineRule="auto"/>
        <w:jc w:val="both"/>
        <w:rPr>
          <w:rFonts w:ascii="Calibri" w:eastAsia="Times New Roman" w:hAnsi="Calibri" w:cs="Calibri"/>
          <w:i/>
          <w:color w:val="FF0000"/>
          <w:kern w:val="0"/>
          <w:sz w:val="24"/>
          <w:lang w:eastAsia="cs-CZ"/>
          <w14:ligatures w14:val="none"/>
        </w:rPr>
      </w:pPr>
      <w:bookmarkStart w:id="67" w:name="_Hlk187155952"/>
      <w:r w:rsidRPr="007825BF">
        <w:rPr>
          <w:rFonts w:ascii="Calibri" w:eastAsia="Times New Roman" w:hAnsi="Calibri" w:cs="Calibri"/>
          <w:i/>
          <w:kern w:val="0"/>
          <w:sz w:val="24"/>
          <w:lang w:eastAsia="cs-CZ"/>
          <w14:ligatures w14:val="none"/>
        </w:rPr>
        <w:t xml:space="preserve">Zastoupení vysoké školy v reprezentaci vysokých škol (Česká konference rektorů, Rada vysokých škol) s uvedením členů (vč. změn v daném roce) a jejich funkcí v orgánech reprezentace. </w:t>
      </w:r>
    </w:p>
    <w:p w14:paraId="6B9AA162" w14:textId="77777777" w:rsidR="007825BF" w:rsidRPr="007825BF" w:rsidRDefault="007825BF" w:rsidP="007825BF">
      <w:pPr>
        <w:spacing w:after="0" w:line="276" w:lineRule="auto"/>
        <w:ind w:left="792"/>
        <w:jc w:val="both"/>
        <w:rPr>
          <w:rFonts w:ascii="Calibri" w:eastAsia="Times New Roman" w:hAnsi="Calibri" w:cs="Calibri"/>
          <w:i/>
          <w:kern w:val="0"/>
          <w:sz w:val="24"/>
          <w:highlight w:val="yellow"/>
          <w:lang w:eastAsia="cs-CZ"/>
          <w14:ligatures w14:val="none"/>
        </w:rPr>
      </w:pPr>
    </w:p>
    <w:p w14:paraId="262E18A6" w14:textId="77777777" w:rsidR="007825BF" w:rsidRPr="007825BF" w:rsidRDefault="007825BF" w:rsidP="007825BF">
      <w:pPr>
        <w:spacing w:after="0" w:line="276" w:lineRule="auto"/>
        <w:rPr>
          <w:rFonts w:ascii="Calibri" w:eastAsia="Times New Roman" w:hAnsi="Calibri" w:cs="Calibri"/>
          <w:b/>
          <w:bCs/>
          <w:kern w:val="0"/>
          <w:sz w:val="24"/>
          <w:lang w:eastAsia="cs-CZ"/>
          <w14:ligatures w14:val="none"/>
        </w:rPr>
      </w:pPr>
      <w:r w:rsidRPr="007825BF">
        <w:rPr>
          <w:rFonts w:ascii="Calibri" w:eastAsia="Times New Roman" w:hAnsi="Calibri" w:cs="Calibri"/>
          <w:b/>
          <w:bCs/>
          <w:kern w:val="0"/>
          <w:sz w:val="24"/>
          <w:lang w:eastAsia="cs-CZ"/>
          <w14:ligatures w14:val="none"/>
        </w:rPr>
        <w:t>Česká konference rektorů (ČKR)</w:t>
      </w:r>
    </w:p>
    <w:p w14:paraId="51746F72" w14:textId="77777777" w:rsidR="007825BF" w:rsidRPr="007825BF" w:rsidRDefault="007825BF" w:rsidP="007825BF">
      <w:pPr>
        <w:spacing w:after="0" w:line="276" w:lineRule="auto"/>
        <w:rPr>
          <w:rFonts w:ascii="Calibri" w:eastAsia="Times New Roman" w:hAnsi="Calibri" w:cs="Calibri"/>
          <w:b/>
          <w:bCs/>
          <w:kern w:val="0"/>
          <w:sz w:val="24"/>
          <w:lang w:eastAsia="cs-CZ"/>
          <w14:ligatures w14:val="none"/>
        </w:rPr>
      </w:pPr>
    </w:p>
    <w:p w14:paraId="7AE44BC4" w14:textId="77777777" w:rsidR="007825BF" w:rsidRPr="007825BF" w:rsidRDefault="007825BF" w:rsidP="007825BF">
      <w:pPr>
        <w:numPr>
          <w:ilvl w:val="0"/>
          <w:numId w:val="19"/>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bCs/>
          <w:kern w:val="0"/>
          <w:sz w:val="24"/>
          <w:lang w:eastAsia="cs-CZ"/>
          <w14:ligatures w14:val="none"/>
        </w:rPr>
        <w:t xml:space="preserve">prof. Mgr. Milan Adámek, Ph.D., rektor, člen  </w:t>
      </w:r>
    </w:p>
    <w:p w14:paraId="233B98DD" w14:textId="77777777" w:rsidR="007825BF" w:rsidRPr="007825BF" w:rsidRDefault="007825BF" w:rsidP="007825BF">
      <w:pPr>
        <w:spacing w:after="0" w:line="276" w:lineRule="auto"/>
        <w:rPr>
          <w:rFonts w:ascii="Calibri" w:eastAsia="Times New Roman" w:hAnsi="Calibri" w:cs="Calibri"/>
          <w:bCs/>
          <w:kern w:val="0"/>
          <w:sz w:val="24"/>
          <w:lang w:eastAsia="cs-CZ"/>
          <w14:ligatures w14:val="none"/>
        </w:rPr>
      </w:pPr>
    </w:p>
    <w:p w14:paraId="40641719" w14:textId="77777777" w:rsidR="007825BF" w:rsidRPr="007825BF" w:rsidRDefault="007825BF" w:rsidP="007825BF">
      <w:pPr>
        <w:spacing w:after="0" w:line="276" w:lineRule="auto"/>
        <w:rPr>
          <w:rFonts w:ascii="Calibri" w:eastAsia="Times New Roman" w:hAnsi="Calibri" w:cs="Calibri"/>
          <w:b/>
          <w:bCs/>
          <w:kern w:val="0"/>
          <w:sz w:val="24"/>
          <w:lang w:eastAsia="cs-CZ"/>
          <w14:ligatures w14:val="none"/>
        </w:rPr>
      </w:pPr>
      <w:r w:rsidRPr="007825BF">
        <w:rPr>
          <w:rFonts w:ascii="Calibri" w:eastAsia="Times New Roman" w:hAnsi="Calibri" w:cs="Calibri"/>
          <w:b/>
          <w:bCs/>
          <w:kern w:val="0"/>
          <w:sz w:val="24"/>
          <w:lang w:eastAsia="cs-CZ"/>
          <w14:ligatures w14:val="none"/>
        </w:rPr>
        <w:t>Rada vysokých škol (RVŠ)</w:t>
      </w:r>
    </w:p>
    <w:p w14:paraId="5AD6F87E" w14:textId="77777777" w:rsidR="007825BF" w:rsidRPr="007825BF" w:rsidRDefault="007825BF" w:rsidP="007825BF">
      <w:pPr>
        <w:spacing w:after="0" w:line="276" w:lineRule="auto"/>
        <w:rPr>
          <w:rFonts w:ascii="Calibri" w:eastAsia="Times New Roman" w:hAnsi="Calibri" w:cs="Calibri"/>
          <w:b/>
          <w:bCs/>
          <w:kern w:val="0"/>
          <w:sz w:val="24"/>
          <w:lang w:eastAsia="cs-CZ"/>
          <w14:ligatures w14:val="none"/>
        </w:rPr>
      </w:pPr>
    </w:p>
    <w:bookmarkEnd w:id="67"/>
    <w:p w14:paraId="0407CE85" w14:textId="77777777" w:rsidR="007825BF" w:rsidRPr="007825BF" w:rsidRDefault="007825BF" w:rsidP="007825BF">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doc. Ing. Martin Sysel, Ph.D., delegát za UTB v Předsednictvu</w:t>
      </w:r>
    </w:p>
    <w:p w14:paraId="3A8A8880" w14:textId="77777777" w:rsidR="007825BF" w:rsidRPr="007825BF" w:rsidRDefault="007825BF" w:rsidP="007825BF">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Alena Macháčková, CSc., delegát za UTB ve Sněmu</w:t>
      </w:r>
    </w:p>
    <w:p w14:paraId="6FA37B93" w14:textId="77777777" w:rsidR="007825BF" w:rsidRPr="007825BF" w:rsidRDefault="007825BF" w:rsidP="007825BF">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Jan Hanzlík, delegát ve Studentské komoře (do 22. srpna 2024)</w:t>
      </w:r>
    </w:p>
    <w:p w14:paraId="6DC8B7E0" w14:textId="77777777" w:rsidR="007825BF" w:rsidRPr="007825BF" w:rsidRDefault="007825BF" w:rsidP="007825BF">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Klára Fučíková, náhradnice delegáta ve Studentské komoře</w:t>
      </w:r>
    </w:p>
    <w:p w14:paraId="484307C8" w14:textId="77777777" w:rsidR="007825BF" w:rsidRPr="007825BF" w:rsidRDefault="007825BF" w:rsidP="007825BF">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doc. Ing. Miloslava Chovancová, CSc., delegát za </w:t>
      </w:r>
      <w:proofErr w:type="spellStart"/>
      <w:r w:rsidRPr="007825BF">
        <w:rPr>
          <w:rFonts w:ascii="Calibri" w:eastAsia="Times New Roman" w:hAnsi="Calibri" w:cs="Calibri"/>
          <w:bCs/>
          <w:kern w:val="0"/>
          <w:sz w:val="24"/>
          <w:lang w:eastAsia="cs-CZ"/>
          <w14:ligatures w14:val="none"/>
        </w:rPr>
        <w:t>FaME</w:t>
      </w:r>
      <w:proofErr w:type="spellEnd"/>
      <w:r w:rsidRPr="007825BF">
        <w:rPr>
          <w:rFonts w:ascii="Calibri" w:eastAsia="Times New Roman" w:hAnsi="Calibri" w:cs="Calibri"/>
          <w:bCs/>
          <w:kern w:val="0"/>
          <w:sz w:val="24"/>
          <w:lang w:eastAsia="cs-CZ"/>
          <w14:ligatures w14:val="none"/>
        </w:rPr>
        <w:t xml:space="preserve"> ve Sněmu</w:t>
      </w:r>
    </w:p>
    <w:p w14:paraId="4E8E63CA" w14:textId="77777777" w:rsidR="007825BF" w:rsidRPr="007825BF" w:rsidRDefault="007825BF" w:rsidP="007825BF">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Mgr. Josef Kocourek, Ph.D., delegát za FMK ve Sněmu</w:t>
      </w:r>
    </w:p>
    <w:p w14:paraId="479717F2" w14:textId="77777777" w:rsidR="007825BF" w:rsidRPr="007825BF" w:rsidRDefault="007825BF" w:rsidP="007825BF">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prof. Ing. Roman Šenkeřík, Ph.D., DBA, delegát za FAI ve Sněmu</w:t>
      </w:r>
    </w:p>
    <w:p w14:paraId="0A7E7768" w14:textId="77777777" w:rsidR="007825BF" w:rsidRPr="007825BF" w:rsidRDefault="007825BF" w:rsidP="007825BF">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PhDr. Helena </w:t>
      </w:r>
      <w:proofErr w:type="spellStart"/>
      <w:r w:rsidRPr="007825BF">
        <w:rPr>
          <w:rFonts w:ascii="Calibri" w:eastAsia="Times New Roman" w:hAnsi="Calibri" w:cs="Calibri"/>
          <w:bCs/>
          <w:kern w:val="0"/>
          <w:sz w:val="24"/>
          <w:lang w:eastAsia="cs-CZ"/>
          <w14:ligatures w14:val="none"/>
        </w:rPr>
        <w:t>Skarupská</w:t>
      </w:r>
      <w:proofErr w:type="spellEnd"/>
      <w:r w:rsidRPr="007825BF">
        <w:rPr>
          <w:rFonts w:ascii="Calibri" w:eastAsia="Times New Roman" w:hAnsi="Calibri" w:cs="Calibri"/>
          <w:bCs/>
          <w:kern w:val="0"/>
          <w:sz w:val="24"/>
          <w:lang w:eastAsia="cs-CZ"/>
          <w14:ligatures w14:val="none"/>
        </w:rPr>
        <w:t>, Ph.D., delegát za FHS ve Sněmu</w:t>
      </w:r>
    </w:p>
    <w:p w14:paraId="30B7981D" w14:textId="77777777" w:rsidR="007825BF" w:rsidRPr="007825BF" w:rsidRDefault="007825BF" w:rsidP="007825BF">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prof. Ing. Michal Staněk, Ph.D., delegát za FT ve Sněmu</w:t>
      </w:r>
    </w:p>
    <w:p w14:paraId="0E536761" w14:textId="77777777" w:rsidR="007825BF" w:rsidRPr="007825BF" w:rsidRDefault="007825BF" w:rsidP="007825BF">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RNDr. Jakub Trojan, </w:t>
      </w:r>
      <w:proofErr w:type="spellStart"/>
      <w:r w:rsidRPr="007825BF">
        <w:rPr>
          <w:rFonts w:ascii="Calibri" w:eastAsia="Times New Roman" w:hAnsi="Calibri" w:cs="Calibri"/>
          <w:bCs/>
          <w:kern w:val="0"/>
          <w:sz w:val="24"/>
          <w:lang w:eastAsia="cs-CZ"/>
          <w14:ligatures w14:val="none"/>
        </w:rPr>
        <w:t>MSc</w:t>
      </w:r>
      <w:proofErr w:type="spellEnd"/>
      <w:r w:rsidRPr="007825BF">
        <w:rPr>
          <w:rFonts w:ascii="Calibri" w:eastAsia="Times New Roman" w:hAnsi="Calibri" w:cs="Calibri"/>
          <w:bCs/>
          <w:kern w:val="0"/>
          <w:sz w:val="24"/>
          <w:lang w:eastAsia="cs-CZ"/>
          <w14:ligatures w14:val="none"/>
        </w:rPr>
        <w:t>, MBA, Ph.D., delegát za FLKŘ ve Sněmu</w:t>
      </w:r>
    </w:p>
    <w:p w14:paraId="30B1BBB9"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2D7B66A0" w14:textId="77777777" w:rsidR="007825BF" w:rsidRPr="007825BF" w:rsidRDefault="007825BF" w:rsidP="007825BF">
      <w:pPr>
        <w:numPr>
          <w:ilvl w:val="0"/>
          <w:numId w:val="7"/>
        </w:numPr>
        <w:spacing w:after="0" w:line="276" w:lineRule="auto"/>
        <w:jc w:val="both"/>
        <w:rPr>
          <w:rFonts w:ascii="Calibri" w:eastAsia="Times New Roman" w:hAnsi="Calibri" w:cs="Calibri"/>
          <w:i/>
          <w:kern w:val="0"/>
          <w:sz w:val="24"/>
          <w:lang w:eastAsia="cs-CZ"/>
          <w14:ligatures w14:val="none"/>
        </w:rPr>
      </w:pPr>
      <w:bookmarkStart w:id="68" w:name="_Hlk187150352"/>
      <w:r w:rsidRPr="007825BF">
        <w:rPr>
          <w:rFonts w:ascii="Calibri" w:eastAsia="Times New Roman" w:hAnsi="Calibri" w:cs="Calibri"/>
          <w:i/>
          <w:kern w:val="0"/>
          <w:sz w:val="24"/>
          <w:lang w:eastAsia="cs-CZ"/>
          <w14:ligatures w14:val="none"/>
        </w:rPr>
        <w:t xml:space="preserve">Vysoká škola uvede, k jakým změnám došlo v daném roce v oblasti vnitřních předpisů. </w:t>
      </w:r>
    </w:p>
    <w:bookmarkEnd w:id="68"/>
    <w:p w14:paraId="721CC75D" w14:textId="77777777" w:rsidR="007825BF" w:rsidRPr="007825BF" w:rsidRDefault="007825BF" w:rsidP="007825BF">
      <w:pPr>
        <w:spacing w:after="0" w:line="276" w:lineRule="auto"/>
        <w:ind w:left="792"/>
        <w:jc w:val="both"/>
        <w:rPr>
          <w:rFonts w:ascii="Calibri" w:eastAsia="Times New Roman" w:hAnsi="Calibri" w:cs="Calibri"/>
          <w:i/>
          <w:kern w:val="0"/>
          <w:sz w:val="24"/>
          <w:highlight w:val="yellow"/>
          <w:lang w:eastAsia="cs-CZ"/>
          <w14:ligatures w14:val="none"/>
        </w:rPr>
      </w:pPr>
    </w:p>
    <w:p w14:paraId="55192050" w14:textId="77777777" w:rsidR="007825BF" w:rsidRPr="007825BF" w:rsidRDefault="007825BF" w:rsidP="007825BF">
      <w:pPr>
        <w:spacing w:after="0" w:line="276" w:lineRule="auto"/>
        <w:jc w:val="both"/>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Statut Univerzity Tomáše Bati ve Zlíně</w:t>
      </w:r>
    </w:p>
    <w:p w14:paraId="3FF97BB2" w14:textId="77777777" w:rsidR="007825BF" w:rsidRPr="007825BF" w:rsidRDefault="007825BF" w:rsidP="007825BF">
      <w:pPr>
        <w:jc w:val="both"/>
        <w:rPr>
          <w:rFonts w:ascii="Calibri" w:eastAsia="Times New Roman" w:hAnsi="Calibri" w:cs="Calibri"/>
          <w:kern w:val="0"/>
          <w14:ligatures w14:val="none"/>
        </w:rPr>
      </w:pPr>
      <w:r w:rsidRPr="007825BF">
        <w:rPr>
          <w:rFonts w:ascii="Calibri" w:eastAsia="Times New Roman" w:hAnsi="Calibri" w:cs="Calibri"/>
          <w:kern w:val="0"/>
          <w:sz w:val="24"/>
          <w14:ligatures w14:val="none"/>
        </w:rPr>
        <w:t>Změny Statutu Univerzity Tomáše Bati ve Zlíně byly schváleny Akademickým senátem Univerzity Tomáše Bati ve Zlíně dne 16. dubna 2024 a nabyly platnosti a účinnosti dnem jejich registrace Ministerstvem školství, mládeže a tělovýchovy dne 18. dubna 2024. </w:t>
      </w:r>
    </w:p>
    <w:p w14:paraId="610B4550" w14:textId="77777777" w:rsidR="007825BF" w:rsidRPr="007825BF" w:rsidRDefault="007825BF" w:rsidP="007825BF">
      <w:pPr>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t>Změny zpřesňují zaměření a dlouhodobou orientaci UTB, dále upravují některé použité termíny v textu. </w:t>
      </w:r>
    </w:p>
    <w:p w14:paraId="086EEC40" w14:textId="0E688678" w:rsidR="007825BF" w:rsidRPr="007825BF" w:rsidRDefault="00AF58C3" w:rsidP="007825BF">
      <w:pPr>
        <w:jc w:val="both"/>
        <w:rPr>
          <w:rFonts w:ascii="Calibri" w:eastAsia="Times New Roman" w:hAnsi="Calibri" w:cs="Calibri"/>
          <w:kern w:val="0"/>
          <w:sz w:val="24"/>
          <w14:ligatures w14:val="none"/>
        </w:rPr>
      </w:pPr>
      <w:r>
        <w:rPr>
          <w:rFonts w:ascii="Calibri" w:eastAsia="Times New Roman" w:hAnsi="Calibri" w:cs="Calibri"/>
          <w:kern w:val="0"/>
          <w:sz w:val="24"/>
          <w14:ligatures w14:val="none"/>
        </w:rPr>
        <w:t>Byla upravena</w:t>
      </w:r>
      <w:r w:rsidR="007825BF" w:rsidRPr="007825BF">
        <w:rPr>
          <w:rFonts w:ascii="Calibri" w:eastAsia="Times New Roman" w:hAnsi="Calibri" w:cs="Calibri"/>
          <w:kern w:val="0"/>
          <w:sz w:val="24"/>
          <w14:ligatures w14:val="none"/>
        </w:rPr>
        <w:t xml:space="preserve"> pravidla pro přijímací zkoušky: nově se mohou skládat z písemné, ústní, tvůrčí části nebo jejich kombinací. Pro studijní programy vyžadující specifické nadání je povinná talentová zkouška. Podrobnosti o talentové zkoušce stanoví vnitřní normy příslušné fakulty nebo UTB.</w:t>
      </w:r>
    </w:p>
    <w:p w14:paraId="226A1317" w14:textId="77777777" w:rsidR="007825BF" w:rsidRPr="007825BF" w:rsidRDefault="007825BF" w:rsidP="007825BF">
      <w:pPr>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lastRenderedPageBreak/>
        <w:t>Nadále není vyžadováno úřední ověření plné moci při nahlížení zplnomocněnou osobou do spisu ohledně přijetí uchazeče ke studiu.</w:t>
      </w:r>
    </w:p>
    <w:p w14:paraId="5A6B29E7" w14:textId="77777777" w:rsidR="007825BF" w:rsidRPr="007825BF" w:rsidRDefault="007825BF" w:rsidP="007825BF">
      <w:pPr>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t>Byla odstraněna věta, že od poplatku za úkony jsou osvobozeni uchazeči o studium ve studijních programech akreditovaných v cizím jazyce.</w:t>
      </w:r>
    </w:p>
    <w:p w14:paraId="5C3366DF" w14:textId="048D8892" w:rsidR="007825BF" w:rsidRPr="007825BF" w:rsidRDefault="00AF58C3" w:rsidP="007825BF">
      <w:pPr>
        <w:jc w:val="both"/>
        <w:rPr>
          <w:rFonts w:ascii="Calibri" w:eastAsia="Times New Roman" w:hAnsi="Calibri" w:cs="Calibri"/>
          <w:kern w:val="0"/>
          <w:sz w:val="24"/>
          <w14:ligatures w14:val="none"/>
        </w:rPr>
      </w:pPr>
      <w:r>
        <w:rPr>
          <w:rFonts w:ascii="Calibri" w:eastAsia="Times New Roman" w:hAnsi="Calibri" w:cs="Calibri"/>
          <w:kern w:val="0"/>
          <w:sz w:val="24"/>
          <w14:ligatures w14:val="none"/>
        </w:rPr>
        <w:t>Byla zpřesněna</w:t>
      </w:r>
      <w:r w:rsidR="007825BF" w:rsidRPr="007825BF">
        <w:rPr>
          <w:rFonts w:ascii="Calibri" w:eastAsia="Times New Roman" w:hAnsi="Calibri" w:cs="Calibri"/>
          <w:kern w:val="0"/>
          <w:sz w:val="24"/>
          <w14:ligatures w14:val="none"/>
        </w:rPr>
        <w:t xml:space="preserve"> formulace jmenování a odvolání ředitelů součástí a doplněno, že se tak děje na základě výběrového řízení, které se koná zpravidla každé čtyři roky.</w:t>
      </w:r>
    </w:p>
    <w:p w14:paraId="3AFE5EB1" w14:textId="77777777" w:rsidR="007825BF" w:rsidRPr="007825BF" w:rsidRDefault="007825BF" w:rsidP="007825BF">
      <w:pPr>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t>Nově je stručněji formulován článek věnovaný informačnímu systému univerzity. </w:t>
      </w:r>
    </w:p>
    <w:p w14:paraId="4B83726F"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69" w:name="_Toc170141427"/>
      <w:bookmarkStart w:id="70" w:name="_Toc195541868"/>
      <w:r w:rsidRPr="007825BF">
        <w:rPr>
          <w:rFonts w:ascii="Calibri Light" w:eastAsia="Times New Roman" w:hAnsi="Calibri Light" w:cs="Times New Roman"/>
          <w:bCs/>
          <w:color w:val="C45911"/>
          <w:kern w:val="0"/>
          <w:sz w:val="28"/>
          <w:szCs w:val="36"/>
          <w:lang w:eastAsia="cs-CZ"/>
          <w14:ligatures w14:val="none"/>
        </w:rPr>
        <w:t>2 Studijní programy, organizace studia a vzdělávací činnost</w:t>
      </w:r>
      <w:bookmarkEnd w:id="69"/>
      <w:bookmarkEnd w:id="70"/>
    </w:p>
    <w:p w14:paraId="0CC9E6C4" w14:textId="77777777" w:rsidR="007825BF" w:rsidRPr="007825BF" w:rsidRDefault="007825BF" w:rsidP="007825BF">
      <w:pPr>
        <w:numPr>
          <w:ilvl w:val="0"/>
          <w:numId w:val="8"/>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jaký je celkový počet akreditovaných studijních programů popsaných metodikou výsledků učení v souladu s Rámcem kvalifikací vysokoškolského vzdělávání České republiky</w:t>
      </w:r>
      <w:r w:rsidRPr="007825BF">
        <w:rPr>
          <w:rFonts w:ascii="Calibri" w:eastAsia="Times New Roman" w:hAnsi="Calibri" w:cs="Calibri"/>
          <w:i/>
          <w:kern w:val="0"/>
          <w:sz w:val="24"/>
          <w:vertAlign w:val="superscript"/>
          <w:lang w:eastAsia="cs-CZ"/>
          <w14:ligatures w14:val="none"/>
        </w:rPr>
        <w:footnoteReference w:id="2"/>
      </w:r>
      <w:r w:rsidRPr="007825BF">
        <w:rPr>
          <w:rFonts w:ascii="Calibri" w:eastAsia="Times New Roman" w:hAnsi="Calibri" w:cs="Calibri"/>
          <w:i/>
          <w:kern w:val="0"/>
          <w:sz w:val="24"/>
          <w:lang w:eastAsia="cs-CZ"/>
          <w14:ligatures w14:val="none"/>
        </w:rPr>
        <w:t xml:space="preserve"> a kolik z nich bylo takto nově popsáno oproti minulému roku. </w:t>
      </w:r>
    </w:p>
    <w:p w14:paraId="38A6A9E5" w14:textId="77777777" w:rsidR="007825BF" w:rsidRPr="007825BF" w:rsidRDefault="007825BF" w:rsidP="007825BF">
      <w:pPr>
        <w:spacing w:after="0" w:line="276" w:lineRule="auto"/>
        <w:ind w:left="432"/>
        <w:jc w:val="both"/>
        <w:rPr>
          <w:rFonts w:ascii="Calibri" w:eastAsia="Times New Roman" w:hAnsi="Calibri" w:cs="Calibri"/>
          <w:kern w:val="0"/>
          <w:sz w:val="24"/>
          <w:lang w:eastAsia="cs-CZ"/>
          <w14:ligatures w14:val="none"/>
        </w:rPr>
      </w:pPr>
    </w:p>
    <w:p w14:paraId="6CD094F9" w14:textId="77777777" w:rsidR="007825BF" w:rsidRPr="007825BF" w:rsidRDefault="007825BF" w:rsidP="007825BF">
      <w:pPr>
        <w:ind w:left="432"/>
        <w:jc w:val="both"/>
        <w:rPr>
          <w:rFonts w:ascii="Calibri" w:eastAsia="Calibri" w:hAnsi="Calibri" w:cs="Calibri"/>
          <w:kern w:val="0"/>
          <w:sz w:val="24"/>
          <w14:ligatures w14:val="none"/>
        </w:rPr>
      </w:pPr>
      <w:bookmarkStart w:id="71" w:name="_Hlk161064945"/>
      <w:r w:rsidRPr="007825BF">
        <w:rPr>
          <w:rFonts w:ascii="Calibri" w:eastAsia="Calibri" w:hAnsi="Calibri" w:cs="Calibri"/>
          <w:kern w:val="0"/>
          <w:sz w:val="24"/>
          <w14:ligatures w14:val="none"/>
        </w:rPr>
        <w:t xml:space="preserve">V roce 2024 byly na UTB uskutečňovány studijní programy v oblasti technických a společenských věd, ekonomie, pedagogiky, výtvarných umění a zdravotnictví. Ke dni 31. prosince 2024 bylo akreditováno celkem 229 studijních programů v součtu prezenční i kombinované formy studia. Nižší počet studijních programů oproti roku 2023 (278 studijních programů) je způsoben ukončením platnosti akreditace studijních programů dělených na studijní obory, ke kterému došlo ke konci roku 2024.  Bakalářských studijních programů bylo ke dni 31. prosince 2024 akreditováno 78, souvislé magisterské studijní programy byly dva, navazujících magisterských studijních programů bylo 80 a doktorských studijních programů 69. Z celkového počtu akreditovaných studijních programů bylo 63 akreditováno jako studijní programy v cizím jazyce (všechny byly akreditovány v anglickém jazyce). </w:t>
      </w:r>
    </w:p>
    <w:p w14:paraId="18F00C0C"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má čtyři Institucionální akreditace: </w:t>
      </w:r>
    </w:p>
    <w:p w14:paraId="4C0AD7F0"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Ekonomické obory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FMK); </w:t>
      </w:r>
    </w:p>
    <w:p w14:paraId="570AF923"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Chemie (FT, UNI); </w:t>
      </w:r>
    </w:p>
    <w:p w14:paraId="5B04A395"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Potravinářství (FT); </w:t>
      </w:r>
    </w:p>
    <w:p w14:paraId="5C046C3C"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Umění (FMK). </w:t>
      </w:r>
    </w:p>
    <w:p w14:paraId="30B92339" w14:textId="77777777" w:rsidR="007825BF" w:rsidRPr="007825BF" w:rsidRDefault="007825BF" w:rsidP="007825BF">
      <w:pPr>
        <w:ind w:left="432"/>
        <w:jc w:val="both"/>
        <w:rPr>
          <w:rFonts w:ascii="Calibri" w:eastAsia="Calibri" w:hAnsi="Calibri" w:cs="Calibri"/>
          <w:kern w:val="0"/>
          <w:sz w:val="24"/>
          <w14:ligatures w14:val="none"/>
        </w:rPr>
      </w:pPr>
    </w:p>
    <w:p w14:paraId="49890AFD"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uskutečňovala UTB následující studijní programy formou Double </w:t>
      </w:r>
      <w:proofErr w:type="spellStart"/>
      <w:r w:rsidRPr="007825BF">
        <w:rPr>
          <w:rFonts w:ascii="Calibri" w:eastAsia="Calibri" w:hAnsi="Calibri" w:cs="Calibri"/>
          <w:kern w:val="0"/>
          <w:sz w:val="24"/>
          <w14:ligatures w14:val="none"/>
        </w:rPr>
        <w:t>Degree</w:t>
      </w:r>
      <w:proofErr w:type="spellEnd"/>
      <w:r w:rsidRPr="007825BF">
        <w:rPr>
          <w:rFonts w:ascii="Calibri" w:eastAsia="Calibri" w:hAnsi="Calibri" w:cs="Calibri"/>
          <w:kern w:val="0"/>
          <w:sz w:val="24"/>
          <w14:ligatures w14:val="none"/>
        </w:rPr>
        <w:t xml:space="preserve"> se zahraničními vysokými školami: </w:t>
      </w:r>
    </w:p>
    <w:p w14:paraId="2977581D"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 xml:space="preserve">• Akreditovaný bakalářský studijní program </w:t>
      </w:r>
      <w:r w:rsidRPr="007825BF">
        <w:rPr>
          <w:rFonts w:ascii="Calibri" w:eastAsia="Calibri" w:hAnsi="Calibri" w:cs="Calibri"/>
          <w:kern w:val="0"/>
          <w:sz w:val="24"/>
          <w:lang w:val="en-GB"/>
          <w14:ligatures w14:val="none"/>
        </w:rPr>
        <w:t>Economics and Management a European Business</w:t>
      </w:r>
      <w:r w:rsidRPr="007825BF">
        <w:rPr>
          <w:rFonts w:ascii="Calibri" w:eastAsia="Calibri" w:hAnsi="Calibri" w:cs="Calibri"/>
          <w:kern w:val="0"/>
          <w:sz w:val="24"/>
          <w14:ligatures w14:val="none"/>
        </w:rPr>
        <w:t xml:space="preserve">, realizovaný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společně s </w:t>
      </w:r>
      <w:r w:rsidRPr="007825BF">
        <w:rPr>
          <w:rFonts w:ascii="Calibri" w:eastAsia="Calibri" w:hAnsi="Calibri" w:cs="Calibri"/>
          <w:kern w:val="0"/>
          <w:sz w:val="24"/>
          <w:lang w:val="en-GB"/>
          <w14:ligatures w14:val="none"/>
        </w:rPr>
        <w:t>University of Huddersfield Business School</w:t>
      </w:r>
      <w:r w:rsidRPr="007825BF">
        <w:rPr>
          <w:rFonts w:ascii="Calibri" w:eastAsia="Calibri" w:hAnsi="Calibri" w:cs="Calibri"/>
          <w:kern w:val="0"/>
          <w:sz w:val="24"/>
          <w14:ligatures w14:val="none"/>
        </w:rPr>
        <w:t xml:space="preserve"> (Velká Británie). </w:t>
      </w:r>
    </w:p>
    <w:p w14:paraId="627C1FF5"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Akreditovaný navazující magisterský studijní program </w:t>
      </w:r>
      <w:r w:rsidRPr="007825BF">
        <w:rPr>
          <w:rFonts w:ascii="Calibri" w:eastAsia="Calibri" w:hAnsi="Calibri" w:cs="Calibri"/>
          <w:kern w:val="0"/>
          <w:sz w:val="24"/>
          <w:lang w:val="en-GB"/>
          <w14:ligatures w14:val="none"/>
        </w:rPr>
        <w:t xml:space="preserve">Economics and management </w:t>
      </w:r>
      <w:proofErr w:type="spellStart"/>
      <w:r w:rsidRPr="007825BF">
        <w:rPr>
          <w:rFonts w:ascii="Calibri" w:eastAsia="Calibri" w:hAnsi="Calibri" w:cs="Calibri"/>
          <w:kern w:val="0"/>
          <w:sz w:val="24"/>
          <w:lang w:val="en-GB"/>
          <w14:ligatures w14:val="none"/>
        </w:rPr>
        <w:t>a</w:t>
      </w:r>
      <w:proofErr w:type="spellEnd"/>
      <w:r w:rsidRPr="007825BF">
        <w:rPr>
          <w:rFonts w:ascii="Calibri" w:eastAsia="Calibri" w:hAnsi="Calibri" w:cs="Calibri"/>
          <w:kern w:val="0"/>
          <w:sz w:val="24"/>
          <w:lang w:val="en-GB"/>
          <w14:ligatures w14:val="none"/>
        </w:rPr>
        <w:t> International Business Management</w:t>
      </w:r>
      <w:r w:rsidRPr="007825BF">
        <w:rPr>
          <w:rFonts w:ascii="Calibri" w:eastAsia="Calibri" w:hAnsi="Calibri" w:cs="Calibri"/>
          <w:kern w:val="0"/>
          <w:sz w:val="24"/>
          <w14:ligatures w14:val="none"/>
        </w:rPr>
        <w:t xml:space="preserve">, realizovaný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společně s </w:t>
      </w:r>
      <w:r w:rsidRPr="007825BF">
        <w:rPr>
          <w:rFonts w:ascii="Calibri" w:eastAsia="Calibri" w:hAnsi="Calibri" w:cs="Calibri"/>
          <w:kern w:val="0"/>
          <w:sz w:val="24"/>
          <w:lang w:val="en-GB"/>
          <w14:ligatures w14:val="none"/>
        </w:rPr>
        <w:t>University of Huddersfield Business School</w:t>
      </w:r>
      <w:r w:rsidRPr="007825BF">
        <w:rPr>
          <w:rFonts w:ascii="Calibri" w:eastAsia="Calibri" w:hAnsi="Calibri" w:cs="Calibri"/>
          <w:kern w:val="0"/>
          <w:sz w:val="24"/>
          <w14:ligatures w14:val="none"/>
        </w:rPr>
        <w:t xml:space="preserve"> (Velká Británie). </w:t>
      </w:r>
    </w:p>
    <w:p w14:paraId="4EE2E886"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Akreditovaný doktorský studijní program Procesní inženýrství, realizovaný FT společně se Slovenskou technickou univerzitou v Bratislavě. </w:t>
      </w:r>
    </w:p>
    <w:p w14:paraId="71FF3372"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neměla UTB žádný studijní program uskutečňovaný společně s jinou vysokou školou nebo s veřejnou výzkumnou institucí se sídlem v České republice. V souladu s Rámcem kvalifikací vysokoškolského vzdělávání České republiky jsou popisovány bakalářské a magisterské studijní programy prostřednictvím studijního IS STAG. V roce 2024 bylo popsáno 18 studijních programů, celkově je popsáno 113 studijních programů (v roce 2020 nebyl popsán žádný studijní program, v roce 2021 bylo popsáno 31 studijních programů, v roce 2022 bylo popsáno 58 studijních programů, v roce 2023 bylo popsáno šest studijních programů). Do počtu popsaných studijních programů nejsou započteny programy členěné na studijní obory, kde se popisy realizovaly do uskutečňovaných studijních oborů.</w:t>
      </w:r>
    </w:p>
    <w:p w14:paraId="6665834A"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rámci projektu Národní plán obnovy (dále jen „NPO“) byl v roce 2024 akreditován profesně orientovaný studijní program Domácí péče a hospicová péče (NMSP, FHS) a profesně orientovaný studijní program Zdravotnické záchranářství (BSP, FHS).</w:t>
      </w:r>
    </w:p>
    <w:p w14:paraId="5F6A96DB" w14:textId="77777777" w:rsidR="007825BF" w:rsidRPr="007825BF" w:rsidRDefault="007825BF" w:rsidP="007825BF">
      <w:pPr>
        <w:ind w:left="432"/>
        <w:jc w:val="both"/>
        <w:rPr>
          <w:rFonts w:ascii="Calibri" w:eastAsia="Calibri" w:hAnsi="Calibri" w:cs="Calibri"/>
          <w:kern w:val="0"/>
          <w:sz w:val="24"/>
          <w14:ligatures w14:val="none"/>
        </w:rPr>
      </w:pPr>
    </w:p>
    <w:p w14:paraId="172A3BC2" w14:textId="77777777" w:rsidR="007825BF" w:rsidRPr="007825BF" w:rsidRDefault="007825BF" w:rsidP="007825BF">
      <w:pPr>
        <w:numPr>
          <w:ilvl w:val="0"/>
          <w:numId w:val="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i/>
          <w:kern w:val="0"/>
          <w:sz w:val="24"/>
          <w:lang w:eastAsia="cs-CZ"/>
          <w14:ligatures w14:val="none"/>
        </w:rPr>
        <w:t>Vysoká škola stručně charakterizuje, jakým způsobem se aplikační sféra</w:t>
      </w:r>
      <w:r w:rsidRPr="007825BF">
        <w:rPr>
          <w:rFonts w:ascii="Calibri" w:eastAsia="Times New Roman" w:hAnsi="Calibri" w:cs="Calibri"/>
          <w:i/>
          <w:kern w:val="0"/>
          <w:sz w:val="24"/>
          <w:vertAlign w:val="superscript"/>
          <w:lang w:eastAsia="cs-CZ"/>
          <w14:ligatures w14:val="none"/>
        </w:rPr>
        <w:footnoteReference w:id="3"/>
      </w:r>
      <w:r w:rsidRPr="007825BF">
        <w:rPr>
          <w:rFonts w:ascii="Calibri" w:eastAsia="Times New Roman" w:hAnsi="Calibri" w:cs="Calibri"/>
          <w:i/>
          <w:kern w:val="0"/>
          <w:sz w:val="24"/>
          <w:lang w:eastAsia="cs-CZ"/>
          <w14:ligatures w14:val="none"/>
        </w:rPr>
        <w:t xml:space="preserve"> podílí na tvorbě a uskutečňování studijních programů a jakým způsobem toto zapojení aplikační sféry vyhodnocuje.</w:t>
      </w:r>
      <w:r w:rsidRPr="007825BF">
        <w:rPr>
          <w:rFonts w:ascii="Calibri" w:eastAsia="Times New Roman" w:hAnsi="Calibri" w:cs="Calibri"/>
          <w:kern w:val="0"/>
          <w:sz w:val="24"/>
          <w:lang w:eastAsia="cs-CZ"/>
          <w14:ligatures w14:val="none"/>
        </w:rPr>
        <w:t xml:space="preserve"> </w:t>
      </w:r>
    </w:p>
    <w:p w14:paraId="4A43400B"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bookmarkEnd w:id="71"/>
    <w:p w14:paraId="10FCB32D"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se aplikační sféra opět významně podílela na tvorbě a realizaci studijních programů v rámci UTB. Tato spolupráce byla významná zejména u profesních programů. Celkem bylo do této spolupráce zapojeno 1949 osob, a to jak formou definovaného pracovněprávního vztahu, tak i jinou právní formou spolupráce.</w:t>
      </w:r>
    </w:p>
    <w:p w14:paraId="49727C45" w14:textId="77777777" w:rsidR="007825BF" w:rsidRPr="007825BF" w:rsidRDefault="007825BF" w:rsidP="007825BF">
      <w:pPr>
        <w:numPr>
          <w:ilvl w:val="0"/>
          <w:numId w:val="28"/>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Počet osob podílejících se na výuce – 387         </w:t>
      </w:r>
    </w:p>
    <w:p w14:paraId="48164260" w14:textId="77777777" w:rsidR="007825BF" w:rsidRPr="007825BF" w:rsidRDefault="007825BF" w:rsidP="007825BF">
      <w:pPr>
        <w:numPr>
          <w:ilvl w:val="0"/>
          <w:numId w:val="28"/>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Počet osob podílejících se na vedení závěrečné práce – 97                   </w:t>
      </w:r>
    </w:p>
    <w:p w14:paraId="18FD3884" w14:textId="77777777" w:rsidR="007825BF" w:rsidRPr="007825BF" w:rsidRDefault="007825BF" w:rsidP="007825BF">
      <w:pPr>
        <w:numPr>
          <w:ilvl w:val="0"/>
          <w:numId w:val="28"/>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Počet osob podílejících se na zajištění praxí – 1465</w:t>
      </w:r>
    </w:p>
    <w:p w14:paraId="456DD90C" w14:textId="77777777" w:rsidR="007825BF" w:rsidRPr="007825BF" w:rsidRDefault="007825BF" w:rsidP="007825BF">
      <w:pPr>
        <w:shd w:val="clear" w:color="auto" w:fill="FFFFFF"/>
        <w:spacing w:line="276" w:lineRule="auto"/>
        <w:jc w:val="both"/>
        <w:rPr>
          <w:rFonts w:ascii="Calibri" w:eastAsia="Calibri" w:hAnsi="Calibri" w:cs="Calibri"/>
          <w:kern w:val="0"/>
          <w:sz w:val="24"/>
          <w14:ligatures w14:val="none"/>
        </w:rPr>
      </w:pPr>
    </w:p>
    <w:p w14:paraId="222C8AEF" w14:textId="77777777" w:rsidR="007825BF" w:rsidRPr="007825BF" w:rsidRDefault="007825BF" w:rsidP="007825BF">
      <w:pPr>
        <w:shd w:val="clear" w:color="auto" w:fill="FFFFFF"/>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Zástupci aplikační sféry se zapojovali do přímé výuky, ať již formou vybraných studijních předmětů prostřednictvím jednorázových přednášek, či sériemi odborných přednášek pro </w:t>
      </w:r>
      <w:r w:rsidRPr="007825BF">
        <w:rPr>
          <w:rFonts w:ascii="Calibri" w:eastAsia="Calibri" w:hAnsi="Calibri" w:cs="Calibri"/>
          <w:kern w:val="0"/>
          <w:sz w:val="24"/>
          <w14:ligatures w14:val="none"/>
        </w:rPr>
        <w:lastRenderedPageBreak/>
        <w:t xml:space="preserve">vybrané studijní programy. Náplň studijních programů byla pravidelně konzultována s aplikační sférou, především ze strany garantů studijních programů/specializací, a následně pak diskutována na setkáních garantů s vedením fakult. Za účelem užší spolupráce s praxí působila na FAI jako poradní orgán Průmyslová rada, jejímiž členy jsou zástupci zaměstnavatelů a odborných sdružení, kteří významně přispívají k tvorbě a obsahu studijních předmětů na základě požadavků aplikační sféry. Na FAME byla zřízena v roce 2023 jako poradní orgán děkana Institucionální rada. Jejím cílem je poskytování zpětné vazby na činnost fakulty v oblasti pedagogické a vzdělávací. Členy rady jsou garanti jednotlivých studijních programů a zástupci praxe. Vzhledem k charakteru fakulty je v Institucionální radě zastoupen bankovní sektor, klastry, instituce veřejné správy a také zástupci průmyslových firem. Na FHS významné propojení s aplikační sférou představovala mentorská činnost v rámci praktické výuky studentů bakalářských studijních programů Všeobecné ošetřovatelství a Porodní asistence, díky níž vedení studenti získávali potřebnou jistotu při odborných činnostech. </w:t>
      </w:r>
    </w:p>
    <w:p w14:paraId="21DACA0B"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Zapojení aplikační sféry do tvorby a uskutečňování studijních programů je jedním z kvantitativních ukazatelů hodnocení vzdělávací činnosti a je pravidelně vyhodnocováno ve Výroční zprávě o činnosti UTB a jednotlivých součástí, stejně jako ve Zprávě o vnitřním hodnocení kvality vzdělávací, tvůrčí a s nimi souvisejících činností Univerzity Tomáše Bati ve Zlíně a jejích dodatcích.</w:t>
      </w:r>
    </w:p>
    <w:p w14:paraId="6185CBF4"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64EE462D"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240713D3" w14:textId="77777777" w:rsidR="007825BF" w:rsidRPr="007825BF" w:rsidRDefault="007825BF" w:rsidP="007825BF">
      <w:pPr>
        <w:numPr>
          <w:ilvl w:val="0"/>
          <w:numId w:val="8"/>
        </w:numPr>
        <w:spacing w:after="0" w:line="276" w:lineRule="auto"/>
        <w:jc w:val="both"/>
        <w:rPr>
          <w:rFonts w:ascii="Calibri" w:eastAsia="Times New Roman" w:hAnsi="Calibri" w:cs="Calibri"/>
          <w:i/>
          <w:kern w:val="0"/>
          <w:sz w:val="24"/>
          <w:lang w:eastAsia="cs-CZ"/>
          <w14:ligatures w14:val="none"/>
        </w:rPr>
      </w:pPr>
      <w:bookmarkStart w:id="72" w:name="_Hlk161209211"/>
      <w:r w:rsidRPr="007825BF">
        <w:rPr>
          <w:rFonts w:ascii="Calibri" w:eastAsia="Times New Roman" w:hAnsi="Calibri" w:cs="Calibri"/>
          <w:i/>
          <w:kern w:val="0"/>
          <w:sz w:val="24"/>
          <w:lang w:eastAsia="cs-CZ"/>
          <w14:ligatures w14:val="none"/>
        </w:rPr>
        <w:t xml:space="preserve">Vysoká škola stručně charakterizuje další vzdělávací aktivity (mimo uskutečňování akreditovaných studijních programů), které v daném roce realizovala a které považuje za významné. </w:t>
      </w:r>
    </w:p>
    <w:bookmarkEnd w:id="72"/>
    <w:p w14:paraId="3E905993" w14:textId="77777777" w:rsidR="007825BF" w:rsidRPr="007825BF" w:rsidRDefault="007825BF" w:rsidP="007825BF">
      <w:pPr>
        <w:spacing w:after="0" w:line="276" w:lineRule="auto"/>
        <w:jc w:val="both"/>
        <w:rPr>
          <w:rFonts w:ascii="Calibri" w:eastAsia="Times New Roman" w:hAnsi="Calibri" w:cs="Calibri"/>
          <w:bCs/>
          <w:kern w:val="0"/>
          <w:sz w:val="24"/>
          <w:lang w:eastAsia="cs-CZ"/>
          <w14:ligatures w14:val="none"/>
        </w:rPr>
      </w:pPr>
    </w:p>
    <w:p w14:paraId="42C920AA"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38F6DF71"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transferu technologií UTB ve Zlíně (CTT) realizovalo v roce 2024 následující semináře pro studenty a pracovníky UTB ve Zlíně:</w:t>
      </w:r>
    </w:p>
    <w:p w14:paraId="71E6C90A"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3DBB806A"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Na základě Plánu realizace Strategického záměru UTB ve Zlíně na období 21+ pro rok 2024 se uskutečnil dne 22. října 2024 vzdělávací seminář „Využití informací – nezbytná podmínka úspěšnosti výzkumu a vývoje i transferu technologií“, kterého se zúčastnilo 50 účastníků. Dne 19. listopadu 2024 proběhl seminář „Komercializace výsledků výzkumu a vývoje z právního a ekonomického pohledu“, který byl zastoupen v počtu 33 účastníků. </w:t>
      </w:r>
    </w:p>
    <w:p w14:paraId="5D3A3F0B"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1E916F5A"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Tým CTT uskutečnil pro studenty FMK UTB ve Zlíně vzdělávací seminář „Duševní vlastnictví jako marketingový nástroj“. Seminář se uskutečnil dne 4. prosince 2024 na součásti FMK a semináře se zúčastnilo celkem 33 studentů.</w:t>
      </w:r>
    </w:p>
    <w:p w14:paraId="4C6987D1"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078C38A4"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Polymery a technologie v kontextu udržitelného rozvoje, to bylo hlavním tématem konference PLASTKO 2024, která se konala ve dnech 17. až 18. dubna 2024 na Univerzitě Tomáše Bati ve </w:t>
      </w:r>
      <w:r w:rsidRPr="007825BF">
        <w:rPr>
          <w:rFonts w:ascii="Calibri" w:eastAsia="Times New Roman" w:hAnsi="Calibri" w:cs="Calibri"/>
          <w:kern w:val="0"/>
          <w:sz w:val="24"/>
          <w:lang w:eastAsia="cs-CZ"/>
          <w14:ligatures w14:val="none"/>
        </w:rPr>
        <w:lastRenderedPageBreak/>
        <w:t xml:space="preserve">Zlíně v prostorách Fakulty humanitních studií na Štefánikově ulici. Akce se uskutečňuje již od roku 2008, jedná se o tradiční konferenci, kterou pořádá Univerzitní institut UTB, Centrum transferu technologií a Centrum polymerních systémů společně s Plastikářským klastrem, z. s., a které se zúčastnilo téměř 200 účastníků. Stěžejním tématem konference byly </w:t>
      </w:r>
      <w:proofErr w:type="spellStart"/>
      <w:r w:rsidRPr="007825BF">
        <w:rPr>
          <w:rFonts w:ascii="Calibri" w:eastAsia="Times New Roman" w:hAnsi="Calibri" w:cs="Calibri"/>
          <w:kern w:val="0"/>
          <w:sz w:val="24"/>
          <w:lang w:eastAsia="cs-CZ"/>
          <w14:ligatures w14:val="none"/>
        </w:rPr>
        <w:t>ekoinovace</w:t>
      </w:r>
      <w:proofErr w:type="spellEnd"/>
      <w:r w:rsidRPr="007825BF">
        <w:rPr>
          <w:rFonts w:ascii="Calibri" w:eastAsia="Times New Roman" w:hAnsi="Calibri" w:cs="Calibri"/>
          <w:kern w:val="0"/>
          <w:sz w:val="24"/>
          <w:lang w:eastAsia="cs-CZ"/>
          <w14:ligatures w14:val="none"/>
        </w:rPr>
        <w:t xml:space="preserve"> v oblasti plastikářských výrob s cílem seznámit odbornou veřejnost s aktuálními trendy v oboru, sdílet dobrou praxi a navázat spolupráci mezi podniky a akademickou sférou. Významná pozornost byla také věnována legislativě související s recyklací plastů a ekologické transformace, což je velmi aktuální téma pro výzkum i praxi.</w:t>
      </w:r>
    </w:p>
    <w:p w14:paraId="2965ABA5"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Během dvou dnů se uskutečnila celá řada velmi zajímavých přednášek představující novinky a trendy plastikářského sektoru. Hovořilo se také o výsledcích výzkumu a vývoje vědecké i komerční sféry. Tým CTT v rámci konference PLASTKO 2024 uskutečnil přednášku s názvem Vliv transferu inovací a chráněného duševního vlastnictví na rozvoj spolupráce univerzity s praxí.</w:t>
      </w:r>
    </w:p>
    <w:p w14:paraId="3C769808"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Součástí akce byly rovněž </w:t>
      </w:r>
      <w:proofErr w:type="spellStart"/>
      <w:r w:rsidRPr="007825BF">
        <w:rPr>
          <w:rFonts w:ascii="Calibri" w:eastAsia="Times New Roman" w:hAnsi="Calibri" w:cs="Calibri"/>
          <w:kern w:val="0"/>
          <w:sz w:val="24"/>
          <w:lang w:eastAsia="cs-CZ"/>
          <w14:ligatures w14:val="none"/>
        </w:rPr>
        <w:t>posterové</w:t>
      </w:r>
      <w:proofErr w:type="spellEnd"/>
      <w:r w:rsidRPr="007825BF">
        <w:rPr>
          <w:rFonts w:ascii="Calibri" w:eastAsia="Times New Roman" w:hAnsi="Calibri" w:cs="Calibri"/>
          <w:kern w:val="0"/>
          <w:sz w:val="24"/>
          <w:lang w:eastAsia="cs-CZ"/>
          <w14:ligatures w14:val="none"/>
        </w:rPr>
        <w:t xml:space="preserve"> prezentace a veškeré příspěvky prezentované na konferenci byly vydány jako elektronický sborník.</w:t>
      </w:r>
    </w:p>
    <w:p w14:paraId="2CB34280" w14:textId="77777777" w:rsidR="007825BF" w:rsidRPr="007825BF" w:rsidRDefault="007825BF" w:rsidP="007825BF">
      <w:pPr>
        <w:widowControl w:val="0"/>
        <w:spacing w:after="0" w:line="276" w:lineRule="auto"/>
        <w:jc w:val="both"/>
        <w:rPr>
          <w:rFonts w:ascii="Calibri" w:eastAsia="Times New Roman" w:hAnsi="Calibri" w:cs="Calibri"/>
          <w:kern w:val="0"/>
          <w:sz w:val="24"/>
          <w:lang w:eastAsia="cs-CZ"/>
          <w14:ligatures w14:val="none"/>
        </w:rPr>
      </w:pPr>
    </w:p>
    <w:p w14:paraId="740AE8EF" w14:textId="77777777" w:rsidR="007825BF" w:rsidRPr="007825BF" w:rsidRDefault="007825BF" w:rsidP="007825BF">
      <w:pPr>
        <w:jc w:val="both"/>
        <w:rPr>
          <w:rFonts w:ascii="Calibri" w:eastAsia="Calibri" w:hAnsi="Calibri" w:cs="Calibri"/>
          <w:kern w:val="0"/>
          <w:sz w:val="24"/>
          <w:lang w:eastAsia="cs-CZ"/>
          <w14:ligatures w14:val="none"/>
        </w:rPr>
      </w:pPr>
      <w:r w:rsidRPr="007825BF">
        <w:rPr>
          <w:rFonts w:ascii="Calibri" w:eastAsia="Calibri" w:hAnsi="Calibri" w:cs="Calibri"/>
          <w:kern w:val="0"/>
          <w:sz w:val="24"/>
          <w:lang w:eastAsia="cs-CZ"/>
          <w14:ligatures w14:val="none"/>
        </w:rPr>
        <w:t xml:space="preserve">V rámci své třetí role organizuje UTB ve Zlíně mnoho popularizačních a vzdělávacích aktivit široké cílové skupiny. Pro žáky středních škol jsou organizovány praktické stáže a odborné workshopy v laboratořích, dále přípravné kurzy pro maturanty a uchazeče o studium na vysoké škole. Pro širší veřejnost jsou to pak různé populárně-naučné přednášky, workshopy, letní školy, webináře, diskusní panely, </w:t>
      </w:r>
      <w:proofErr w:type="spellStart"/>
      <w:r w:rsidRPr="007825BF">
        <w:rPr>
          <w:rFonts w:ascii="Calibri" w:eastAsia="Calibri" w:hAnsi="Calibri" w:cs="Calibri"/>
          <w:kern w:val="0"/>
          <w:sz w:val="24"/>
          <w:lang w:eastAsia="cs-CZ"/>
          <w14:ligatures w14:val="none"/>
        </w:rPr>
        <w:t>hackathony</w:t>
      </w:r>
      <w:proofErr w:type="spellEnd"/>
      <w:r w:rsidRPr="007825BF">
        <w:rPr>
          <w:rFonts w:ascii="Calibri" w:eastAsia="Calibri" w:hAnsi="Calibri" w:cs="Calibri"/>
          <w:kern w:val="0"/>
          <w:sz w:val="24"/>
          <w:lang w:eastAsia="cs-CZ"/>
          <w14:ligatures w14:val="none"/>
        </w:rPr>
        <w:t xml:space="preserve">, konference zaměřené na rozvoj manažerských dovedností, marketingové komunikace, audiovizi a animovanou tvorbu, design, na podporu podnikání a podnikavosti a další. </w:t>
      </w:r>
    </w:p>
    <w:p w14:paraId="6197211E" w14:textId="77777777" w:rsidR="007825BF" w:rsidRPr="007825BF" w:rsidRDefault="007825BF" w:rsidP="007825BF">
      <w:pPr>
        <w:jc w:val="both"/>
        <w:rPr>
          <w:rFonts w:ascii="Calibri" w:eastAsia="Calibri" w:hAnsi="Calibri" w:cs="Calibri"/>
          <w:kern w:val="0"/>
          <w:sz w:val="24"/>
          <w:lang w:eastAsia="cs-CZ"/>
          <w14:ligatures w14:val="none"/>
        </w:rPr>
      </w:pPr>
      <w:r w:rsidRPr="007825BF">
        <w:rPr>
          <w:rFonts w:ascii="Calibri" w:eastAsia="Calibri" w:hAnsi="Calibri" w:cs="Calibri"/>
          <w:kern w:val="0"/>
          <w:sz w:val="24"/>
          <w:lang w:eastAsia="cs-CZ"/>
          <w14:ligatures w14:val="none"/>
        </w:rPr>
        <w:t xml:space="preserve">Institut celoživotního vzdělávání UTB ve Zlíně, který je celouniverzitní metodickou a koordinační jednotkou pro CŽV, podporoval součásti univerzity při tvorbě nových i realizaci stávajících programů CŽV. V průběhu roku 2024 probíhaly práce na rozvoji nových programů CŽV. Celkem pět nových kurzů orientovaných profesně je nabízeno v rámci dvouletého projektu z Národního plánu obnovy, který UTB realizuje od roku 2022. Tyto kurzy budou založeny na bázi </w:t>
      </w:r>
      <w:proofErr w:type="spellStart"/>
      <w:r w:rsidRPr="007825BF">
        <w:rPr>
          <w:rFonts w:ascii="Calibri" w:eastAsia="Calibri" w:hAnsi="Calibri" w:cs="Calibri"/>
          <w:kern w:val="0"/>
          <w:sz w:val="24"/>
          <w:lang w:eastAsia="cs-CZ"/>
          <w14:ligatures w14:val="none"/>
        </w:rPr>
        <w:t>mikrocertifikátů</w:t>
      </w:r>
      <w:proofErr w:type="spellEnd"/>
      <w:r w:rsidRPr="007825BF">
        <w:rPr>
          <w:rFonts w:ascii="Calibri" w:eastAsia="Calibri" w:hAnsi="Calibri" w:cs="Calibri"/>
          <w:kern w:val="0"/>
          <w:sz w:val="24"/>
          <w:lang w:eastAsia="cs-CZ"/>
          <w14:ligatures w14:val="none"/>
        </w:rPr>
        <w:t>. V rámci projektu NPO Podpora zelených dovedností a udržitelnosti na UTB ve Zlíně vznikaly nové kurzy CŽV na jednotlivých součástech UTB. Jedná se o pět kurzů. V roce 2024 proběhlo celkem 18 kurzů CŽV orientovaných na výkon povolání a jeden kurz CŽV orientovaný zájmově. Těchto 19 kurzů CŽV se zúčastnilo celkem 325 osob. Profesní kurzy byly realizovány nejvíce v oblasti společenských věd, dále v oblasti techniky, výroby a stavebnictví a v neposlední řadě v oblasti informačních technologií. Naprostá většina zájmových kurzů spadala do kategorie humanitních věd a umění.</w:t>
      </w:r>
    </w:p>
    <w:p w14:paraId="7DDE6552" w14:textId="77777777" w:rsidR="007825BF" w:rsidRPr="007825BF" w:rsidRDefault="007825BF" w:rsidP="007825BF">
      <w:pPr>
        <w:jc w:val="both"/>
        <w:rPr>
          <w:rFonts w:ascii="Calibri" w:eastAsia="Calibri" w:hAnsi="Calibri" w:cs="Calibri"/>
          <w:color w:val="0070C0"/>
          <w:kern w:val="0"/>
          <w:sz w:val="24"/>
          <w:lang w:eastAsia="cs-CZ"/>
          <w14:ligatures w14:val="none"/>
        </w:rPr>
      </w:pPr>
      <w:r w:rsidRPr="007825BF">
        <w:rPr>
          <w:rFonts w:ascii="Calibri" w:eastAsia="Calibri" w:hAnsi="Calibri" w:cs="Calibri"/>
          <w:kern w:val="0"/>
          <w:sz w:val="24"/>
          <w:lang w:eastAsia="cs-CZ"/>
          <w14:ligatures w14:val="none"/>
        </w:rPr>
        <w:t xml:space="preserve">Velkou pozornost věnuje UTB ve Zlíně i seniorům prostřednictvím Univerzity třetího věku (U3V). Kurzy U3V probíhají napříč všemi univerzitními budovami ve Zlíně a také na Fakultě logistiky a krizového řízení UTB v Uherském Hradišti. V zájmu přiblížení této vzdělávací možnosti seniorům ve vzdálenějších místech rozvíjí univerzita svou činnost i v dalších městech regionu – ve Vsetíně, v Kroměříži a v Uherském Brodě. Posluchači U3V mohou navštěvovat kurzy s velmi širokou nabídkou témat: angličtina, informatika, výtvarná a literární tvorba, digitální fotografie, psychologie, fyziologie a životní styl lidí středního a vyššího věku, právo, </w:t>
      </w:r>
      <w:r w:rsidRPr="007825BF">
        <w:rPr>
          <w:rFonts w:ascii="Calibri" w:eastAsia="Calibri" w:hAnsi="Calibri" w:cs="Calibri"/>
          <w:kern w:val="0"/>
          <w:sz w:val="24"/>
          <w:lang w:eastAsia="cs-CZ"/>
          <w14:ligatures w14:val="none"/>
        </w:rPr>
        <w:lastRenderedPageBreak/>
        <w:t xml:space="preserve">historie různých oblastí kultury, potravinářství. Obsah kurzů vychází z akreditovaných studijních programů na UTB a je každý rok dle zájmu inovován. V roce 2024 byla programová nabídka U3V výrazně rozšířena o nová témata a otevřeny byly nové kurzy: Cesta polymerů od pradávných tajemství k modernímu světu materiálů, Statistika, Život a doba 19. a 20. století, Odkaz Miroslava Zikmunda a Jiřího Hanzelky: Cesty, architektura a dědictví, Baťa a Zlín: Architektura města Zlína a regionu, Dějiny filmu, Moderní dějiny ekonomického myšlení, Živá příroda jako nedílná součást lidské budoucnosti. </w:t>
      </w:r>
    </w:p>
    <w:p w14:paraId="57E1EA6E"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73" w:name="_Toc170141428"/>
      <w:bookmarkStart w:id="74" w:name="_Toc195541869"/>
      <w:r w:rsidRPr="007825BF">
        <w:rPr>
          <w:rFonts w:ascii="Calibri Light" w:eastAsia="Times New Roman" w:hAnsi="Calibri Light" w:cs="Times New Roman"/>
          <w:bCs/>
          <w:color w:val="C45911"/>
          <w:kern w:val="0"/>
          <w:sz w:val="28"/>
          <w:szCs w:val="36"/>
          <w:lang w:eastAsia="cs-CZ"/>
          <w14:ligatures w14:val="none"/>
        </w:rPr>
        <w:t>3 Studenti</w:t>
      </w:r>
      <w:bookmarkEnd w:id="73"/>
      <w:bookmarkEnd w:id="74"/>
    </w:p>
    <w:p w14:paraId="10EB70AE" w14:textId="77777777" w:rsidR="007825BF" w:rsidRPr="007825BF" w:rsidRDefault="007825BF" w:rsidP="007825BF">
      <w:pPr>
        <w:numPr>
          <w:ilvl w:val="0"/>
          <w:numId w:val="9"/>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stručně uvede, jaká opatření uplatňuje pro snížení studijní neúspěšnosti, například s ohledem na problematiku vyrovnávání nízkých kompetencí na vstupu, adekvátní informovanosti o náplni studijních programů, jejich souladu s požadavky studentů apod.  </w:t>
      </w:r>
    </w:p>
    <w:p w14:paraId="334E7A36"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64B32987"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Studijní neúspěšnost je řešena na UTB prostřednictvím Metodiky snižování studijní neúspěšnosti, včetně akčního plánu zpracovaného v roce 2021, jejichž cílem je snížit míru studijní neúspěšnosti studentů ve všech stupních studia. Pro nové studenty byla v roce 2024 aktualizována online brožura Průvodce studenta UTB na webové stránce UTB. Jednotlivé fakulty realizovaly adaptační týden, v jehož rámci měli nově přicházející studenti možnost seznámit se s chodem fakulty, univerzity a univerzitní knihovny. Za účelem snížení studijní neúspěšnosti probíhalo také studijní poradenství a konzultace na jednotlivých fakultách a v rámci Poradenského centra UTB. Prostřednictvím IS/STAG probíhala po celý akademický rok 2023/2024 anketa pro </w:t>
      </w:r>
      <w:proofErr w:type="spellStart"/>
      <w:r w:rsidRPr="007825BF">
        <w:rPr>
          <w:rFonts w:ascii="Calibri" w:eastAsia="Calibri" w:hAnsi="Calibri" w:cs="Calibri"/>
          <w:kern w:val="0"/>
          <w:sz w:val="24"/>
          <w14:ligatures w14:val="none"/>
        </w:rPr>
        <w:t>neabsolventy</w:t>
      </w:r>
      <w:proofErr w:type="spellEnd"/>
      <w:r w:rsidRPr="007825BF">
        <w:rPr>
          <w:rFonts w:ascii="Calibri" w:eastAsia="Calibri" w:hAnsi="Calibri" w:cs="Calibri"/>
          <w:kern w:val="0"/>
          <w:sz w:val="24"/>
          <w14:ligatures w14:val="none"/>
        </w:rPr>
        <w:t>, za účelem sledování příčin studijní neúspěšnosti mezi neúspěšnými absolventy všech studijních programů UTB. Výsledky byly poté analyzovány, s cílem odhalit důvody neúspěšnosti a přijímat opatření, která by v budoucnu pomohla studijní neúspěšnost snížit. Studijní neúspěšnost řešily fakulty také individuálně. Nabízely doučovací semináře ke studijním předmětům s vysokou neúspěšností a také individuální doučování staršími studenty. Organizované doučovací kurzy a aktivity napříč fakultami byly v roce 2024 realizovány také díky podpoře z PPSŘ.</w:t>
      </w:r>
    </w:p>
    <w:p w14:paraId="484D1DEC" w14:textId="77777777" w:rsidR="007825BF" w:rsidRPr="007825BF" w:rsidRDefault="007825BF" w:rsidP="007825BF">
      <w:pPr>
        <w:spacing w:after="0" w:line="276" w:lineRule="auto"/>
        <w:jc w:val="both"/>
        <w:rPr>
          <w:rFonts w:ascii="Calibri" w:eastAsia="Times New Roman" w:hAnsi="Calibri" w:cs="Calibri"/>
          <w:b/>
          <w:kern w:val="0"/>
          <w:sz w:val="24"/>
          <w:szCs w:val="24"/>
          <w:lang w:eastAsia="cs-CZ"/>
          <w14:ligatures w14:val="none"/>
        </w:rPr>
      </w:pPr>
    </w:p>
    <w:p w14:paraId="5181C691" w14:textId="77777777" w:rsidR="007825BF" w:rsidRPr="007825BF" w:rsidRDefault="007825BF" w:rsidP="007825BF">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uvede, kolik nabylo v daném roce účinnosti pravomocných rozhodnutí o vyslovení neplatnosti vykonání státní zkoušky nebo její součásti nebo obhajoby disertační práce dle § 47c, § 47f a § 47g, respektive jmenování docentem dle § 74a, § 74d a § 74e zákona č. 111/1998 Sb. </w:t>
      </w:r>
    </w:p>
    <w:p w14:paraId="7AAB8EBA" w14:textId="77777777" w:rsidR="007825BF" w:rsidRPr="007825BF" w:rsidRDefault="007825BF" w:rsidP="007825BF">
      <w:pPr>
        <w:spacing w:after="0" w:line="276" w:lineRule="auto"/>
        <w:jc w:val="both"/>
        <w:rPr>
          <w:rFonts w:ascii="Calibri" w:eastAsia="Times New Roman" w:hAnsi="Calibri" w:cs="Calibri"/>
          <w:kern w:val="0"/>
          <w:sz w:val="24"/>
          <w:szCs w:val="24"/>
          <w:lang w:eastAsia="cs-CZ"/>
          <w14:ligatures w14:val="none"/>
        </w:rPr>
      </w:pPr>
    </w:p>
    <w:p w14:paraId="228F5E8C" w14:textId="77777777" w:rsidR="007825BF" w:rsidRPr="007825BF" w:rsidRDefault="007825BF" w:rsidP="007825BF">
      <w:pPr>
        <w:spacing w:after="0"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V roce 2024 nenabylo účinnosti žádné rozhodnutí o vyslovení neplatnosti vykonání státní zkoušky nebo její součásti nebo obhajoby disertační práce dle § 47c, § 47f a § 47g zákona č. 111/1998 Sb., o vysokých školách, respektive jmenování docentem dle § 74a, § 74d a § 74e zákona č. 111/1998 Sb., o vysokých školách.</w:t>
      </w:r>
    </w:p>
    <w:p w14:paraId="712AE6C4" w14:textId="77777777" w:rsidR="007825BF" w:rsidRPr="007825BF" w:rsidRDefault="007825BF" w:rsidP="007825BF">
      <w:pPr>
        <w:spacing w:after="0" w:line="276" w:lineRule="auto"/>
        <w:jc w:val="both"/>
        <w:rPr>
          <w:rFonts w:ascii="Calibri" w:eastAsia="Times New Roman" w:hAnsi="Calibri" w:cs="Calibri"/>
          <w:kern w:val="0"/>
          <w:sz w:val="24"/>
          <w:szCs w:val="24"/>
          <w:lang w:eastAsia="cs-CZ"/>
          <w14:ligatures w14:val="none"/>
        </w:rPr>
      </w:pPr>
    </w:p>
    <w:p w14:paraId="15E3D91A" w14:textId="77777777" w:rsidR="007825BF" w:rsidRPr="007825BF" w:rsidRDefault="007825BF" w:rsidP="007825BF">
      <w:pPr>
        <w:spacing w:after="0" w:line="276" w:lineRule="auto"/>
        <w:jc w:val="both"/>
        <w:rPr>
          <w:rFonts w:ascii="Calibri" w:eastAsia="Times New Roman" w:hAnsi="Calibri" w:cs="Calibri"/>
          <w:kern w:val="0"/>
          <w:sz w:val="24"/>
          <w:szCs w:val="24"/>
          <w:lang w:eastAsia="cs-CZ"/>
          <w14:ligatures w14:val="none"/>
        </w:rPr>
      </w:pPr>
    </w:p>
    <w:p w14:paraId="610C8380" w14:textId="77777777" w:rsidR="007825BF" w:rsidRPr="007825BF" w:rsidRDefault="007825BF" w:rsidP="007825BF">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lastRenderedPageBreak/>
        <w:t xml:space="preserve">Vysoká škola okomentuje, jaká opatření uplatňuje pro omezení prodlužování studia. </w:t>
      </w:r>
    </w:p>
    <w:p w14:paraId="381DA329" w14:textId="77777777" w:rsidR="007825BF" w:rsidRPr="007825BF" w:rsidRDefault="007825BF" w:rsidP="007825BF">
      <w:pPr>
        <w:spacing w:after="0" w:line="276" w:lineRule="auto"/>
        <w:ind w:left="708"/>
        <w:jc w:val="both"/>
        <w:rPr>
          <w:rFonts w:ascii="Calibri" w:eastAsia="Times New Roman" w:hAnsi="Calibri" w:cs="Calibri"/>
          <w:i/>
          <w:kern w:val="0"/>
          <w:sz w:val="24"/>
          <w:szCs w:val="24"/>
          <w:lang w:eastAsia="cs-CZ"/>
          <w14:ligatures w14:val="none"/>
        </w:rPr>
      </w:pPr>
    </w:p>
    <w:p w14:paraId="640937AE" w14:textId="77777777" w:rsidR="007825BF" w:rsidRPr="007825BF" w:rsidRDefault="007825BF" w:rsidP="007825BF">
      <w:pPr>
        <w:ind w:left="284"/>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Opatření pro omezení prodlužování studia si jednotlivé fakulty nastavují individuálně. Fakulty provádějí kontrolu docházky a kontrolu plnění povinností v průběhu a po prvním semestru, včetně nastavení minimálního počtu kreditů nutných pro zápis do dalšího ročníku. Při nesplnění požadavků daných vnitřními předpisy je studium ukončeno. Dalším opatřením je vyměření poplatku za studium </w:t>
      </w:r>
      <w:proofErr w:type="gramStart"/>
      <w:r w:rsidRPr="007825BF">
        <w:rPr>
          <w:rFonts w:ascii="Calibri" w:eastAsia="Calibri" w:hAnsi="Calibri" w:cs="Calibri"/>
          <w:kern w:val="0"/>
          <w:sz w:val="24"/>
          <w14:ligatures w14:val="none"/>
        </w:rPr>
        <w:t>s</w:t>
      </w:r>
      <w:proofErr w:type="gramEnd"/>
      <w:r w:rsidRPr="007825BF">
        <w:rPr>
          <w:rFonts w:ascii="Calibri" w:eastAsia="Calibri" w:hAnsi="Calibri" w:cs="Calibri"/>
          <w:kern w:val="0"/>
          <w:sz w:val="24"/>
          <w14:ligatures w14:val="none"/>
        </w:rPr>
        <w:t xml:space="preserve"> delší dobou překročení standardní délky studia než 1 rok.  </w:t>
      </w:r>
    </w:p>
    <w:p w14:paraId="50A9FB9B" w14:textId="77777777" w:rsidR="007825BF" w:rsidRPr="007825BF" w:rsidRDefault="007825BF" w:rsidP="007825BF">
      <w:pPr>
        <w:spacing w:after="0" w:line="276" w:lineRule="auto"/>
        <w:jc w:val="both"/>
        <w:rPr>
          <w:rFonts w:ascii="Calibri" w:eastAsia="Times New Roman" w:hAnsi="Calibri" w:cs="Calibri"/>
          <w:kern w:val="0"/>
          <w:sz w:val="24"/>
          <w:szCs w:val="24"/>
          <w:lang w:eastAsia="cs-CZ"/>
          <w14:ligatures w14:val="none"/>
        </w:rPr>
      </w:pPr>
    </w:p>
    <w:p w14:paraId="24264AA4" w14:textId="77777777" w:rsidR="007825BF" w:rsidRPr="007825BF" w:rsidRDefault="007825BF" w:rsidP="007825BF">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stručně charakterizuje, zda a jaké realizuje vlastní/specifické stipendijní programy. </w:t>
      </w:r>
    </w:p>
    <w:p w14:paraId="6C0A4D8B" w14:textId="77777777" w:rsidR="007825BF" w:rsidRPr="007825BF" w:rsidRDefault="007825BF" w:rsidP="007825BF">
      <w:pPr>
        <w:spacing w:after="0" w:line="276" w:lineRule="auto"/>
        <w:jc w:val="both"/>
        <w:rPr>
          <w:rFonts w:ascii="Calibri" w:eastAsia="Times New Roman" w:hAnsi="Calibri" w:cs="Calibri"/>
          <w:kern w:val="0"/>
          <w:sz w:val="24"/>
          <w:szCs w:val="24"/>
          <w:lang w:eastAsia="cs-CZ"/>
          <w14:ligatures w14:val="none"/>
        </w:rPr>
      </w:pPr>
    </w:p>
    <w:p w14:paraId="624DB0C6" w14:textId="77777777" w:rsidR="007825BF" w:rsidRPr="007825BF" w:rsidRDefault="007825BF" w:rsidP="007825BF">
      <w:pPr>
        <w:ind w:left="284"/>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Poskytování stipendií se na UTB řídí Stipendijním řádem Univerzity Tomáše Bati ve Zlíně. Realizace jednotlivých stipendijních programů je v gesci jednotlivých fakult s tím, že využívají možností daných platnou legislativou a vnitřními legislativními podmínkami UTB. Zvláště doktorandům je poskytováno vyšší stipendium v rámci řešení projektů IGA nebo IGA-K.</w:t>
      </w:r>
    </w:p>
    <w:p w14:paraId="59838FB1" w14:textId="77777777" w:rsidR="007825BF" w:rsidRPr="007825BF" w:rsidRDefault="007825BF" w:rsidP="007825BF">
      <w:pPr>
        <w:spacing w:after="0" w:line="276" w:lineRule="auto"/>
        <w:jc w:val="both"/>
        <w:rPr>
          <w:rFonts w:ascii="Calibri" w:eastAsia="Times New Roman" w:hAnsi="Calibri" w:cs="Calibri"/>
          <w:i/>
          <w:kern w:val="0"/>
          <w:sz w:val="24"/>
          <w:szCs w:val="24"/>
          <w:lang w:eastAsia="cs-CZ"/>
          <w14:ligatures w14:val="none"/>
        </w:rPr>
      </w:pPr>
    </w:p>
    <w:p w14:paraId="272C6B7E" w14:textId="77777777" w:rsidR="007825BF" w:rsidRPr="007825BF" w:rsidRDefault="007825BF" w:rsidP="007825BF">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stručně uvede, jaké poradenské služby poskytuje studentům a v jakém rozsahu. </w:t>
      </w:r>
    </w:p>
    <w:p w14:paraId="6E2493B7" w14:textId="77777777" w:rsidR="007825BF" w:rsidRPr="007825BF" w:rsidRDefault="007825BF" w:rsidP="007825BF">
      <w:pPr>
        <w:spacing w:after="0" w:line="276" w:lineRule="auto"/>
        <w:ind w:left="708"/>
        <w:rPr>
          <w:rFonts w:ascii="Calibri" w:eastAsia="Times New Roman" w:hAnsi="Calibri" w:cs="Calibri"/>
          <w:kern w:val="0"/>
          <w:sz w:val="24"/>
          <w:szCs w:val="24"/>
          <w:lang w:eastAsia="cs-CZ"/>
          <w14:ligatures w14:val="none"/>
        </w:rPr>
      </w:pPr>
    </w:p>
    <w:p w14:paraId="0C43D69C"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Akademická poradna UTB prošla v roce 2024 </w:t>
      </w:r>
      <w:proofErr w:type="spellStart"/>
      <w:r w:rsidRPr="007825BF">
        <w:rPr>
          <w:rFonts w:ascii="Calibri" w:eastAsia="Calibri" w:hAnsi="Calibri" w:cs="Calibri"/>
          <w:kern w:val="0"/>
          <w:sz w:val="24"/>
          <w14:ligatures w14:val="none"/>
        </w:rPr>
        <w:t>rebrandingem</w:t>
      </w:r>
      <w:proofErr w:type="spellEnd"/>
      <w:r w:rsidRPr="007825BF">
        <w:rPr>
          <w:rFonts w:ascii="Calibri" w:eastAsia="Calibri" w:hAnsi="Calibri" w:cs="Calibri"/>
          <w:kern w:val="0"/>
          <w:sz w:val="24"/>
          <w14:ligatures w14:val="none"/>
        </w:rPr>
        <w:t xml:space="preserve"> a změnila svůj název na Poradenské centrum UTB. Cílem bylo přiblížit nabízené služby a usnadnit orientaci v možnostech podpory pro studenty a zaměstnané.</w:t>
      </w:r>
    </w:p>
    <w:p w14:paraId="218CCD5B"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poskytlo Poradenské centrum studentům a zaměstnancům širokou škálu poradenských služeb v rámci psychologické, sociální a právní poradny, které zahrnovaly:</w:t>
      </w:r>
    </w:p>
    <w:p w14:paraId="31AED5C1" w14:textId="77777777" w:rsidR="007825BF" w:rsidRPr="007825BF" w:rsidRDefault="007825BF" w:rsidP="007825BF">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individuální psychologické poradenství (osobní, online);</w:t>
      </w:r>
    </w:p>
    <w:p w14:paraId="1B4B21B6" w14:textId="77777777" w:rsidR="007825BF" w:rsidRPr="007825BF" w:rsidRDefault="007825BF" w:rsidP="007825BF">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pedagogicko-psychologickou diagnostiku pro zjištění možných příčin studijních obtíží;</w:t>
      </w:r>
    </w:p>
    <w:p w14:paraId="2C58F95E" w14:textId="77777777" w:rsidR="007825BF" w:rsidRPr="007825BF" w:rsidRDefault="007825BF" w:rsidP="007825BF">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diagnostiku a poradenství zaměřené na přizpůsobování se požadavkům studia a zvládání studijní zátěže;</w:t>
      </w:r>
    </w:p>
    <w:p w14:paraId="6C63521A" w14:textId="77777777" w:rsidR="007825BF" w:rsidRPr="007825BF" w:rsidRDefault="007825BF" w:rsidP="007825BF">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řešení osobních a rodinných problémů v partnerských a mezilidských vztazích;</w:t>
      </w:r>
    </w:p>
    <w:p w14:paraId="3951B02C" w14:textId="77777777" w:rsidR="007825BF" w:rsidRPr="007825BF" w:rsidRDefault="007825BF" w:rsidP="007825BF">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řešení problémů spojených se zaměstnáním (vztahy na pracovišti, syndrom vyhoření apod.);</w:t>
      </w:r>
    </w:p>
    <w:p w14:paraId="0DE06439" w14:textId="77777777" w:rsidR="007825BF" w:rsidRPr="007825BF" w:rsidRDefault="007825BF" w:rsidP="007825BF">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diagnostiku a poradenství zaměřené na osobnostní rozvoj;</w:t>
      </w:r>
    </w:p>
    <w:p w14:paraId="7471A92F" w14:textId="77777777" w:rsidR="007825BF" w:rsidRPr="007825BF" w:rsidRDefault="007825BF" w:rsidP="007825BF">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interkulturní poradenství pro zahraniční studenty v anglickém jazyce;</w:t>
      </w:r>
    </w:p>
    <w:p w14:paraId="47745F0B" w14:textId="77777777" w:rsidR="007825BF" w:rsidRPr="007825BF" w:rsidRDefault="007825BF" w:rsidP="007825BF">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profesní diagnostiku pro studenty;</w:t>
      </w:r>
    </w:p>
    <w:p w14:paraId="566F0349" w14:textId="77777777" w:rsidR="007825BF" w:rsidRPr="007825BF" w:rsidRDefault="007825BF" w:rsidP="007825BF">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sociální poradenství;</w:t>
      </w:r>
    </w:p>
    <w:p w14:paraId="7BDDDCA2" w14:textId="77777777" w:rsidR="007825BF" w:rsidRPr="007825BF" w:rsidRDefault="007825BF" w:rsidP="007825BF">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právní poradenství.</w:t>
      </w:r>
    </w:p>
    <w:p w14:paraId="0966403F" w14:textId="77777777" w:rsidR="007825BF" w:rsidRPr="007825BF" w:rsidRDefault="007825BF" w:rsidP="007825BF">
      <w:pPr>
        <w:jc w:val="both"/>
        <w:rPr>
          <w:rFonts w:ascii="Calibri" w:eastAsia="Calibri" w:hAnsi="Calibri" w:cs="Calibri"/>
          <w:kern w:val="0"/>
          <w:sz w:val="24"/>
          <w14:ligatures w14:val="none"/>
        </w:rPr>
      </w:pPr>
    </w:p>
    <w:p w14:paraId="32BB5B13"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V rámci Psychologické poradny bylo v roce 2024 poskytnuto 371 individuálních konzultací pro 245 studentů a zaměstnanců (případně jejich rodinných příslušníků). Psychologické konzultace probíhaly osobní i online formou podle preferencí klientů.</w:t>
      </w:r>
    </w:p>
    <w:p w14:paraId="58A1A57E"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Studenti a zaměstnanci se na psychologickou poradnu obraceli zejména s osobními, rodinnými a vztahovými, somatickými a psychiatrickými obtížemi. Studijní problémy zahrnovaly témata ohledně nejistoty zvoleného oboru, zvládání nároků studia, pocitů vnitřní ztráty motivace a smyslu studia, poruch učení, pozornosti a paměti. Somatické a psychické potíže se odrážely v úzkostných stavech, depresích, pocitech podrážděnosti, agresivity a vznětlivosti, poruchy spánku a jiné. Vztahová a rodinná problematika se týkala rozchodů či konfliktů s partnery, frustrace ve vztahu, fyzického a psychického onemocnění blízkých osob, ztráty blízké osoby nebo závažných konfliktů mezi členy rodiny. Poradenství využívali také zahraniční studenti. </w:t>
      </w:r>
    </w:p>
    <w:p w14:paraId="4C56B873"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Zaměstnanci se kromě jiného obraceli na psychology s tématy řešení konfliktů na pracovišti, vztahy s kolegy, řešení krizových situací se studenty apod. </w:t>
      </w:r>
    </w:p>
    <w:p w14:paraId="35EF0046"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Profesní diagnostiku s následným psychologickým rozhovorem absolvovalo celkem 46 studentů.</w:t>
      </w:r>
    </w:p>
    <w:p w14:paraId="2CEA57DF"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Služby Sociální poradny využilo 19 studentů, převážně prostřednictvím individuálních setkání a také telefonických konzultací. Hlavním zájmem studentů bylo zjistit, zda mají nárok na stipendium, jaký je proces žádání a přiznávání. Dva studenti byli nasměrováni k zajištění pomoci mimo univerzitní prostředí kvůli jejich závažné sociální situaci, do které se dostali. </w:t>
      </w:r>
    </w:p>
    <w:p w14:paraId="3539C2B4"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Právní poradna poskytla v roce 2024 celkem 65 právních konzultací, z toho 13 případů byli zahraniční studenti. </w:t>
      </w:r>
    </w:p>
    <w:p w14:paraId="03EF522E" w14:textId="77777777" w:rsidR="007825BF" w:rsidRPr="007825BF" w:rsidRDefault="007825BF" w:rsidP="007825BF">
      <w:p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Bylo poskytnuto právní poradenství v oblastech: </w:t>
      </w:r>
    </w:p>
    <w:p w14:paraId="0F305993" w14:textId="77777777" w:rsidR="007825BF" w:rsidRPr="007825BF" w:rsidRDefault="007825BF" w:rsidP="007825BF">
      <w:pPr>
        <w:spacing w:after="0" w:line="240" w:lineRule="auto"/>
        <w:jc w:val="both"/>
        <w:rPr>
          <w:rFonts w:ascii="Calibri" w:eastAsia="Calibri" w:hAnsi="Calibri" w:cs="Calibri"/>
          <w:kern w:val="0"/>
          <w:sz w:val="24"/>
          <w14:ligatures w14:val="none"/>
        </w:rPr>
      </w:pPr>
    </w:p>
    <w:p w14:paraId="4CE90BFB" w14:textId="77777777" w:rsidR="007825BF" w:rsidRPr="007825BF" w:rsidRDefault="007825BF" w:rsidP="007825BF">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soukromoprávních vztahů zaměstnanců v oblasti rodinného práva, tíživé rodinné sociální situace, oddlužení; </w:t>
      </w:r>
    </w:p>
    <w:p w14:paraId="237D8323" w14:textId="77777777" w:rsidR="007825BF" w:rsidRPr="007825BF" w:rsidRDefault="007825BF" w:rsidP="007825BF">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legitimního výkonu práce pro jiného zaměstnavatele v souladu se zákonem č. 262/2006 Sb., zákoník práce;</w:t>
      </w:r>
    </w:p>
    <w:p w14:paraId="211C9F39" w14:textId="77777777" w:rsidR="007825BF" w:rsidRPr="007825BF" w:rsidRDefault="007825BF" w:rsidP="007825BF">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studijních (např. plnění studijních povinností včetně následných postupů);</w:t>
      </w:r>
    </w:p>
    <w:p w14:paraId="62150873" w14:textId="77777777" w:rsidR="007825BF" w:rsidRPr="007825BF" w:rsidRDefault="007825BF" w:rsidP="007825BF">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sociální situace studentů včetně zajištění odborné pomoci v soudních občanskoprávních sporech;</w:t>
      </w:r>
    </w:p>
    <w:p w14:paraId="5BF20D33" w14:textId="77777777" w:rsidR="007825BF" w:rsidRPr="007825BF" w:rsidRDefault="007825BF" w:rsidP="007825BF">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mimosoudního vyrovnání v trestní kauze studenta;</w:t>
      </w:r>
    </w:p>
    <w:p w14:paraId="6FF14D2B" w14:textId="77777777" w:rsidR="007825BF" w:rsidRPr="007825BF" w:rsidRDefault="007825BF" w:rsidP="007825BF">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závěrečné práce a studentského díla;</w:t>
      </w:r>
    </w:p>
    <w:p w14:paraId="172A5D30" w14:textId="77777777" w:rsidR="007825BF" w:rsidRPr="007825BF" w:rsidRDefault="007825BF" w:rsidP="007825BF">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ubytování mimo koleje (řešení smluvních vztahů);</w:t>
      </w:r>
    </w:p>
    <w:p w14:paraId="4F45C9F0" w14:textId="77777777" w:rsidR="007825BF" w:rsidRPr="007825BF" w:rsidRDefault="007825BF" w:rsidP="007825BF">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insolvenčního řízení;</w:t>
      </w:r>
    </w:p>
    <w:p w14:paraId="4360CB50" w14:textId="77777777" w:rsidR="007825BF" w:rsidRPr="007825BF" w:rsidRDefault="007825BF" w:rsidP="007825BF">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pracovněprávních vztahů studentů a dalších výdělečných činností při studiu.</w:t>
      </w:r>
    </w:p>
    <w:p w14:paraId="73648EB5" w14:textId="77777777" w:rsidR="007825BF" w:rsidRPr="007825BF" w:rsidRDefault="007825BF" w:rsidP="007825BF">
      <w:pPr>
        <w:spacing w:after="0" w:line="240" w:lineRule="auto"/>
        <w:ind w:left="720"/>
        <w:jc w:val="both"/>
        <w:rPr>
          <w:rFonts w:ascii="Calibri" w:eastAsia="Calibri" w:hAnsi="Calibri" w:cs="Calibri"/>
          <w:kern w:val="0"/>
          <w:sz w:val="24"/>
          <w:szCs w:val="24"/>
          <w14:ligatures w14:val="none"/>
        </w:rPr>
      </w:pPr>
    </w:p>
    <w:p w14:paraId="73C39D01" w14:textId="77777777" w:rsidR="007825BF" w:rsidRPr="007825BF" w:rsidRDefault="007825BF" w:rsidP="007825BF">
      <w:pPr>
        <w:keepNext/>
        <w:spacing w:after="200" w:line="240" w:lineRule="auto"/>
        <w:jc w:val="center"/>
        <w:rPr>
          <w:rFonts w:ascii="Calibri" w:eastAsia="Calibri" w:hAnsi="Calibri" w:cs="Arial"/>
          <w:i/>
          <w:iCs/>
          <w:color w:val="44546A"/>
          <w:kern w:val="0"/>
          <w14:ligatures w14:val="none"/>
        </w:rPr>
      </w:pPr>
      <w:bookmarkStart w:id="75" w:name="_Toc198204319"/>
      <w:r w:rsidRPr="007825BF">
        <w:rPr>
          <w:rFonts w:ascii="Calibri" w:eastAsia="Calibri" w:hAnsi="Calibri" w:cs="Arial"/>
          <w:i/>
          <w:iCs/>
          <w:color w:val="44546A"/>
          <w:kern w:val="0"/>
          <w14:ligatures w14:val="none"/>
        </w:rPr>
        <w:t xml:space="preserve">Tabulka </w:t>
      </w:r>
      <w:r w:rsidRPr="007825BF">
        <w:rPr>
          <w:rFonts w:ascii="Calibri" w:eastAsia="Calibri" w:hAnsi="Calibri" w:cs="Arial"/>
          <w:i/>
          <w:iCs/>
          <w:color w:val="44546A"/>
          <w:kern w:val="0"/>
          <w14:ligatures w14:val="none"/>
        </w:rPr>
        <w:fldChar w:fldCharType="begin"/>
      </w:r>
      <w:r w:rsidRPr="007825BF">
        <w:rPr>
          <w:rFonts w:ascii="Calibri" w:eastAsia="Calibri" w:hAnsi="Calibri" w:cs="Arial"/>
          <w:i/>
          <w:iCs/>
          <w:color w:val="44546A"/>
          <w:kern w:val="0"/>
          <w14:ligatures w14:val="none"/>
        </w:rPr>
        <w:instrText xml:space="preserve"> SEQ Tabulka \* ARABIC </w:instrText>
      </w:r>
      <w:r w:rsidRPr="007825BF">
        <w:rPr>
          <w:rFonts w:ascii="Calibri" w:eastAsia="Calibri" w:hAnsi="Calibri" w:cs="Arial"/>
          <w:i/>
          <w:iCs/>
          <w:color w:val="44546A"/>
          <w:kern w:val="0"/>
          <w14:ligatures w14:val="none"/>
        </w:rPr>
        <w:fldChar w:fldCharType="separate"/>
      </w:r>
      <w:r w:rsidRPr="007825BF">
        <w:rPr>
          <w:rFonts w:ascii="Calibri" w:eastAsia="Calibri" w:hAnsi="Calibri" w:cs="Arial"/>
          <w:i/>
          <w:iCs/>
          <w:noProof/>
          <w:color w:val="44546A"/>
          <w:kern w:val="0"/>
          <w14:ligatures w14:val="none"/>
        </w:rPr>
        <w:t>5</w:t>
      </w:r>
      <w:r w:rsidRPr="007825BF">
        <w:rPr>
          <w:rFonts w:ascii="Calibri" w:eastAsia="Calibri" w:hAnsi="Calibri" w:cs="Arial"/>
          <w:i/>
          <w:iCs/>
          <w:color w:val="44546A"/>
          <w:kern w:val="0"/>
          <w14:ligatures w14:val="none"/>
        </w:rPr>
        <w:fldChar w:fldCharType="end"/>
      </w:r>
      <w:r w:rsidRPr="007825BF">
        <w:rPr>
          <w:rFonts w:ascii="Calibri" w:eastAsia="Calibri" w:hAnsi="Calibri" w:cs="Arial"/>
          <w:i/>
          <w:iCs/>
          <w:color w:val="44546A"/>
          <w:kern w:val="0"/>
          <w14:ligatures w14:val="none"/>
        </w:rPr>
        <w:t xml:space="preserve"> </w:t>
      </w:r>
      <w:r w:rsidRPr="007825BF">
        <w:rPr>
          <w:rFonts w:ascii="Calibri" w:eastAsia="Calibri" w:hAnsi="Calibri" w:cs="Arial"/>
          <w:b/>
          <w:bCs/>
          <w:i/>
          <w:iCs/>
          <w:color w:val="44546A"/>
          <w:kern w:val="0"/>
          <w14:ligatures w14:val="none"/>
        </w:rPr>
        <w:t>Psychologické, sociální a právní poradenství</w:t>
      </w:r>
      <w:bookmarkEnd w:id="75"/>
    </w:p>
    <w:tbl>
      <w:tblPr>
        <w:tblStyle w:val="Tabulkasmkou4zvraznn21"/>
        <w:tblW w:w="0" w:type="auto"/>
        <w:jc w:val="center"/>
        <w:tblLook w:val="04A0" w:firstRow="1" w:lastRow="0" w:firstColumn="1" w:lastColumn="0" w:noHBand="0" w:noVBand="1"/>
      </w:tblPr>
      <w:tblGrid>
        <w:gridCol w:w="3141"/>
        <w:gridCol w:w="1382"/>
      </w:tblGrid>
      <w:tr w:rsidR="007825BF" w:rsidRPr="007825BF" w14:paraId="06619185" w14:textId="77777777" w:rsidTr="007825BF">
        <w:trPr>
          <w:cnfStyle w:val="100000000000" w:firstRow="1" w:lastRow="0" w:firstColumn="0" w:lastColumn="0" w:oddVBand="0" w:evenVBand="0" w:oddHBand="0"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3141" w:type="dxa"/>
          </w:tcPr>
          <w:p w14:paraId="326B14E4" w14:textId="77777777" w:rsidR="007825BF" w:rsidRPr="007825BF" w:rsidRDefault="007825BF" w:rsidP="007825BF">
            <w:pPr>
              <w:jc w:val="center"/>
              <w:rPr>
                <w:rFonts w:ascii="Calibri" w:hAnsi="Calibri" w:cs="Calibri"/>
              </w:rPr>
            </w:pPr>
            <w:r w:rsidRPr="007825BF">
              <w:rPr>
                <w:rFonts w:ascii="Calibri" w:hAnsi="Calibri" w:cs="Calibri"/>
              </w:rPr>
              <w:t>Konzultace</w:t>
            </w:r>
          </w:p>
        </w:tc>
        <w:tc>
          <w:tcPr>
            <w:tcW w:w="1382" w:type="dxa"/>
          </w:tcPr>
          <w:p w14:paraId="510D4D76" w14:textId="77777777" w:rsidR="007825BF" w:rsidRPr="007825BF" w:rsidRDefault="007825BF" w:rsidP="007825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825BF">
              <w:rPr>
                <w:rFonts w:ascii="Calibri" w:hAnsi="Calibri" w:cs="Calibri"/>
              </w:rPr>
              <w:t>Počet konzultací</w:t>
            </w:r>
          </w:p>
        </w:tc>
      </w:tr>
      <w:tr w:rsidR="007825BF" w:rsidRPr="007825BF" w14:paraId="3F7F46EB" w14:textId="77777777" w:rsidTr="007825BF">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68185323" w14:textId="77777777" w:rsidR="007825BF" w:rsidRPr="007825BF" w:rsidRDefault="007825BF" w:rsidP="007825BF">
            <w:pPr>
              <w:jc w:val="center"/>
              <w:rPr>
                <w:rFonts w:ascii="Calibri" w:hAnsi="Calibri" w:cs="Calibri"/>
              </w:rPr>
            </w:pPr>
            <w:r w:rsidRPr="007825BF">
              <w:rPr>
                <w:rFonts w:ascii="Calibri" w:hAnsi="Calibri" w:cs="Calibri"/>
              </w:rPr>
              <w:t>Psychologické</w:t>
            </w:r>
          </w:p>
        </w:tc>
        <w:tc>
          <w:tcPr>
            <w:tcW w:w="1382" w:type="dxa"/>
          </w:tcPr>
          <w:p w14:paraId="083A4BEC" w14:textId="77777777" w:rsidR="007825BF" w:rsidRPr="007825BF" w:rsidRDefault="007825BF" w:rsidP="00782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825BF">
              <w:rPr>
                <w:rFonts w:ascii="Calibri" w:hAnsi="Calibri" w:cs="Calibri"/>
              </w:rPr>
              <w:t>371</w:t>
            </w:r>
          </w:p>
        </w:tc>
      </w:tr>
      <w:tr w:rsidR="007825BF" w:rsidRPr="007825BF" w14:paraId="15DF2384" w14:textId="77777777" w:rsidTr="00BC4ADD">
        <w:trPr>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10D08954" w14:textId="77777777" w:rsidR="007825BF" w:rsidRPr="007825BF" w:rsidRDefault="007825BF" w:rsidP="007825BF">
            <w:pPr>
              <w:jc w:val="center"/>
              <w:rPr>
                <w:rFonts w:ascii="Calibri" w:hAnsi="Calibri" w:cs="Calibri"/>
              </w:rPr>
            </w:pPr>
            <w:r w:rsidRPr="007825BF">
              <w:rPr>
                <w:rFonts w:ascii="Calibri" w:hAnsi="Calibri" w:cs="Calibri"/>
              </w:rPr>
              <w:t>Sociální</w:t>
            </w:r>
          </w:p>
        </w:tc>
        <w:tc>
          <w:tcPr>
            <w:tcW w:w="1382" w:type="dxa"/>
          </w:tcPr>
          <w:p w14:paraId="2B311AD5" w14:textId="77777777" w:rsidR="007825BF" w:rsidRPr="007825BF" w:rsidRDefault="007825BF" w:rsidP="00782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25BF">
              <w:rPr>
                <w:rFonts w:ascii="Calibri" w:hAnsi="Calibri" w:cs="Calibri"/>
              </w:rPr>
              <w:t>19</w:t>
            </w:r>
          </w:p>
        </w:tc>
      </w:tr>
      <w:tr w:rsidR="007825BF" w:rsidRPr="007825BF" w14:paraId="666EAA5D" w14:textId="77777777" w:rsidTr="007825BF">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2C623308" w14:textId="77777777" w:rsidR="007825BF" w:rsidRPr="007825BF" w:rsidRDefault="007825BF" w:rsidP="007825BF">
            <w:pPr>
              <w:jc w:val="center"/>
              <w:rPr>
                <w:rFonts w:ascii="Calibri" w:hAnsi="Calibri" w:cs="Calibri"/>
              </w:rPr>
            </w:pPr>
            <w:r w:rsidRPr="007825BF">
              <w:rPr>
                <w:rFonts w:ascii="Calibri" w:hAnsi="Calibri" w:cs="Calibri"/>
              </w:rPr>
              <w:lastRenderedPageBreak/>
              <w:t>Právní</w:t>
            </w:r>
          </w:p>
        </w:tc>
        <w:tc>
          <w:tcPr>
            <w:tcW w:w="1382" w:type="dxa"/>
          </w:tcPr>
          <w:p w14:paraId="4E4C7699" w14:textId="77777777" w:rsidR="007825BF" w:rsidRPr="007825BF" w:rsidRDefault="007825BF" w:rsidP="007825BF">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825BF">
              <w:rPr>
                <w:rFonts w:ascii="Calibri" w:hAnsi="Calibri" w:cs="Calibri"/>
              </w:rPr>
              <w:t>65</w:t>
            </w:r>
          </w:p>
        </w:tc>
      </w:tr>
    </w:tbl>
    <w:p w14:paraId="3E8AA95F" w14:textId="77777777" w:rsidR="007825BF" w:rsidRPr="007825BF" w:rsidRDefault="007825BF" w:rsidP="007825BF">
      <w:pPr>
        <w:spacing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Dále je studentům UTB poskytováno kariérní poradenství prostřednictvím Job Centra (JC) UTB, které zajišťuje kariérní a profesní poradenství pro studenty a absolventy UTB. JC nabízelo v roce 2024 studentům/absolventům následující služby:</w:t>
      </w:r>
    </w:p>
    <w:p w14:paraId="68907774" w14:textId="77777777" w:rsidR="007825BF" w:rsidRPr="007825BF" w:rsidRDefault="007825BF" w:rsidP="007825BF">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poradenství v oblasti profesního směřování;</w:t>
      </w:r>
    </w:p>
    <w:p w14:paraId="09438419" w14:textId="77777777" w:rsidR="007825BF" w:rsidRPr="007825BF" w:rsidRDefault="007825BF" w:rsidP="007825BF">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pomoc při samotném výběru zaměstnání;</w:t>
      </w:r>
    </w:p>
    <w:p w14:paraId="7E2F5638" w14:textId="77777777" w:rsidR="007825BF" w:rsidRPr="007825BF" w:rsidRDefault="007825BF" w:rsidP="007825BF">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kariérní poradenství při tvorbě životopisu, motivačního dopisu;</w:t>
      </w:r>
    </w:p>
    <w:p w14:paraId="790BA9D0" w14:textId="77777777" w:rsidR="007825BF" w:rsidRPr="007825BF" w:rsidRDefault="007825BF" w:rsidP="007825BF">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přehled zdrojů s nabídkami zaměstnání;</w:t>
      </w:r>
    </w:p>
    <w:p w14:paraId="4F7E79FC" w14:textId="77777777" w:rsidR="007825BF" w:rsidRPr="007825BF" w:rsidRDefault="007825BF" w:rsidP="007825BF">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individuální pomoc při vyhledávání vhodných zaměstnavatelů;</w:t>
      </w:r>
    </w:p>
    <w:p w14:paraId="421AA844" w14:textId="77777777" w:rsidR="007825BF" w:rsidRPr="007825BF" w:rsidRDefault="007825BF" w:rsidP="007825BF">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organizace kurzů pro rozvoj soft </w:t>
      </w:r>
      <w:proofErr w:type="spellStart"/>
      <w:r w:rsidRPr="007825BF">
        <w:rPr>
          <w:rFonts w:ascii="Calibri" w:eastAsia="Calibri" w:hAnsi="Calibri" w:cs="Calibri"/>
          <w:kern w:val="0"/>
          <w:sz w:val="24"/>
          <w14:ligatures w14:val="none"/>
        </w:rPr>
        <w:t>skills</w:t>
      </w:r>
      <w:proofErr w:type="spellEnd"/>
      <w:r w:rsidRPr="007825BF">
        <w:rPr>
          <w:rFonts w:ascii="Calibri" w:eastAsia="Calibri" w:hAnsi="Calibri" w:cs="Calibri"/>
          <w:kern w:val="0"/>
          <w:sz w:val="24"/>
          <w14:ligatures w14:val="none"/>
        </w:rPr>
        <w:t>;</w:t>
      </w:r>
    </w:p>
    <w:p w14:paraId="13B60BE0" w14:textId="77777777" w:rsidR="007825BF" w:rsidRPr="007825BF" w:rsidRDefault="007825BF" w:rsidP="007825BF">
      <w:pPr>
        <w:numPr>
          <w:ilvl w:val="0"/>
          <w:numId w:val="85"/>
        </w:numPr>
        <w:spacing w:after="0" w:line="288" w:lineRule="auto"/>
        <w:jc w:val="both"/>
        <w:rPr>
          <w:rFonts w:ascii="Calibri" w:eastAsia="Calibri" w:hAnsi="Calibri" w:cs="Calibri"/>
          <w:kern w:val="0"/>
          <w:sz w:val="24"/>
          <w14:ligatures w14:val="none"/>
        </w:rPr>
      </w:pPr>
      <w:proofErr w:type="spellStart"/>
      <w:r w:rsidRPr="007825BF">
        <w:rPr>
          <w:rFonts w:ascii="Calibri" w:eastAsia="Calibri" w:hAnsi="Calibri" w:cs="Calibri"/>
          <w:kern w:val="0"/>
          <w:sz w:val="24"/>
          <w14:ligatures w14:val="none"/>
        </w:rPr>
        <w:t>seberozvojové</w:t>
      </w:r>
      <w:proofErr w:type="spellEnd"/>
      <w:r w:rsidRPr="007825BF">
        <w:rPr>
          <w:rFonts w:ascii="Calibri" w:eastAsia="Calibri" w:hAnsi="Calibri" w:cs="Calibri"/>
          <w:kern w:val="0"/>
          <w:sz w:val="24"/>
          <w14:ligatures w14:val="none"/>
        </w:rPr>
        <w:t xml:space="preserve"> a sebezkušenostní workshopy;</w:t>
      </w:r>
    </w:p>
    <w:p w14:paraId="49F25BAD" w14:textId="77777777" w:rsidR="007825BF" w:rsidRPr="007825BF" w:rsidRDefault="007825BF" w:rsidP="007825BF">
      <w:pPr>
        <w:numPr>
          <w:ilvl w:val="0"/>
          <w:numId w:val="85"/>
        </w:numPr>
        <w:spacing w:after="0" w:line="288" w:lineRule="auto"/>
        <w:jc w:val="both"/>
        <w:rPr>
          <w:rFonts w:ascii="Calibri" w:eastAsia="Calibri" w:hAnsi="Calibri" w:cs="Calibri"/>
          <w:kern w:val="0"/>
          <w:sz w:val="24"/>
          <w14:ligatures w14:val="none"/>
        </w:rPr>
      </w:pPr>
      <w:proofErr w:type="spellStart"/>
      <w:r w:rsidRPr="007825BF">
        <w:rPr>
          <w:rFonts w:ascii="Calibri" w:eastAsia="Calibri" w:hAnsi="Calibri" w:cs="Calibri"/>
          <w:kern w:val="0"/>
          <w:sz w:val="24"/>
          <w14:ligatures w14:val="none"/>
        </w:rPr>
        <w:t>koučing</w:t>
      </w:r>
      <w:proofErr w:type="spellEnd"/>
      <w:r w:rsidRPr="007825BF">
        <w:rPr>
          <w:rFonts w:ascii="Calibri" w:eastAsia="Calibri" w:hAnsi="Calibri" w:cs="Calibri"/>
          <w:kern w:val="0"/>
          <w:sz w:val="24"/>
          <w14:ligatures w14:val="none"/>
        </w:rPr>
        <w:t>;</w:t>
      </w:r>
    </w:p>
    <w:p w14:paraId="71B3EABD" w14:textId="77777777" w:rsidR="007825BF" w:rsidRPr="007825BF" w:rsidRDefault="007825BF" w:rsidP="007825BF">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mentoring;</w:t>
      </w:r>
    </w:p>
    <w:p w14:paraId="1E414E45" w14:textId="77777777" w:rsidR="007825BF" w:rsidRPr="007825BF" w:rsidRDefault="007825BF" w:rsidP="007825BF">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studentské stáže na UTB.</w:t>
      </w:r>
    </w:p>
    <w:p w14:paraId="4A647F6A" w14:textId="77777777" w:rsidR="007825BF" w:rsidRPr="007825BF" w:rsidRDefault="007825BF" w:rsidP="007825BF">
      <w:p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w:t>
      </w:r>
    </w:p>
    <w:p w14:paraId="0C78D0E4" w14:textId="77777777" w:rsidR="007825BF" w:rsidRPr="007825BF" w:rsidRDefault="007825BF" w:rsidP="007825BF">
      <w:pPr>
        <w:spacing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průběhu roku 2024 bylo v JC registrováno celkem 530 studentů a absolventů UTB; 179 z těchto absolventů bylo úspěšně zprostředkováno zaměstnání. Celkově bylo v roce 2024 poskytnuto 320 individuálních konzultací, 308 studentů se zúčastnilo kurzů/workshopů/</w:t>
      </w:r>
      <w:proofErr w:type="spellStart"/>
      <w:r w:rsidRPr="007825BF">
        <w:rPr>
          <w:rFonts w:ascii="Calibri" w:eastAsia="Calibri" w:hAnsi="Calibri" w:cs="Calibri"/>
          <w:kern w:val="0"/>
          <w:sz w:val="24"/>
          <w14:ligatures w14:val="none"/>
        </w:rPr>
        <w:t>koučingu</w:t>
      </w:r>
      <w:proofErr w:type="spellEnd"/>
      <w:r w:rsidRPr="007825BF">
        <w:rPr>
          <w:rFonts w:ascii="Calibri" w:eastAsia="Calibri" w:hAnsi="Calibri" w:cs="Calibri"/>
          <w:kern w:val="0"/>
          <w:sz w:val="24"/>
          <w14:ligatures w14:val="none"/>
        </w:rPr>
        <w:t xml:space="preserve">/mentoringu/přednášek organizovaných JC. JC ve spolupráci se Studentskou unií zorganizovalo v listopadu veletrh pracovních příležitostí Business </w:t>
      </w:r>
      <w:proofErr w:type="spellStart"/>
      <w:r w:rsidRPr="007825BF">
        <w:rPr>
          <w:rFonts w:ascii="Calibri" w:eastAsia="Calibri" w:hAnsi="Calibri" w:cs="Calibri"/>
          <w:kern w:val="0"/>
          <w:sz w:val="24"/>
          <w14:ligatures w14:val="none"/>
        </w:rPr>
        <w:t>Day</w:t>
      </w:r>
      <w:proofErr w:type="spellEnd"/>
      <w:r w:rsidRPr="007825BF">
        <w:rPr>
          <w:rFonts w:ascii="Calibri" w:eastAsia="Calibri" w:hAnsi="Calibri" w:cs="Calibri"/>
          <w:kern w:val="0"/>
          <w:sz w:val="24"/>
          <w14:ligatures w14:val="none"/>
        </w:rPr>
        <w:t xml:space="preserve"> 2024, kterého se zúčastnilo celkem 88 vystavovatelů a cca 1 900 návštěvníků. </w:t>
      </w:r>
    </w:p>
    <w:p w14:paraId="11F263F8" w14:textId="77777777" w:rsidR="007825BF" w:rsidRPr="007825BF" w:rsidRDefault="007825BF" w:rsidP="007825BF">
      <w:pPr>
        <w:spacing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I v roce 2024 byl úspěšně provozován kariérní portál Job </w:t>
      </w:r>
      <w:proofErr w:type="spellStart"/>
      <w:r w:rsidRPr="007825BF">
        <w:rPr>
          <w:rFonts w:ascii="Calibri" w:eastAsia="Calibri" w:hAnsi="Calibri" w:cs="Calibri"/>
          <w:kern w:val="0"/>
          <w:sz w:val="24"/>
          <w14:ligatures w14:val="none"/>
        </w:rPr>
        <w:t>Portal</w:t>
      </w:r>
      <w:proofErr w:type="spellEnd"/>
      <w:r w:rsidRPr="007825BF">
        <w:rPr>
          <w:rFonts w:ascii="Calibri" w:eastAsia="Calibri" w:hAnsi="Calibri" w:cs="Calibri"/>
          <w:kern w:val="0"/>
          <w:sz w:val="24"/>
          <w14:ligatures w14:val="none"/>
        </w:rPr>
        <w:t xml:space="preserve"> UTB, který propojuje studenty/absolventy a zaměstnavatele za účelem zprostředkování nabídek zaměstnání, praxí/stáží a závěrečných prací. V roce 2024 využilo služby portálu 100 zaměstnavatelů a 2 967 studentů/absolventů UTB. </w:t>
      </w:r>
    </w:p>
    <w:p w14:paraId="1AF1C9DB" w14:textId="77777777" w:rsidR="007825BF" w:rsidRPr="007825BF" w:rsidRDefault="007825BF" w:rsidP="007825BF">
      <w:pPr>
        <w:spacing w:after="0" w:line="276" w:lineRule="auto"/>
        <w:jc w:val="both"/>
        <w:rPr>
          <w:rFonts w:ascii="Calibri" w:eastAsia="Times New Roman" w:hAnsi="Calibri" w:cs="Calibri"/>
          <w:kern w:val="0"/>
          <w:sz w:val="24"/>
          <w:szCs w:val="24"/>
          <w:lang w:eastAsia="cs-CZ"/>
          <w14:ligatures w14:val="none"/>
        </w:rPr>
      </w:pPr>
    </w:p>
    <w:p w14:paraId="48D9A934" w14:textId="77777777" w:rsidR="007825BF" w:rsidRPr="007825BF" w:rsidRDefault="007825BF" w:rsidP="007825BF">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stručně charakterizuje, jakým způsobem podporuje studenty se specifickými potřebami a jakým způsobem jsou tito studenti identifikováni. </w:t>
      </w:r>
    </w:p>
    <w:p w14:paraId="613D1724" w14:textId="77777777" w:rsidR="007825BF" w:rsidRPr="007825BF" w:rsidRDefault="007825BF" w:rsidP="007825BF">
      <w:pPr>
        <w:spacing w:after="0" w:line="276" w:lineRule="auto"/>
        <w:jc w:val="both"/>
        <w:rPr>
          <w:rFonts w:ascii="Calibri" w:eastAsia="Times New Roman" w:hAnsi="Calibri" w:cs="Calibri"/>
          <w:b/>
          <w:kern w:val="0"/>
          <w:sz w:val="24"/>
          <w:szCs w:val="24"/>
          <w:lang w:eastAsia="cs-CZ"/>
          <w14:ligatures w14:val="none"/>
        </w:rPr>
      </w:pPr>
    </w:p>
    <w:p w14:paraId="7FADA574" w14:textId="77777777" w:rsidR="007825BF" w:rsidRPr="007825BF" w:rsidRDefault="007825BF" w:rsidP="007825BF">
      <w:pPr>
        <w:spacing w:line="276" w:lineRule="auto"/>
        <w:jc w:val="both"/>
        <w:rPr>
          <w:rFonts w:ascii="Calibri" w:eastAsia="Calibri" w:hAnsi="Calibri" w:cs="Calibri"/>
          <w:kern w:val="0"/>
          <w:sz w:val="24"/>
          <w14:ligatures w14:val="none"/>
        </w:rPr>
      </w:pPr>
      <w:bookmarkStart w:id="76" w:name="_Hlk161209234"/>
      <w:r w:rsidRPr="007825BF">
        <w:rPr>
          <w:rFonts w:ascii="Calibri" w:eastAsia="Calibri" w:hAnsi="Calibri" w:cs="Calibri"/>
          <w:kern w:val="0"/>
          <w:sz w:val="24"/>
          <w14:ligatures w14:val="none"/>
        </w:rPr>
        <w:t xml:space="preserve">Centrum pro studenty se specifickými potřebami (dále „Centrum“) je specializované celouniverzitní pracoviště UTB, které zajišťuje podporu a poradenství pro studenty se specifickými potřebami (dále „student se SP“). Centrum je součástí Poradenského centra UTB a poskytuje komplexní poradenský, technický, konzultační a intervenční servis a další podpůrné služby uchazečům a studentům se SP vycházející ze standardů MŠMT ČR, která je vázána na financování zvýšených nákladů souvisejících se studiem studentů se SP. Na všech šesti fakultách univerzity zprostředkovávají servisní opatření fakultní koordinátoři a tutoři. Asistenční servis je poskytován zejména ze strany studentů UTB ve Zlíně. Pravidla pro zajištění podpory uchazečů a studentů se specifickými potřebami na UTB ve Zlíně jsou stanovena ve směrnici rektora 26/2024 Podpora uchazečů a studentů se SP na UTB ve Zlíně. </w:t>
      </w:r>
    </w:p>
    <w:p w14:paraId="43B14A20" w14:textId="77777777" w:rsidR="007825BF" w:rsidRPr="007825BF" w:rsidRDefault="007825BF" w:rsidP="007825BF">
      <w:pPr>
        <w:keepNext/>
        <w:spacing w:before="100" w:beforeAutospacing="1" w:after="100" w:afterAutospacing="1" w:line="288" w:lineRule="auto"/>
        <w:jc w:val="center"/>
        <w:rPr>
          <w:rFonts w:ascii="Calibri" w:eastAsia="Calibri" w:hAnsi="Calibri" w:cs="Calibri"/>
          <w:kern w:val="0"/>
          <w:sz w:val="24"/>
          <w14:ligatures w14:val="none"/>
        </w:rPr>
      </w:pPr>
      <w:r w:rsidRPr="007825BF">
        <w:rPr>
          <w:rFonts w:ascii="Calibri" w:eastAsia="Calibri" w:hAnsi="Calibri" w:cs="Calibri"/>
          <w:noProof/>
          <w:kern w:val="0"/>
          <w:sz w:val="24"/>
          <w:lang w:eastAsia="cs-CZ"/>
          <w14:ligatures w14:val="none"/>
        </w:rPr>
        <w:lastRenderedPageBreak/>
        <w:drawing>
          <wp:inline distT="0" distB="0" distL="0" distR="0" wp14:anchorId="513C8773" wp14:editId="1A2521F8">
            <wp:extent cx="5556739" cy="2839818"/>
            <wp:effectExtent l="0" t="0" r="6350" b="1778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0375988D" w14:textId="77777777" w:rsidR="007825BF" w:rsidRPr="007825BF" w:rsidRDefault="007825BF" w:rsidP="007825BF">
      <w:pPr>
        <w:spacing w:after="200" w:line="240" w:lineRule="auto"/>
        <w:jc w:val="center"/>
        <w:rPr>
          <w:rFonts w:ascii="Calibri" w:eastAsia="Calibri" w:hAnsi="Calibri" w:cs="Calibri"/>
          <w:i/>
          <w:iCs/>
          <w:color w:val="44546A"/>
          <w:kern w:val="0"/>
          <w:sz w:val="20"/>
          <w:szCs w:val="20"/>
          <w14:ligatures w14:val="none"/>
        </w:rPr>
      </w:pPr>
      <w:bookmarkStart w:id="77" w:name="_Toc198204310"/>
      <w:r w:rsidRPr="007825BF">
        <w:rPr>
          <w:rFonts w:ascii="Calibri" w:eastAsia="Calibri" w:hAnsi="Calibri" w:cs="Calibri"/>
          <w:i/>
          <w:iCs/>
          <w:color w:val="44546A"/>
          <w:kern w:val="0"/>
          <w:sz w:val="20"/>
          <w:szCs w:val="20"/>
          <w14:ligatures w14:val="none"/>
        </w:rPr>
        <w:t xml:space="preserve">Graf </w:t>
      </w:r>
      <w:r w:rsidRPr="007825BF">
        <w:rPr>
          <w:rFonts w:ascii="Calibri" w:eastAsia="Calibri" w:hAnsi="Calibri" w:cs="Calibri"/>
          <w:i/>
          <w:iCs/>
          <w:color w:val="44546A"/>
          <w:kern w:val="0"/>
          <w:sz w:val="20"/>
          <w:szCs w:val="20"/>
          <w14:ligatures w14:val="none"/>
        </w:rPr>
        <w:fldChar w:fldCharType="begin"/>
      </w:r>
      <w:r w:rsidRPr="007825BF">
        <w:rPr>
          <w:rFonts w:ascii="Calibri" w:eastAsia="Calibri" w:hAnsi="Calibri" w:cs="Calibri"/>
          <w:i/>
          <w:iCs/>
          <w:color w:val="44546A"/>
          <w:kern w:val="0"/>
          <w:sz w:val="20"/>
          <w:szCs w:val="20"/>
          <w14:ligatures w14:val="none"/>
        </w:rPr>
        <w:instrText xml:space="preserve"> SEQ Graf \* ARABIC </w:instrText>
      </w:r>
      <w:r w:rsidRPr="007825BF">
        <w:rPr>
          <w:rFonts w:ascii="Calibri" w:eastAsia="Calibri" w:hAnsi="Calibri" w:cs="Calibri"/>
          <w:i/>
          <w:iCs/>
          <w:color w:val="44546A"/>
          <w:kern w:val="0"/>
          <w:sz w:val="20"/>
          <w:szCs w:val="20"/>
          <w14:ligatures w14:val="none"/>
        </w:rPr>
        <w:fldChar w:fldCharType="separate"/>
      </w:r>
      <w:r w:rsidRPr="007825BF">
        <w:rPr>
          <w:rFonts w:ascii="Calibri" w:eastAsia="Calibri" w:hAnsi="Calibri" w:cs="Calibri"/>
          <w:i/>
          <w:iCs/>
          <w:noProof/>
          <w:color w:val="44546A"/>
          <w:kern w:val="0"/>
          <w:sz w:val="20"/>
          <w:szCs w:val="20"/>
          <w14:ligatures w14:val="none"/>
        </w:rPr>
        <w:t>1</w:t>
      </w:r>
      <w:r w:rsidRPr="007825BF">
        <w:rPr>
          <w:rFonts w:ascii="Calibri" w:eastAsia="Calibri" w:hAnsi="Calibri" w:cs="Calibri"/>
          <w:i/>
          <w:iCs/>
          <w:color w:val="44546A"/>
          <w:kern w:val="0"/>
          <w:sz w:val="20"/>
          <w:szCs w:val="20"/>
          <w14:ligatures w14:val="none"/>
        </w:rPr>
        <w:fldChar w:fldCharType="end"/>
      </w:r>
      <w:r w:rsidRPr="007825BF">
        <w:rPr>
          <w:rFonts w:ascii="Calibri" w:eastAsia="Calibri" w:hAnsi="Calibri" w:cs="Calibri"/>
          <w:i/>
          <w:iCs/>
          <w:color w:val="44546A"/>
          <w:kern w:val="0"/>
          <w:sz w:val="20"/>
          <w:szCs w:val="20"/>
          <w14:ligatures w14:val="none"/>
        </w:rPr>
        <w:t xml:space="preserve">: </w:t>
      </w:r>
      <w:r w:rsidRPr="007825BF">
        <w:rPr>
          <w:rFonts w:ascii="Calibri" w:eastAsia="Calibri" w:hAnsi="Calibri" w:cs="Calibri"/>
          <w:b/>
          <w:i/>
          <w:iCs/>
          <w:color w:val="44546A"/>
          <w:kern w:val="0"/>
          <w:sz w:val="20"/>
          <w:szCs w:val="20"/>
          <w14:ligatures w14:val="none"/>
        </w:rPr>
        <w:t>Počet studentů se SP evidovaných v Centru pro studenty se SP</w:t>
      </w:r>
      <w:bookmarkEnd w:id="77"/>
    </w:p>
    <w:p w14:paraId="516A146A" w14:textId="77777777" w:rsidR="007825BF" w:rsidRPr="007825BF" w:rsidRDefault="007825BF" w:rsidP="007825BF">
      <w:pPr>
        <w:spacing w:before="100" w:beforeAutospacing="1" w:after="100" w:afterAutospacing="1"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bylo v Centru evidováno 222 studentů se SP, přičemž jejich počet každoročně kontinuálně narůstá (viz graf 1). Rozložení počtu studentů na jednotlivých fakultách bylo téměř rovnoměrné (viz tab. 2). Budoucí studenti se SP jsou často identifikováni již v rámci přijímacího řízení, kdy jako uchazeči o studium v přihlášce ke studiu uvádějí, zda mají specifické potřeby a o jakou kategorii postižení se jedná. Podmínky přijímacích zkoušek, které jsou realizovány univerzitou, jsou modifikovány dle individuálních specifických požadavků každého uchazeče. </w:t>
      </w:r>
    </w:p>
    <w:p w14:paraId="6D9E1360" w14:textId="77777777" w:rsidR="007825BF" w:rsidRPr="007825BF" w:rsidRDefault="007825BF" w:rsidP="007825BF">
      <w:pPr>
        <w:spacing w:after="200" w:line="240" w:lineRule="auto"/>
        <w:jc w:val="center"/>
        <w:rPr>
          <w:rFonts w:ascii="Calibri" w:eastAsia="Calibri" w:hAnsi="Calibri" w:cs="Calibri"/>
          <w:i/>
          <w:iCs/>
          <w:color w:val="44546A"/>
          <w:kern w:val="0"/>
          <w14:ligatures w14:val="none"/>
        </w:rPr>
      </w:pPr>
      <w:bookmarkStart w:id="78" w:name="_Toc198204320"/>
      <w:r w:rsidRPr="007825BF">
        <w:rPr>
          <w:rFonts w:ascii="Calibri" w:eastAsia="Calibri" w:hAnsi="Calibri" w:cs="Arial"/>
          <w:i/>
          <w:iCs/>
          <w:color w:val="44546A"/>
          <w:kern w:val="0"/>
          <w14:ligatures w14:val="none"/>
        </w:rPr>
        <w:t xml:space="preserve">Tabulka </w:t>
      </w:r>
      <w:r w:rsidRPr="007825BF">
        <w:rPr>
          <w:rFonts w:ascii="Calibri" w:eastAsia="Calibri" w:hAnsi="Calibri" w:cs="Arial"/>
          <w:i/>
          <w:iCs/>
          <w:color w:val="44546A"/>
          <w:kern w:val="0"/>
          <w14:ligatures w14:val="none"/>
        </w:rPr>
        <w:fldChar w:fldCharType="begin"/>
      </w:r>
      <w:r w:rsidRPr="007825BF">
        <w:rPr>
          <w:rFonts w:ascii="Calibri" w:eastAsia="Calibri" w:hAnsi="Calibri" w:cs="Arial"/>
          <w:i/>
          <w:iCs/>
          <w:color w:val="44546A"/>
          <w:kern w:val="0"/>
          <w14:ligatures w14:val="none"/>
        </w:rPr>
        <w:instrText xml:space="preserve"> SEQ Tabulka \* ARABIC </w:instrText>
      </w:r>
      <w:r w:rsidRPr="007825BF">
        <w:rPr>
          <w:rFonts w:ascii="Calibri" w:eastAsia="Calibri" w:hAnsi="Calibri" w:cs="Arial"/>
          <w:i/>
          <w:iCs/>
          <w:color w:val="44546A"/>
          <w:kern w:val="0"/>
          <w14:ligatures w14:val="none"/>
        </w:rPr>
        <w:fldChar w:fldCharType="separate"/>
      </w:r>
      <w:r w:rsidRPr="007825BF">
        <w:rPr>
          <w:rFonts w:ascii="Calibri" w:eastAsia="Calibri" w:hAnsi="Calibri" w:cs="Arial"/>
          <w:i/>
          <w:iCs/>
          <w:noProof/>
          <w:color w:val="44546A"/>
          <w:kern w:val="0"/>
          <w14:ligatures w14:val="none"/>
        </w:rPr>
        <w:t>6</w:t>
      </w:r>
      <w:r w:rsidRPr="007825BF">
        <w:rPr>
          <w:rFonts w:ascii="Calibri" w:eastAsia="Calibri" w:hAnsi="Calibri" w:cs="Arial"/>
          <w:i/>
          <w:iCs/>
          <w:color w:val="44546A"/>
          <w:kern w:val="0"/>
          <w14:ligatures w14:val="none"/>
        </w:rPr>
        <w:fldChar w:fldCharType="end"/>
      </w:r>
      <w:r w:rsidRPr="007825BF">
        <w:rPr>
          <w:rFonts w:ascii="Calibri" w:eastAsia="Calibri" w:hAnsi="Calibri" w:cs="Arial"/>
          <w:i/>
          <w:iCs/>
          <w:color w:val="44546A"/>
          <w:kern w:val="0"/>
          <w14:ligatures w14:val="none"/>
        </w:rPr>
        <w:t xml:space="preserve"> </w:t>
      </w:r>
      <w:r w:rsidRPr="007825BF">
        <w:rPr>
          <w:rFonts w:ascii="Calibri" w:eastAsia="Calibri" w:hAnsi="Calibri" w:cs="Arial"/>
          <w:b/>
          <w:bCs/>
          <w:i/>
          <w:iCs/>
          <w:color w:val="44546A"/>
          <w:kern w:val="0"/>
          <w14:ligatures w14:val="none"/>
        </w:rPr>
        <w:t>Počty studentů se specifickými potřebami na jednotlivých fakultách</w:t>
      </w:r>
      <w:bookmarkEnd w:id="78"/>
    </w:p>
    <w:tbl>
      <w:tblPr>
        <w:tblW w:w="10257" w:type="dxa"/>
        <w:tblInd w:w="-289" w:type="dxa"/>
        <w:tblLayout w:type="fixed"/>
        <w:tblCellMar>
          <w:left w:w="70" w:type="dxa"/>
          <w:right w:w="70" w:type="dxa"/>
        </w:tblCellMar>
        <w:tblLook w:val="04A0" w:firstRow="1" w:lastRow="0" w:firstColumn="1" w:lastColumn="0" w:noHBand="0" w:noVBand="1"/>
      </w:tblPr>
      <w:tblGrid>
        <w:gridCol w:w="2836"/>
        <w:gridCol w:w="591"/>
        <w:gridCol w:w="759"/>
        <w:gridCol w:w="759"/>
        <w:gridCol w:w="759"/>
        <w:gridCol w:w="758"/>
        <w:gridCol w:w="759"/>
        <w:gridCol w:w="759"/>
        <w:gridCol w:w="759"/>
        <w:gridCol w:w="759"/>
        <w:gridCol w:w="759"/>
      </w:tblGrid>
      <w:tr w:rsidR="007825BF" w:rsidRPr="007825BF" w14:paraId="14466C77" w14:textId="77777777" w:rsidTr="007825BF">
        <w:trPr>
          <w:trHeight w:val="251"/>
        </w:trPr>
        <w:tc>
          <w:tcPr>
            <w:tcW w:w="2836" w:type="dxa"/>
            <w:tcBorders>
              <w:top w:val="single" w:sz="4" w:space="0" w:color="auto"/>
              <w:left w:val="single" w:sz="4" w:space="0" w:color="auto"/>
              <w:bottom w:val="single" w:sz="4" w:space="0" w:color="auto"/>
              <w:right w:val="single" w:sz="4" w:space="0" w:color="auto"/>
            </w:tcBorders>
            <w:shd w:val="clear" w:color="auto" w:fill="F4B083"/>
            <w:noWrap/>
            <w:vAlign w:val="bottom"/>
            <w:hideMark/>
          </w:tcPr>
          <w:p w14:paraId="645A4727" w14:textId="77777777" w:rsidR="007825BF" w:rsidRPr="007825BF" w:rsidRDefault="007825BF" w:rsidP="007825BF">
            <w:pPr>
              <w:spacing w:after="0" w:line="240" w:lineRule="auto"/>
              <w:jc w:val="both"/>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Akademický rok</w:t>
            </w:r>
          </w:p>
        </w:tc>
        <w:tc>
          <w:tcPr>
            <w:tcW w:w="591" w:type="dxa"/>
            <w:tcBorders>
              <w:top w:val="single" w:sz="4" w:space="0" w:color="auto"/>
              <w:left w:val="nil"/>
              <w:bottom w:val="single" w:sz="4" w:space="0" w:color="auto"/>
              <w:right w:val="single" w:sz="4" w:space="0" w:color="auto"/>
            </w:tcBorders>
            <w:shd w:val="clear" w:color="auto" w:fill="F4B083"/>
            <w:noWrap/>
            <w:vAlign w:val="center"/>
            <w:hideMark/>
          </w:tcPr>
          <w:p w14:paraId="766897FA"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2015</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259B58D8"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2016</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53AC163B"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2017</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0BDDC561"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2018</w:t>
            </w:r>
          </w:p>
        </w:tc>
        <w:tc>
          <w:tcPr>
            <w:tcW w:w="758" w:type="dxa"/>
            <w:tcBorders>
              <w:top w:val="single" w:sz="4" w:space="0" w:color="auto"/>
              <w:left w:val="nil"/>
              <w:bottom w:val="single" w:sz="4" w:space="0" w:color="auto"/>
              <w:right w:val="single" w:sz="4" w:space="0" w:color="auto"/>
            </w:tcBorders>
            <w:shd w:val="clear" w:color="auto" w:fill="F4B083"/>
            <w:noWrap/>
            <w:vAlign w:val="center"/>
            <w:hideMark/>
          </w:tcPr>
          <w:p w14:paraId="55E9DBF3"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2019</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07A7DE96"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2020</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4E12C3C8"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2021</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40EDBEB3"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2022</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7BB9BA35"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2023</w:t>
            </w:r>
          </w:p>
        </w:tc>
        <w:tc>
          <w:tcPr>
            <w:tcW w:w="759" w:type="dxa"/>
            <w:tcBorders>
              <w:top w:val="single" w:sz="4" w:space="0" w:color="auto"/>
              <w:left w:val="nil"/>
              <w:bottom w:val="single" w:sz="4" w:space="0" w:color="auto"/>
              <w:right w:val="single" w:sz="4" w:space="0" w:color="auto"/>
            </w:tcBorders>
            <w:shd w:val="clear" w:color="auto" w:fill="F4B083"/>
          </w:tcPr>
          <w:p w14:paraId="1F2973A6"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2024</w:t>
            </w:r>
          </w:p>
        </w:tc>
      </w:tr>
      <w:tr w:rsidR="007825BF" w:rsidRPr="007825BF" w14:paraId="5AFFE8FE" w14:textId="77777777" w:rsidTr="007825BF">
        <w:trPr>
          <w:trHeight w:val="251"/>
        </w:trPr>
        <w:tc>
          <w:tcPr>
            <w:tcW w:w="2836" w:type="dxa"/>
            <w:tcBorders>
              <w:top w:val="nil"/>
              <w:left w:val="single" w:sz="4" w:space="0" w:color="auto"/>
              <w:bottom w:val="single" w:sz="4" w:space="0" w:color="auto"/>
              <w:right w:val="single" w:sz="4" w:space="0" w:color="auto"/>
            </w:tcBorders>
            <w:shd w:val="clear" w:color="auto" w:fill="FBE4D5"/>
            <w:noWrap/>
            <w:vAlign w:val="bottom"/>
            <w:hideMark/>
          </w:tcPr>
          <w:p w14:paraId="6CBBDDCE" w14:textId="77777777" w:rsidR="007825BF" w:rsidRPr="007825BF" w:rsidRDefault="007825BF" w:rsidP="007825BF">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technologická</w:t>
            </w:r>
          </w:p>
        </w:tc>
        <w:tc>
          <w:tcPr>
            <w:tcW w:w="591" w:type="dxa"/>
            <w:tcBorders>
              <w:top w:val="nil"/>
              <w:left w:val="nil"/>
              <w:bottom w:val="single" w:sz="4" w:space="0" w:color="auto"/>
              <w:right w:val="single" w:sz="4" w:space="0" w:color="auto"/>
            </w:tcBorders>
            <w:shd w:val="clear" w:color="auto" w:fill="FBE4D5"/>
            <w:noWrap/>
            <w:vAlign w:val="center"/>
            <w:hideMark/>
          </w:tcPr>
          <w:p w14:paraId="7E391A19"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0</w:t>
            </w:r>
          </w:p>
        </w:tc>
        <w:tc>
          <w:tcPr>
            <w:tcW w:w="759" w:type="dxa"/>
            <w:tcBorders>
              <w:top w:val="nil"/>
              <w:left w:val="nil"/>
              <w:bottom w:val="single" w:sz="4" w:space="0" w:color="auto"/>
              <w:right w:val="single" w:sz="4" w:space="0" w:color="auto"/>
            </w:tcBorders>
            <w:shd w:val="clear" w:color="auto" w:fill="FBE4D5"/>
            <w:noWrap/>
            <w:vAlign w:val="center"/>
            <w:hideMark/>
          </w:tcPr>
          <w:p w14:paraId="6FAB316E"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14</w:t>
            </w:r>
          </w:p>
        </w:tc>
        <w:tc>
          <w:tcPr>
            <w:tcW w:w="759" w:type="dxa"/>
            <w:tcBorders>
              <w:top w:val="nil"/>
              <w:left w:val="nil"/>
              <w:bottom w:val="single" w:sz="4" w:space="0" w:color="auto"/>
              <w:right w:val="single" w:sz="4" w:space="0" w:color="auto"/>
            </w:tcBorders>
            <w:shd w:val="clear" w:color="auto" w:fill="FBE4D5"/>
            <w:noWrap/>
            <w:vAlign w:val="center"/>
            <w:hideMark/>
          </w:tcPr>
          <w:p w14:paraId="15944F03"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16</w:t>
            </w:r>
          </w:p>
        </w:tc>
        <w:tc>
          <w:tcPr>
            <w:tcW w:w="759" w:type="dxa"/>
            <w:tcBorders>
              <w:top w:val="nil"/>
              <w:left w:val="nil"/>
              <w:bottom w:val="single" w:sz="4" w:space="0" w:color="auto"/>
              <w:right w:val="single" w:sz="4" w:space="0" w:color="auto"/>
            </w:tcBorders>
            <w:shd w:val="clear" w:color="auto" w:fill="FBE4D5"/>
            <w:noWrap/>
            <w:vAlign w:val="center"/>
            <w:hideMark/>
          </w:tcPr>
          <w:p w14:paraId="75A7D7EA"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17</w:t>
            </w:r>
          </w:p>
        </w:tc>
        <w:tc>
          <w:tcPr>
            <w:tcW w:w="758" w:type="dxa"/>
            <w:tcBorders>
              <w:top w:val="nil"/>
              <w:left w:val="nil"/>
              <w:bottom w:val="single" w:sz="4" w:space="0" w:color="auto"/>
              <w:right w:val="single" w:sz="4" w:space="0" w:color="auto"/>
            </w:tcBorders>
            <w:shd w:val="clear" w:color="auto" w:fill="FBE4D5"/>
            <w:noWrap/>
            <w:vAlign w:val="center"/>
            <w:hideMark/>
          </w:tcPr>
          <w:p w14:paraId="43132431"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15</w:t>
            </w:r>
          </w:p>
        </w:tc>
        <w:tc>
          <w:tcPr>
            <w:tcW w:w="759" w:type="dxa"/>
            <w:tcBorders>
              <w:top w:val="nil"/>
              <w:left w:val="nil"/>
              <w:bottom w:val="single" w:sz="4" w:space="0" w:color="auto"/>
              <w:right w:val="single" w:sz="4" w:space="0" w:color="auto"/>
            </w:tcBorders>
            <w:shd w:val="clear" w:color="auto" w:fill="FBE4D5"/>
            <w:noWrap/>
            <w:vAlign w:val="center"/>
            <w:hideMark/>
          </w:tcPr>
          <w:p w14:paraId="50605320"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23</w:t>
            </w:r>
          </w:p>
        </w:tc>
        <w:tc>
          <w:tcPr>
            <w:tcW w:w="759" w:type="dxa"/>
            <w:tcBorders>
              <w:top w:val="nil"/>
              <w:left w:val="nil"/>
              <w:bottom w:val="single" w:sz="4" w:space="0" w:color="auto"/>
              <w:right w:val="single" w:sz="4" w:space="0" w:color="auto"/>
            </w:tcBorders>
            <w:shd w:val="clear" w:color="auto" w:fill="FBE4D5"/>
            <w:noWrap/>
            <w:vAlign w:val="center"/>
            <w:hideMark/>
          </w:tcPr>
          <w:p w14:paraId="1A61DEF9"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FBE4D5"/>
            <w:noWrap/>
            <w:vAlign w:val="center"/>
            <w:hideMark/>
          </w:tcPr>
          <w:p w14:paraId="37B3C2F6"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FBE4D5"/>
            <w:noWrap/>
            <w:vAlign w:val="center"/>
            <w:hideMark/>
          </w:tcPr>
          <w:p w14:paraId="064B1C4E"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26</w:t>
            </w:r>
          </w:p>
        </w:tc>
        <w:tc>
          <w:tcPr>
            <w:tcW w:w="759" w:type="dxa"/>
            <w:tcBorders>
              <w:top w:val="nil"/>
              <w:left w:val="nil"/>
              <w:bottom w:val="single" w:sz="4" w:space="0" w:color="auto"/>
              <w:right w:val="single" w:sz="4" w:space="0" w:color="auto"/>
            </w:tcBorders>
            <w:shd w:val="clear" w:color="auto" w:fill="FBE4D5"/>
          </w:tcPr>
          <w:p w14:paraId="0A899403"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30</w:t>
            </w:r>
          </w:p>
        </w:tc>
      </w:tr>
      <w:tr w:rsidR="007825BF" w:rsidRPr="007825BF" w14:paraId="3466761A" w14:textId="77777777" w:rsidTr="007825BF">
        <w:trPr>
          <w:trHeight w:val="251"/>
        </w:trPr>
        <w:tc>
          <w:tcPr>
            <w:tcW w:w="2836" w:type="dxa"/>
            <w:tcBorders>
              <w:top w:val="nil"/>
              <w:left w:val="single" w:sz="4" w:space="0" w:color="auto"/>
              <w:bottom w:val="single" w:sz="4" w:space="0" w:color="auto"/>
              <w:right w:val="single" w:sz="4" w:space="0" w:color="auto"/>
            </w:tcBorders>
            <w:shd w:val="clear" w:color="auto" w:fill="FFFFFF"/>
            <w:noWrap/>
            <w:vAlign w:val="bottom"/>
            <w:hideMark/>
          </w:tcPr>
          <w:p w14:paraId="269A3111" w14:textId="77777777" w:rsidR="007825BF" w:rsidRPr="007825BF" w:rsidRDefault="007825BF" w:rsidP="007825BF">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multimediálních komunikací</w:t>
            </w:r>
          </w:p>
        </w:tc>
        <w:tc>
          <w:tcPr>
            <w:tcW w:w="591" w:type="dxa"/>
            <w:tcBorders>
              <w:top w:val="nil"/>
              <w:left w:val="nil"/>
              <w:bottom w:val="single" w:sz="4" w:space="0" w:color="auto"/>
              <w:right w:val="single" w:sz="4" w:space="0" w:color="auto"/>
            </w:tcBorders>
            <w:shd w:val="clear" w:color="auto" w:fill="FFFFFF"/>
            <w:noWrap/>
            <w:vAlign w:val="center"/>
            <w:hideMark/>
          </w:tcPr>
          <w:p w14:paraId="04591606"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w:t>
            </w:r>
          </w:p>
        </w:tc>
        <w:tc>
          <w:tcPr>
            <w:tcW w:w="759" w:type="dxa"/>
            <w:tcBorders>
              <w:top w:val="nil"/>
              <w:left w:val="nil"/>
              <w:bottom w:val="single" w:sz="4" w:space="0" w:color="auto"/>
              <w:right w:val="single" w:sz="4" w:space="0" w:color="auto"/>
            </w:tcBorders>
            <w:shd w:val="clear" w:color="auto" w:fill="auto"/>
            <w:noWrap/>
            <w:vAlign w:val="center"/>
            <w:hideMark/>
          </w:tcPr>
          <w:p w14:paraId="68AE842C"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5</w:t>
            </w:r>
          </w:p>
        </w:tc>
        <w:tc>
          <w:tcPr>
            <w:tcW w:w="759" w:type="dxa"/>
            <w:tcBorders>
              <w:top w:val="nil"/>
              <w:left w:val="nil"/>
              <w:bottom w:val="single" w:sz="4" w:space="0" w:color="auto"/>
              <w:right w:val="single" w:sz="4" w:space="0" w:color="auto"/>
            </w:tcBorders>
            <w:shd w:val="clear" w:color="auto" w:fill="auto"/>
            <w:noWrap/>
            <w:vAlign w:val="center"/>
            <w:hideMark/>
          </w:tcPr>
          <w:p w14:paraId="0A117B55"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7</w:t>
            </w:r>
          </w:p>
        </w:tc>
        <w:tc>
          <w:tcPr>
            <w:tcW w:w="759" w:type="dxa"/>
            <w:tcBorders>
              <w:top w:val="nil"/>
              <w:left w:val="nil"/>
              <w:bottom w:val="single" w:sz="4" w:space="0" w:color="auto"/>
              <w:right w:val="single" w:sz="4" w:space="0" w:color="auto"/>
            </w:tcBorders>
            <w:shd w:val="clear" w:color="auto" w:fill="auto"/>
            <w:noWrap/>
            <w:vAlign w:val="center"/>
            <w:hideMark/>
          </w:tcPr>
          <w:p w14:paraId="5BB51C35"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8</w:t>
            </w:r>
          </w:p>
        </w:tc>
        <w:tc>
          <w:tcPr>
            <w:tcW w:w="758" w:type="dxa"/>
            <w:tcBorders>
              <w:top w:val="nil"/>
              <w:left w:val="nil"/>
              <w:bottom w:val="single" w:sz="4" w:space="0" w:color="auto"/>
              <w:right w:val="single" w:sz="4" w:space="0" w:color="auto"/>
            </w:tcBorders>
            <w:shd w:val="clear" w:color="auto" w:fill="auto"/>
            <w:noWrap/>
            <w:vAlign w:val="center"/>
            <w:hideMark/>
          </w:tcPr>
          <w:p w14:paraId="4E07FD29"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9</w:t>
            </w:r>
          </w:p>
        </w:tc>
        <w:tc>
          <w:tcPr>
            <w:tcW w:w="759" w:type="dxa"/>
            <w:tcBorders>
              <w:top w:val="nil"/>
              <w:left w:val="nil"/>
              <w:bottom w:val="single" w:sz="4" w:space="0" w:color="auto"/>
              <w:right w:val="single" w:sz="4" w:space="0" w:color="auto"/>
            </w:tcBorders>
            <w:shd w:val="clear" w:color="auto" w:fill="auto"/>
            <w:noWrap/>
            <w:vAlign w:val="center"/>
            <w:hideMark/>
          </w:tcPr>
          <w:p w14:paraId="2387FAEB"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20</w:t>
            </w:r>
          </w:p>
        </w:tc>
        <w:tc>
          <w:tcPr>
            <w:tcW w:w="759" w:type="dxa"/>
            <w:tcBorders>
              <w:top w:val="nil"/>
              <w:left w:val="nil"/>
              <w:bottom w:val="single" w:sz="4" w:space="0" w:color="auto"/>
              <w:right w:val="single" w:sz="4" w:space="0" w:color="auto"/>
            </w:tcBorders>
            <w:shd w:val="clear" w:color="auto" w:fill="auto"/>
            <w:noWrap/>
            <w:vAlign w:val="center"/>
            <w:hideMark/>
          </w:tcPr>
          <w:p w14:paraId="32B1C7DD"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22</w:t>
            </w:r>
          </w:p>
        </w:tc>
        <w:tc>
          <w:tcPr>
            <w:tcW w:w="759" w:type="dxa"/>
            <w:tcBorders>
              <w:top w:val="nil"/>
              <w:left w:val="nil"/>
              <w:bottom w:val="single" w:sz="4" w:space="0" w:color="auto"/>
              <w:right w:val="single" w:sz="4" w:space="0" w:color="auto"/>
            </w:tcBorders>
            <w:shd w:val="clear" w:color="auto" w:fill="auto"/>
            <w:noWrap/>
            <w:vAlign w:val="center"/>
            <w:hideMark/>
          </w:tcPr>
          <w:p w14:paraId="694D2F7E"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auto"/>
            <w:noWrap/>
            <w:vAlign w:val="center"/>
            <w:hideMark/>
          </w:tcPr>
          <w:p w14:paraId="5123D62E"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31</w:t>
            </w:r>
          </w:p>
        </w:tc>
        <w:tc>
          <w:tcPr>
            <w:tcW w:w="759" w:type="dxa"/>
            <w:tcBorders>
              <w:top w:val="nil"/>
              <w:left w:val="nil"/>
              <w:bottom w:val="single" w:sz="4" w:space="0" w:color="auto"/>
              <w:right w:val="single" w:sz="4" w:space="0" w:color="auto"/>
            </w:tcBorders>
          </w:tcPr>
          <w:p w14:paraId="66DC81A5"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36</w:t>
            </w:r>
          </w:p>
        </w:tc>
      </w:tr>
      <w:tr w:rsidR="007825BF" w:rsidRPr="007825BF" w14:paraId="2D60CA3B" w14:textId="77777777" w:rsidTr="007825BF">
        <w:trPr>
          <w:trHeight w:val="251"/>
        </w:trPr>
        <w:tc>
          <w:tcPr>
            <w:tcW w:w="2836" w:type="dxa"/>
            <w:tcBorders>
              <w:top w:val="nil"/>
              <w:left w:val="single" w:sz="4" w:space="0" w:color="auto"/>
              <w:bottom w:val="single" w:sz="4" w:space="0" w:color="auto"/>
              <w:right w:val="single" w:sz="4" w:space="0" w:color="auto"/>
            </w:tcBorders>
            <w:shd w:val="clear" w:color="auto" w:fill="FBE4D5"/>
            <w:noWrap/>
            <w:vAlign w:val="bottom"/>
            <w:hideMark/>
          </w:tcPr>
          <w:p w14:paraId="59CD9125" w14:textId="77777777" w:rsidR="007825BF" w:rsidRPr="007825BF" w:rsidRDefault="007825BF" w:rsidP="007825BF">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managementu a ekonomiky</w:t>
            </w:r>
          </w:p>
        </w:tc>
        <w:tc>
          <w:tcPr>
            <w:tcW w:w="591" w:type="dxa"/>
            <w:tcBorders>
              <w:top w:val="nil"/>
              <w:left w:val="nil"/>
              <w:bottom w:val="single" w:sz="4" w:space="0" w:color="auto"/>
              <w:right w:val="single" w:sz="4" w:space="0" w:color="auto"/>
            </w:tcBorders>
            <w:shd w:val="clear" w:color="auto" w:fill="FBE4D5"/>
            <w:noWrap/>
            <w:vAlign w:val="center"/>
            <w:hideMark/>
          </w:tcPr>
          <w:p w14:paraId="3E462025"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w:t>
            </w:r>
          </w:p>
        </w:tc>
        <w:tc>
          <w:tcPr>
            <w:tcW w:w="759" w:type="dxa"/>
            <w:tcBorders>
              <w:top w:val="nil"/>
              <w:left w:val="nil"/>
              <w:bottom w:val="single" w:sz="4" w:space="0" w:color="auto"/>
              <w:right w:val="single" w:sz="4" w:space="0" w:color="auto"/>
            </w:tcBorders>
            <w:shd w:val="clear" w:color="auto" w:fill="FBE4D5"/>
            <w:noWrap/>
            <w:vAlign w:val="center"/>
            <w:hideMark/>
          </w:tcPr>
          <w:p w14:paraId="234BEDE8"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4</w:t>
            </w:r>
          </w:p>
        </w:tc>
        <w:tc>
          <w:tcPr>
            <w:tcW w:w="759" w:type="dxa"/>
            <w:tcBorders>
              <w:top w:val="nil"/>
              <w:left w:val="nil"/>
              <w:bottom w:val="single" w:sz="4" w:space="0" w:color="auto"/>
              <w:right w:val="single" w:sz="4" w:space="0" w:color="auto"/>
            </w:tcBorders>
            <w:shd w:val="clear" w:color="auto" w:fill="FBE4D5"/>
            <w:noWrap/>
            <w:vAlign w:val="center"/>
            <w:hideMark/>
          </w:tcPr>
          <w:p w14:paraId="32F2952E"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7</w:t>
            </w:r>
          </w:p>
        </w:tc>
        <w:tc>
          <w:tcPr>
            <w:tcW w:w="759" w:type="dxa"/>
            <w:tcBorders>
              <w:top w:val="nil"/>
              <w:left w:val="nil"/>
              <w:bottom w:val="single" w:sz="4" w:space="0" w:color="auto"/>
              <w:right w:val="single" w:sz="4" w:space="0" w:color="auto"/>
            </w:tcBorders>
            <w:shd w:val="clear" w:color="auto" w:fill="FBE4D5"/>
            <w:noWrap/>
            <w:vAlign w:val="center"/>
            <w:hideMark/>
          </w:tcPr>
          <w:p w14:paraId="1F51CC85"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10</w:t>
            </w:r>
          </w:p>
        </w:tc>
        <w:tc>
          <w:tcPr>
            <w:tcW w:w="758" w:type="dxa"/>
            <w:tcBorders>
              <w:top w:val="nil"/>
              <w:left w:val="nil"/>
              <w:bottom w:val="single" w:sz="4" w:space="0" w:color="auto"/>
              <w:right w:val="single" w:sz="4" w:space="0" w:color="auto"/>
            </w:tcBorders>
            <w:shd w:val="clear" w:color="auto" w:fill="FBE4D5"/>
            <w:noWrap/>
            <w:vAlign w:val="center"/>
            <w:hideMark/>
          </w:tcPr>
          <w:p w14:paraId="201FD6BF"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13</w:t>
            </w:r>
          </w:p>
        </w:tc>
        <w:tc>
          <w:tcPr>
            <w:tcW w:w="759" w:type="dxa"/>
            <w:tcBorders>
              <w:top w:val="nil"/>
              <w:left w:val="nil"/>
              <w:bottom w:val="single" w:sz="4" w:space="0" w:color="auto"/>
              <w:right w:val="single" w:sz="4" w:space="0" w:color="auto"/>
            </w:tcBorders>
            <w:shd w:val="clear" w:color="auto" w:fill="FBE4D5"/>
            <w:noWrap/>
            <w:vAlign w:val="center"/>
            <w:hideMark/>
          </w:tcPr>
          <w:p w14:paraId="007E1B5B"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13</w:t>
            </w:r>
          </w:p>
        </w:tc>
        <w:tc>
          <w:tcPr>
            <w:tcW w:w="759" w:type="dxa"/>
            <w:tcBorders>
              <w:top w:val="nil"/>
              <w:left w:val="nil"/>
              <w:bottom w:val="single" w:sz="4" w:space="0" w:color="auto"/>
              <w:right w:val="single" w:sz="4" w:space="0" w:color="auto"/>
            </w:tcBorders>
            <w:shd w:val="clear" w:color="auto" w:fill="FBE4D5"/>
            <w:noWrap/>
            <w:vAlign w:val="center"/>
            <w:hideMark/>
          </w:tcPr>
          <w:p w14:paraId="00EC2DDB"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21</w:t>
            </w:r>
          </w:p>
        </w:tc>
        <w:tc>
          <w:tcPr>
            <w:tcW w:w="759" w:type="dxa"/>
            <w:tcBorders>
              <w:top w:val="nil"/>
              <w:left w:val="nil"/>
              <w:bottom w:val="single" w:sz="4" w:space="0" w:color="auto"/>
              <w:right w:val="single" w:sz="4" w:space="0" w:color="auto"/>
            </w:tcBorders>
            <w:shd w:val="clear" w:color="auto" w:fill="FBE4D5"/>
            <w:noWrap/>
            <w:vAlign w:val="center"/>
            <w:hideMark/>
          </w:tcPr>
          <w:p w14:paraId="7FA7DC15"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FBE4D5"/>
            <w:noWrap/>
            <w:vAlign w:val="center"/>
            <w:hideMark/>
          </w:tcPr>
          <w:p w14:paraId="65B31FCD"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34</w:t>
            </w:r>
          </w:p>
        </w:tc>
        <w:tc>
          <w:tcPr>
            <w:tcW w:w="759" w:type="dxa"/>
            <w:tcBorders>
              <w:top w:val="nil"/>
              <w:left w:val="nil"/>
              <w:bottom w:val="single" w:sz="4" w:space="0" w:color="auto"/>
              <w:right w:val="single" w:sz="4" w:space="0" w:color="auto"/>
            </w:tcBorders>
            <w:shd w:val="clear" w:color="auto" w:fill="FBE4D5"/>
          </w:tcPr>
          <w:p w14:paraId="23D7EB0B"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41</w:t>
            </w:r>
          </w:p>
        </w:tc>
      </w:tr>
      <w:tr w:rsidR="007825BF" w:rsidRPr="007825BF" w14:paraId="57BDB6DD" w14:textId="77777777" w:rsidTr="007825BF">
        <w:trPr>
          <w:trHeight w:val="251"/>
        </w:trPr>
        <w:tc>
          <w:tcPr>
            <w:tcW w:w="2836" w:type="dxa"/>
            <w:tcBorders>
              <w:top w:val="nil"/>
              <w:left w:val="single" w:sz="4" w:space="0" w:color="auto"/>
              <w:bottom w:val="single" w:sz="4" w:space="0" w:color="auto"/>
              <w:right w:val="single" w:sz="4" w:space="0" w:color="auto"/>
            </w:tcBorders>
            <w:shd w:val="clear" w:color="auto" w:fill="FFFFFF"/>
            <w:noWrap/>
            <w:vAlign w:val="bottom"/>
            <w:hideMark/>
          </w:tcPr>
          <w:p w14:paraId="753B0CFA" w14:textId="77777777" w:rsidR="007825BF" w:rsidRPr="007825BF" w:rsidRDefault="007825BF" w:rsidP="007825BF">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aplikované informatiky</w:t>
            </w:r>
          </w:p>
        </w:tc>
        <w:tc>
          <w:tcPr>
            <w:tcW w:w="591" w:type="dxa"/>
            <w:tcBorders>
              <w:top w:val="nil"/>
              <w:left w:val="nil"/>
              <w:bottom w:val="single" w:sz="4" w:space="0" w:color="auto"/>
              <w:right w:val="single" w:sz="4" w:space="0" w:color="auto"/>
            </w:tcBorders>
            <w:shd w:val="clear" w:color="auto" w:fill="FFFFFF"/>
            <w:noWrap/>
            <w:vAlign w:val="center"/>
            <w:hideMark/>
          </w:tcPr>
          <w:p w14:paraId="756DC0F6"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w:t>
            </w:r>
          </w:p>
        </w:tc>
        <w:tc>
          <w:tcPr>
            <w:tcW w:w="759" w:type="dxa"/>
            <w:tcBorders>
              <w:top w:val="nil"/>
              <w:left w:val="nil"/>
              <w:bottom w:val="single" w:sz="4" w:space="0" w:color="auto"/>
              <w:right w:val="single" w:sz="4" w:space="0" w:color="auto"/>
            </w:tcBorders>
            <w:shd w:val="clear" w:color="auto" w:fill="auto"/>
            <w:noWrap/>
            <w:vAlign w:val="center"/>
            <w:hideMark/>
          </w:tcPr>
          <w:p w14:paraId="0E909E2C"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4</w:t>
            </w:r>
          </w:p>
        </w:tc>
        <w:tc>
          <w:tcPr>
            <w:tcW w:w="759" w:type="dxa"/>
            <w:tcBorders>
              <w:top w:val="nil"/>
              <w:left w:val="nil"/>
              <w:bottom w:val="single" w:sz="4" w:space="0" w:color="auto"/>
              <w:right w:val="single" w:sz="4" w:space="0" w:color="auto"/>
            </w:tcBorders>
            <w:shd w:val="clear" w:color="auto" w:fill="auto"/>
            <w:noWrap/>
            <w:vAlign w:val="center"/>
            <w:hideMark/>
          </w:tcPr>
          <w:p w14:paraId="5D10BAC0"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4</w:t>
            </w:r>
          </w:p>
        </w:tc>
        <w:tc>
          <w:tcPr>
            <w:tcW w:w="759" w:type="dxa"/>
            <w:tcBorders>
              <w:top w:val="nil"/>
              <w:left w:val="nil"/>
              <w:bottom w:val="single" w:sz="4" w:space="0" w:color="auto"/>
              <w:right w:val="single" w:sz="4" w:space="0" w:color="auto"/>
            </w:tcBorders>
            <w:shd w:val="clear" w:color="auto" w:fill="auto"/>
            <w:noWrap/>
            <w:vAlign w:val="center"/>
            <w:hideMark/>
          </w:tcPr>
          <w:p w14:paraId="65D93D80"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9</w:t>
            </w:r>
          </w:p>
        </w:tc>
        <w:tc>
          <w:tcPr>
            <w:tcW w:w="758" w:type="dxa"/>
            <w:tcBorders>
              <w:top w:val="nil"/>
              <w:left w:val="nil"/>
              <w:bottom w:val="single" w:sz="4" w:space="0" w:color="auto"/>
              <w:right w:val="single" w:sz="4" w:space="0" w:color="auto"/>
            </w:tcBorders>
            <w:shd w:val="clear" w:color="auto" w:fill="auto"/>
            <w:noWrap/>
            <w:vAlign w:val="center"/>
            <w:hideMark/>
          </w:tcPr>
          <w:p w14:paraId="5A194AF7"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12</w:t>
            </w:r>
          </w:p>
        </w:tc>
        <w:tc>
          <w:tcPr>
            <w:tcW w:w="759" w:type="dxa"/>
            <w:tcBorders>
              <w:top w:val="nil"/>
              <w:left w:val="nil"/>
              <w:bottom w:val="single" w:sz="4" w:space="0" w:color="auto"/>
              <w:right w:val="single" w:sz="4" w:space="0" w:color="auto"/>
            </w:tcBorders>
            <w:shd w:val="clear" w:color="auto" w:fill="auto"/>
            <w:noWrap/>
            <w:vAlign w:val="center"/>
            <w:hideMark/>
          </w:tcPr>
          <w:p w14:paraId="175DBC0D"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17</w:t>
            </w:r>
          </w:p>
        </w:tc>
        <w:tc>
          <w:tcPr>
            <w:tcW w:w="759" w:type="dxa"/>
            <w:tcBorders>
              <w:top w:val="nil"/>
              <w:left w:val="nil"/>
              <w:bottom w:val="single" w:sz="4" w:space="0" w:color="auto"/>
              <w:right w:val="single" w:sz="4" w:space="0" w:color="auto"/>
            </w:tcBorders>
            <w:shd w:val="clear" w:color="auto" w:fill="auto"/>
            <w:noWrap/>
            <w:vAlign w:val="center"/>
            <w:hideMark/>
          </w:tcPr>
          <w:p w14:paraId="0203FBCB"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25</w:t>
            </w:r>
          </w:p>
        </w:tc>
        <w:tc>
          <w:tcPr>
            <w:tcW w:w="759" w:type="dxa"/>
            <w:tcBorders>
              <w:top w:val="nil"/>
              <w:left w:val="nil"/>
              <w:bottom w:val="single" w:sz="4" w:space="0" w:color="auto"/>
              <w:right w:val="single" w:sz="4" w:space="0" w:color="auto"/>
            </w:tcBorders>
            <w:shd w:val="clear" w:color="auto" w:fill="auto"/>
            <w:noWrap/>
            <w:vAlign w:val="center"/>
            <w:hideMark/>
          </w:tcPr>
          <w:p w14:paraId="6DDF4FA5"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28</w:t>
            </w:r>
          </w:p>
        </w:tc>
        <w:tc>
          <w:tcPr>
            <w:tcW w:w="759" w:type="dxa"/>
            <w:tcBorders>
              <w:top w:val="nil"/>
              <w:left w:val="nil"/>
              <w:bottom w:val="single" w:sz="4" w:space="0" w:color="auto"/>
              <w:right w:val="single" w:sz="4" w:space="0" w:color="auto"/>
            </w:tcBorders>
            <w:shd w:val="clear" w:color="auto" w:fill="auto"/>
            <w:noWrap/>
            <w:vAlign w:val="center"/>
            <w:hideMark/>
          </w:tcPr>
          <w:p w14:paraId="2AFF4FED"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37</w:t>
            </w:r>
          </w:p>
        </w:tc>
        <w:tc>
          <w:tcPr>
            <w:tcW w:w="759" w:type="dxa"/>
            <w:tcBorders>
              <w:top w:val="nil"/>
              <w:left w:val="nil"/>
              <w:bottom w:val="single" w:sz="4" w:space="0" w:color="auto"/>
              <w:right w:val="single" w:sz="4" w:space="0" w:color="auto"/>
            </w:tcBorders>
          </w:tcPr>
          <w:p w14:paraId="1FA9FF8E"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51</w:t>
            </w:r>
          </w:p>
        </w:tc>
      </w:tr>
      <w:tr w:rsidR="007825BF" w:rsidRPr="007825BF" w14:paraId="284D290B" w14:textId="77777777" w:rsidTr="007825BF">
        <w:trPr>
          <w:trHeight w:val="251"/>
        </w:trPr>
        <w:tc>
          <w:tcPr>
            <w:tcW w:w="2836" w:type="dxa"/>
            <w:tcBorders>
              <w:top w:val="nil"/>
              <w:left w:val="single" w:sz="4" w:space="0" w:color="auto"/>
              <w:bottom w:val="single" w:sz="4" w:space="0" w:color="auto"/>
              <w:right w:val="single" w:sz="4" w:space="0" w:color="auto"/>
            </w:tcBorders>
            <w:shd w:val="clear" w:color="auto" w:fill="FBE4D5"/>
            <w:noWrap/>
            <w:vAlign w:val="bottom"/>
            <w:hideMark/>
          </w:tcPr>
          <w:p w14:paraId="241D12AE" w14:textId="77777777" w:rsidR="007825BF" w:rsidRPr="007825BF" w:rsidRDefault="007825BF" w:rsidP="007825BF">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humanitních studií</w:t>
            </w:r>
          </w:p>
        </w:tc>
        <w:tc>
          <w:tcPr>
            <w:tcW w:w="591" w:type="dxa"/>
            <w:tcBorders>
              <w:top w:val="nil"/>
              <w:left w:val="nil"/>
              <w:bottom w:val="single" w:sz="4" w:space="0" w:color="auto"/>
              <w:right w:val="single" w:sz="4" w:space="0" w:color="auto"/>
            </w:tcBorders>
            <w:shd w:val="clear" w:color="auto" w:fill="FBE4D5"/>
            <w:noWrap/>
            <w:vAlign w:val="center"/>
            <w:hideMark/>
          </w:tcPr>
          <w:p w14:paraId="0A626140"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w:t>
            </w:r>
          </w:p>
        </w:tc>
        <w:tc>
          <w:tcPr>
            <w:tcW w:w="759" w:type="dxa"/>
            <w:tcBorders>
              <w:top w:val="nil"/>
              <w:left w:val="nil"/>
              <w:bottom w:val="single" w:sz="4" w:space="0" w:color="auto"/>
              <w:right w:val="single" w:sz="4" w:space="0" w:color="auto"/>
            </w:tcBorders>
            <w:shd w:val="clear" w:color="auto" w:fill="FBE4D5"/>
            <w:noWrap/>
            <w:vAlign w:val="center"/>
            <w:hideMark/>
          </w:tcPr>
          <w:p w14:paraId="7B398506"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6</w:t>
            </w:r>
          </w:p>
        </w:tc>
        <w:tc>
          <w:tcPr>
            <w:tcW w:w="759" w:type="dxa"/>
            <w:tcBorders>
              <w:top w:val="nil"/>
              <w:left w:val="nil"/>
              <w:bottom w:val="single" w:sz="4" w:space="0" w:color="auto"/>
              <w:right w:val="single" w:sz="4" w:space="0" w:color="auto"/>
            </w:tcBorders>
            <w:shd w:val="clear" w:color="auto" w:fill="FBE4D5"/>
            <w:noWrap/>
            <w:vAlign w:val="center"/>
            <w:hideMark/>
          </w:tcPr>
          <w:p w14:paraId="68B140E5"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9</w:t>
            </w:r>
          </w:p>
        </w:tc>
        <w:tc>
          <w:tcPr>
            <w:tcW w:w="759" w:type="dxa"/>
            <w:tcBorders>
              <w:top w:val="nil"/>
              <w:left w:val="nil"/>
              <w:bottom w:val="single" w:sz="4" w:space="0" w:color="auto"/>
              <w:right w:val="single" w:sz="4" w:space="0" w:color="auto"/>
            </w:tcBorders>
            <w:shd w:val="clear" w:color="auto" w:fill="FBE4D5"/>
            <w:noWrap/>
            <w:vAlign w:val="center"/>
            <w:hideMark/>
          </w:tcPr>
          <w:p w14:paraId="73138BFF"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11</w:t>
            </w:r>
          </w:p>
        </w:tc>
        <w:tc>
          <w:tcPr>
            <w:tcW w:w="758" w:type="dxa"/>
            <w:tcBorders>
              <w:top w:val="nil"/>
              <w:left w:val="nil"/>
              <w:bottom w:val="single" w:sz="4" w:space="0" w:color="auto"/>
              <w:right w:val="single" w:sz="4" w:space="0" w:color="auto"/>
            </w:tcBorders>
            <w:shd w:val="clear" w:color="auto" w:fill="FBE4D5"/>
            <w:noWrap/>
            <w:vAlign w:val="center"/>
            <w:hideMark/>
          </w:tcPr>
          <w:p w14:paraId="4FEEAAAD"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10</w:t>
            </w:r>
          </w:p>
        </w:tc>
        <w:tc>
          <w:tcPr>
            <w:tcW w:w="759" w:type="dxa"/>
            <w:tcBorders>
              <w:top w:val="nil"/>
              <w:left w:val="nil"/>
              <w:bottom w:val="single" w:sz="4" w:space="0" w:color="auto"/>
              <w:right w:val="single" w:sz="4" w:space="0" w:color="auto"/>
            </w:tcBorders>
            <w:shd w:val="clear" w:color="auto" w:fill="FBE4D5"/>
            <w:noWrap/>
            <w:vAlign w:val="center"/>
            <w:hideMark/>
          </w:tcPr>
          <w:p w14:paraId="12167E33"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16</w:t>
            </w:r>
          </w:p>
        </w:tc>
        <w:tc>
          <w:tcPr>
            <w:tcW w:w="759" w:type="dxa"/>
            <w:tcBorders>
              <w:top w:val="nil"/>
              <w:left w:val="nil"/>
              <w:bottom w:val="single" w:sz="4" w:space="0" w:color="auto"/>
              <w:right w:val="single" w:sz="4" w:space="0" w:color="auto"/>
            </w:tcBorders>
            <w:shd w:val="clear" w:color="auto" w:fill="FBE4D5"/>
            <w:noWrap/>
            <w:vAlign w:val="center"/>
            <w:hideMark/>
          </w:tcPr>
          <w:p w14:paraId="03F42BB8"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24</w:t>
            </w:r>
          </w:p>
        </w:tc>
        <w:tc>
          <w:tcPr>
            <w:tcW w:w="759" w:type="dxa"/>
            <w:tcBorders>
              <w:top w:val="nil"/>
              <w:left w:val="nil"/>
              <w:bottom w:val="single" w:sz="4" w:space="0" w:color="auto"/>
              <w:right w:val="single" w:sz="4" w:space="0" w:color="auto"/>
            </w:tcBorders>
            <w:shd w:val="clear" w:color="auto" w:fill="FBE4D5"/>
            <w:noWrap/>
            <w:vAlign w:val="center"/>
            <w:hideMark/>
          </w:tcPr>
          <w:p w14:paraId="493DE65E"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33</w:t>
            </w:r>
          </w:p>
        </w:tc>
        <w:tc>
          <w:tcPr>
            <w:tcW w:w="759" w:type="dxa"/>
            <w:tcBorders>
              <w:top w:val="nil"/>
              <w:left w:val="nil"/>
              <w:bottom w:val="single" w:sz="4" w:space="0" w:color="auto"/>
              <w:right w:val="single" w:sz="4" w:space="0" w:color="auto"/>
            </w:tcBorders>
            <w:shd w:val="clear" w:color="auto" w:fill="FBE4D5"/>
            <w:noWrap/>
            <w:vAlign w:val="center"/>
            <w:hideMark/>
          </w:tcPr>
          <w:p w14:paraId="66BB8AA6"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32</w:t>
            </w:r>
          </w:p>
        </w:tc>
        <w:tc>
          <w:tcPr>
            <w:tcW w:w="759" w:type="dxa"/>
            <w:tcBorders>
              <w:top w:val="nil"/>
              <w:left w:val="nil"/>
              <w:bottom w:val="single" w:sz="4" w:space="0" w:color="auto"/>
              <w:right w:val="single" w:sz="4" w:space="0" w:color="auto"/>
            </w:tcBorders>
            <w:shd w:val="clear" w:color="auto" w:fill="FBE4D5"/>
          </w:tcPr>
          <w:p w14:paraId="43C2EEBA"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40</w:t>
            </w:r>
          </w:p>
        </w:tc>
      </w:tr>
      <w:tr w:rsidR="007825BF" w:rsidRPr="007825BF" w14:paraId="253EC89D" w14:textId="77777777" w:rsidTr="007825BF">
        <w:trPr>
          <w:trHeight w:val="251"/>
        </w:trPr>
        <w:tc>
          <w:tcPr>
            <w:tcW w:w="2836" w:type="dxa"/>
            <w:tcBorders>
              <w:top w:val="nil"/>
              <w:left w:val="single" w:sz="4" w:space="0" w:color="auto"/>
              <w:bottom w:val="single" w:sz="4" w:space="0" w:color="auto"/>
              <w:right w:val="single" w:sz="4" w:space="0" w:color="auto"/>
            </w:tcBorders>
            <w:shd w:val="clear" w:color="auto" w:fill="FFFFFF"/>
            <w:noWrap/>
            <w:vAlign w:val="bottom"/>
            <w:hideMark/>
          </w:tcPr>
          <w:p w14:paraId="332C4BCF" w14:textId="77777777" w:rsidR="007825BF" w:rsidRPr="007825BF" w:rsidRDefault="007825BF" w:rsidP="007825BF">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logistiky a krizového řízení</w:t>
            </w:r>
          </w:p>
        </w:tc>
        <w:tc>
          <w:tcPr>
            <w:tcW w:w="591" w:type="dxa"/>
            <w:tcBorders>
              <w:top w:val="nil"/>
              <w:left w:val="nil"/>
              <w:bottom w:val="single" w:sz="4" w:space="0" w:color="auto"/>
              <w:right w:val="single" w:sz="4" w:space="0" w:color="auto"/>
            </w:tcBorders>
            <w:shd w:val="clear" w:color="auto" w:fill="FFFFFF"/>
            <w:noWrap/>
            <w:vAlign w:val="center"/>
            <w:hideMark/>
          </w:tcPr>
          <w:p w14:paraId="4565229C"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w:t>
            </w:r>
          </w:p>
        </w:tc>
        <w:tc>
          <w:tcPr>
            <w:tcW w:w="759" w:type="dxa"/>
            <w:tcBorders>
              <w:top w:val="nil"/>
              <w:left w:val="nil"/>
              <w:bottom w:val="single" w:sz="4" w:space="0" w:color="auto"/>
              <w:right w:val="single" w:sz="4" w:space="0" w:color="auto"/>
            </w:tcBorders>
            <w:shd w:val="clear" w:color="auto" w:fill="auto"/>
            <w:noWrap/>
            <w:vAlign w:val="center"/>
            <w:hideMark/>
          </w:tcPr>
          <w:p w14:paraId="53ED8F6A"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w:t>
            </w:r>
          </w:p>
        </w:tc>
        <w:tc>
          <w:tcPr>
            <w:tcW w:w="759" w:type="dxa"/>
            <w:tcBorders>
              <w:top w:val="nil"/>
              <w:left w:val="nil"/>
              <w:bottom w:val="single" w:sz="4" w:space="0" w:color="auto"/>
              <w:right w:val="single" w:sz="4" w:space="0" w:color="auto"/>
            </w:tcBorders>
            <w:shd w:val="clear" w:color="auto" w:fill="auto"/>
            <w:noWrap/>
            <w:vAlign w:val="center"/>
            <w:hideMark/>
          </w:tcPr>
          <w:p w14:paraId="5BA3C00E"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w:t>
            </w:r>
          </w:p>
        </w:tc>
        <w:tc>
          <w:tcPr>
            <w:tcW w:w="759" w:type="dxa"/>
            <w:tcBorders>
              <w:top w:val="nil"/>
              <w:left w:val="nil"/>
              <w:bottom w:val="single" w:sz="4" w:space="0" w:color="auto"/>
              <w:right w:val="single" w:sz="4" w:space="0" w:color="auto"/>
            </w:tcBorders>
            <w:shd w:val="clear" w:color="auto" w:fill="auto"/>
            <w:noWrap/>
            <w:vAlign w:val="center"/>
            <w:hideMark/>
          </w:tcPr>
          <w:p w14:paraId="340BBE2A"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5</w:t>
            </w:r>
          </w:p>
        </w:tc>
        <w:tc>
          <w:tcPr>
            <w:tcW w:w="758" w:type="dxa"/>
            <w:tcBorders>
              <w:top w:val="nil"/>
              <w:left w:val="nil"/>
              <w:bottom w:val="single" w:sz="4" w:space="0" w:color="auto"/>
              <w:right w:val="single" w:sz="4" w:space="0" w:color="auto"/>
            </w:tcBorders>
            <w:shd w:val="clear" w:color="auto" w:fill="auto"/>
            <w:noWrap/>
            <w:vAlign w:val="center"/>
            <w:hideMark/>
          </w:tcPr>
          <w:p w14:paraId="418B2C5F"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15</w:t>
            </w:r>
          </w:p>
        </w:tc>
        <w:tc>
          <w:tcPr>
            <w:tcW w:w="759" w:type="dxa"/>
            <w:tcBorders>
              <w:top w:val="nil"/>
              <w:left w:val="nil"/>
              <w:bottom w:val="single" w:sz="4" w:space="0" w:color="auto"/>
              <w:right w:val="single" w:sz="4" w:space="0" w:color="auto"/>
            </w:tcBorders>
            <w:shd w:val="clear" w:color="auto" w:fill="auto"/>
            <w:noWrap/>
            <w:vAlign w:val="center"/>
            <w:hideMark/>
          </w:tcPr>
          <w:p w14:paraId="13320D8F"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11</w:t>
            </w:r>
          </w:p>
        </w:tc>
        <w:tc>
          <w:tcPr>
            <w:tcW w:w="759" w:type="dxa"/>
            <w:tcBorders>
              <w:top w:val="nil"/>
              <w:left w:val="nil"/>
              <w:bottom w:val="single" w:sz="4" w:space="0" w:color="auto"/>
              <w:right w:val="single" w:sz="4" w:space="0" w:color="auto"/>
            </w:tcBorders>
            <w:shd w:val="clear" w:color="auto" w:fill="auto"/>
            <w:noWrap/>
            <w:vAlign w:val="center"/>
            <w:hideMark/>
          </w:tcPr>
          <w:p w14:paraId="023EE0A6"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15</w:t>
            </w:r>
          </w:p>
        </w:tc>
        <w:tc>
          <w:tcPr>
            <w:tcW w:w="759" w:type="dxa"/>
            <w:tcBorders>
              <w:top w:val="nil"/>
              <w:left w:val="nil"/>
              <w:bottom w:val="single" w:sz="4" w:space="0" w:color="auto"/>
              <w:right w:val="single" w:sz="4" w:space="0" w:color="auto"/>
            </w:tcBorders>
            <w:shd w:val="clear" w:color="auto" w:fill="auto"/>
            <w:noWrap/>
            <w:vAlign w:val="center"/>
            <w:hideMark/>
          </w:tcPr>
          <w:p w14:paraId="413CEE89"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20</w:t>
            </w:r>
          </w:p>
        </w:tc>
        <w:tc>
          <w:tcPr>
            <w:tcW w:w="759" w:type="dxa"/>
            <w:tcBorders>
              <w:top w:val="nil"/>
              <w:left w:val="nil"/>
              <w:bottom w:val="single" w:sz="4" w:space="0" w:color="auto"/>
              <w:right w:val="single" w:sz="4" w:space="0" w:color="auto"/>
            </w:tcBorders>
            <w:shd w:val="clear" w:color="auto" w:fill="auto"/>
            <w:noWrap/>
            <w:vAlign w:val="center"/>
            <w:hideMark/>
          </w:tcPr>
          <w:p w14:paraId="5997DA62"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23</w:t>
            </w:r>
          </w:p>
        </w:tc>
        <w:tc>
          <w:tcPr>
            <w:tcW w:w="759" w:type="dxa"/>
            <w:tcBorders>
              <w:top w:val="nil"/>
              <w:left w:val="nil"/>
              <w:bottom w:val="single" w:sz="4" w:space="0" w:color="auto"/>
              <w:right w:val="single" w:sz="4" w:space="0" w:color="auto"/>
            </w:tcBorders>
          </w:tcPr>
          <w:p w14:paraId="31A1BF90" w14:textId="77777777" w:rsidR="007825BF" w:rsidRPr="007825BF" w:rsidRDefault="007825BF" w:rsidP="007825BF">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24</w:t>
            </w:r>
          </w:p>
        </w:tc>
      </w:tr>
      <w:tr w:rsidR="007825BF" w:rsidRPr="007825BF" w14:paraId="781B2BC4" w14:textId="77777777" w:rsidTr="00BC4ADD">
        <w:trPr>
          <w:trHeight w:val="251"/>
        </w:trPr>
        <w:tc>
          <w:tcPr>
            <w:tcW w:w="2836" w:type="dxa"/>
            <w:tcBorders>
              <w:top w:val="nil"/>
              <w:left w:val="single" w:sz="4" w:space="0" w:color="auto"/>
              <w:bottom w:val="single" w:sz="4" w:space="0" w:color="auto"/>
              <w:right w:val="single" w:sz="4" w:space="0" w:color="auto"/>
            </w:tcBorders>
            <w:shd w:val="clear" w:color="000000" w:fill="F2B57E"/>
            <w:noWrap/>
            <w:vAlign w:val="bottom"/>
            <w:hideMark/>
          </w:tcPr>
          <w:p w14:paraId="74A2E594" w14:textId="77777777" w:rsidR="007825BF" w:rsidRPr="007825BF" w:rsidRDefault="007825BF" w:rsidP="007825BF">
            <w:pPr>
              <w:spacing w:after="0" w:line="240" w:lineRule="auto"/>
              <w:jc w:val="both"/>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UTB celkem</w:t>
            </w:r>
          </w:p>
        </w:tc>
        <w:tc>
          <w:tcPr>
            <w:tcW w:w="591" w:type="dxa"/>
            <w:tcBorders>
              <w:top w:val="nil"/>
              <w:left w:val="nil"/>
              <w:bottom w:val="single" w:sz="4" w:space="0" w:color="auto"/>
              <w:right w:val="single" w:sz="4" w:space="0" w:color="auto"/>
            </w:tcBorders>
            <w:shd w:val="clear" w:color="000000" w:fill="F2B57E"/>
            <w:noWrap/>
            <w:vAlign w:val="center"/>
            <w:hideMark/>
          </w:tcPr>
          <w:p w14:paraId="284E67F6"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10</w:t>
            </w:r>
          </w:p>
        </w:tc>
        <w:tc>
          <w:tcPr>
            <w:tcW w:w="759" w:type="dxa"/>
            <w:tcBorders>
              <w:top w:val="nil"/>
              <w:left w:val="nil"/>
              <w:bottom w:val="single" w:sz="4" w:space="0" w:color="auto"/>
              <w:right w:val="single" w:sz="4" w:space="0" w:color="auto"/>
            </w:tcBorders>
            <w:shd w:val="clear" w:color="000000" w:fill="F2B57E"/>
            <w:noWrap/>
            <w:vAlign w:val="center"/>
            <w:hideMark/>
          </w:tcPr>
          <w:p w14:paraId="62F71252"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35</w:t>
            </w:r>
          </w:p>
        </w:tc>
        <w:tc>
          <w:tcPr>
            <w:tcW w:w="759" w:type="dxa"/>
            <w:tcBorders>
              <w:top w:val="nil"/>
              <w:left w:val="nil"/>
              <w:bottom w:val="single" w:sz="4" w:space="0" w:color="auto"/>
              <w:right w:val="single" w:sz="4" w:space="0" w:color="auto"/>
            </w:tcBorders>
            <w:shd w:val="clear" w:color="000000" w:fill="F2B57E"/>
            <w:noWrap/>
            <w:vAlign w:val="center"/>
            <w:hideMark/>
          </w:tcPr>
          <w:p w14:paraId="3B86B858"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46</w:t>
            </w:r>
          </w:p>
        </w:tc>
        <w:tc>
          <w:tcPr>
            <w:tcW w:w="759" w:type="dxa"/>
            <w:tcBorders>
              <w:top w:val="nil"/>
              <w:left w:val="nil"/>
              <w:bottom w:val="single" w:sz="4" w:space="0" w:color="auto"/>
              <w:right w:val="single" w:sz="4" w:space="0" w:color="auto"/>
            </w:tcBorders>
            <w:shd w:val="clear" w:color="000000" w:fill="F2B57E"/>
            <w:noWrap/>
            <w:vAlign w:val="center"/>
            <w:hideMark/>
          </w:tcPr>
          <w:p w14:paraId="3A5AD8AB"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60</w:t>
            </w:r>
          </w:p>
        </w:tc>
        <w:tc>
          <w:tcPr>
            <w:tcW w:w="758" w:type="dxa"/>
            <w:tcBorders>
              <w:top w:val="nil"/>
              <w:left w:val="nil"/>
              <w:bottom w:val="single" w:sz="4" w:space="0" w:color="auto"/>
              <w:right w:val="single" w:sz="4" w:space="0" w:color="auto"/>
            </w:tcBorders>
            <w:shd w:val="clear" w:color="000000" w:fill="F2B57E"/>
            <w:noWrap/>
            <w:vAlign w:val="center"/>
            <w:hideMark/>
          </w:tcPr>
          <w:p w14:paraId="4A36E3A6"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74</w:t>
            </w:r>
          </w:p>
        </w:tc>
        <w:tc>
          <w:tcPr>
            <w:tcW w:w="759" w:type="dxa"/>
            <w:tcBorders>
              <w:top w:val="nil"/>
              <w:left w:val="nil"/>
              <w:bottom w:val="single" w:sz="4" w:space="0" w:color="auto"/>
              <w:right w:val="single" w:sz="4" w:space="0" w:color="auto"/>
            </w:tcBorders>
            <w:shd w:val="clear" w:color="000000" w:fill="F2B57E"/>
            <w:noWrap/>
            <w:vAlign w:val="center"/>
            <w:hideMark/>
          </w:tcPr>
          <w:p w14:paraId="36C834BE"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100</w:t>
            </w:r>
          </w:p>
        </w:tc>
        <w:tc>
          <w:tcPr>
            <w:tcW w:w="759" w:type="dxa"/>
            <w:tcBorders>
              <w:top w:val="nil"/>
              <w:left w:val="nil"/>
              <w:bottom w:val="single" w:sz="4" w:space="0" w:color="auto"/>
              <w:right w:val="single" w:sz="4" w:space="0" w:color="auto"/>
            </w:tcBorders>
            <w:shd w:val="clear" w:color="000000" w:fill="F2B57E"/>
            <w:noWrap/>
            <w:vAlign w:val="center"/>
            <w:hideMark/>
          </w:tcPr>
          <w:p w14:paraId="399C23E8"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134</w:t>
            </w:r>
          </w:p>
        </w:tc>
        <w:tc>
          <w:tcPr>
            <w:tcW w:w="759" w:type="dxa"/>
            <w:tcBorders>
              <w:top w:val="nil"/>
              <w:left w:val="nil"/>
              <w:bottom w:val="single" w:sz="4" w:space="0" w:color="auto"/>
              <w:right w:val="single" w:sz="4" w:space="0" w:color="auto"/>
            </w:tcBorders>
            <w:shd w:val="clear" w:color="000000" w:fill="F2B57E"/>
            <w:noWrap/>
            <w:vAlign w:val="center"/>
            <w:hideMark/>
          </w:tcPr>
          <w:p w14:paraId="361A4EAD"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162</w:t>
            </w:r>
          </w:p>
        </w:tc>
        <w:tc>
          <w:tcPr>
            <w:tcW w:w="759" w:type="dxa"/>
            <w:tcBorders>
              <w:top w:val="nil"/>
              <w:left w:val="nil"/>
              <w:bottom w:val="single" w:sz="4" w:space="0" w:color="auto"/>
              <w:right w:val="single" w:sz="4" w:space="0" w:color="auto"/>
            </w:tcBorders>
            <w:shd w:val="clear" w:color="000000" w:fill="F2B57E"/>
            <w:noWrap/>
            <w:vAlign w:val="center"/>
            <w:hideMark/>
          </w:tcPr>
          <w:p w14:paraId="2A49230F" w14:textId="77777777" w:rsidR="007825BF" w:rsidRPr="007825BF" w:rsidRDefault="007825BF" w:rsidP="007825BF">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183</w:t>
            </w:r>
          </w:p>
        </w:tc>
        <w:tc>
          <w:tcPr>
            <w:tcW w:w="759" w:type="dxa"/>
            <w:tcBorders>
              <w:top w:val="nil"/>
              <w:left w:val="nil"/>
              <w:bottom w:val="single" w:sz="4" w:space="0" w:color="auto"/>
              <w:right w:val="single" w:sz="4" w:space="0" w:color="auto"/>
            </w:tcBorders>
            <w:shd w:val="clear" w:color="000000" w:fill="F2B57E"/>
          </w:tcPr>
          <w:p w14:paraId="52D2B29E" w14:textId="77777777" w:rsidR="007825BF" w:rsidRPr="007825BF" w:rsidRDefault="007825BF" w:rsidP="007825BF">
            <w:pPr>
              <w:keepNext/>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222</w:t>
            </w:r>
          </w:p>
        </w:tc>
      </w:tr>
    </w:tbl>
    <w:p w14:paraId="456AEC46" w14:textId="77777777" w:rsidR="007825BF" w:rsidRPr="007825BF" w:rsidRDefault="007825BF" w:rsidP="007825BF">
      <w:pPr>
        <w:spacing w:after="200" w:line="240" w:lineRule="auto"/>
        <w:jc w:val="both"/>
        <w:rPr>
          <w:rFonts w:ascii="Calibri" w:eastAsia="Calibri" w:hAnsi="Calibri" w:cs="Calibri"/>
          <w:i/>
          <w:iCs/>
          <w:color w:val="44546A"/>
          <w:kern w:val="0"/>
          <w:sz w:val="18"/>
          <w:szCs w:val="18"/>
          <w14:ligatures w14:val="none"/>
        </w:rPr>
      </w:pPr>
    </w:p>
    <w:p w14:paraId="31F70CD3" w14:textId="77777777" w:rsidR="007825BF" w:rsidRPr="007825BF" w:rsidRDefault="007825BF" w:rsidP="007825BF">
      <w:pPr>
        <w:spacing w:before="100" w:beforeAutospacing="1" w:after="100" w:afterAutospacing="1" w:line="288" w:lineRule="auto"/>
        <w:jc w:val="both"/>
        <w:rPr>
          <w:rFonts w:ascii="Calibri" w:eastAsia="Calibri" w:hAnsi="Calibri" w:cs="Calibri"/>
          <w:i/>
          <w:iCs/>
          <w:kern w:val="0"/>
          <w:sz w:val="20"/>
          <w:szCs w:val="20"/>
          <w14:ligatures w14:val="none"/>
        </w:rPr>
      </w:pPr>
      <w:r w:rsidRPr="007825BF">
        <w:rPr>
          <w:rFonts w:ascii="Calibri" w:eastAsia="Calibri" w:hAnsi="Calibri" w:cs="Calibri"/>
          <w:i/>
          <w:kern w:val="0"/>
          <w:sz w:val="20"/>
          <w:szCs w:val="20"/>
          <w14:ligatures w14:val="none"/>
        </w:rPr>
        <w:t xml:space="preserve">Komentář/poznámky: </w:t>
      </w:r>
      <w:r w:rsidRPr="007825BF">
        <w:rPr>
          <w:rFonts w:ascii="Calibri" w:eastAsia="Calibri" w:hAnsi="Calibri" w:cs="Calibri"/>
          <w:i/>
          <w:iCs/>
          <w:kern w:val="0"/>
          <w:sz w:val="20"/>
          <w:szCs w:val="20"/>
          <w14:ligatures w14:val="none"/>
        </w:rPr>
        <w:t xml:space="preserve">Údaje o počtech jsou získávány na základě </w:t>
      </w:r>
      <w:r w:rsidRPr="007825BF">
        <w:rPr>
          <w:rFonts w:ascii="Calibri" w:eastAsia="Calibri" w:hAnsi="Calibri" w:cs="Calibri"/>
          <w:bCs/>
          <w:i/>
          <w:iCs/>
          <w:kern w:val="0"/>
          <w:sz w:val="20"/>
          <w:szCs w:val="20"/>
          <w14:ligatures w14:val="none"/>
        </w:rPr>
        <w:t>evidence</w:t>
      </w:r>
      <w:r w:rsidRPr="007825BF">
        <w:rPr>
          <w:rFonts w:ascii="Calibri" w:eastAsia="Calibri" w:hAnsi="Calibri" w:cs="Calibri"/>
          <w:i/>
          <w:iCs/>
          <w:kern w:val="0"/>
          <w:sz w:val="20"/>
          <w:szCs w:val="20"/>
          <w14:ligatures w14:val="none"/>
        </w:rPr>
        <w:t xml:space="preserve"> studentů do Centra pro studenty se specifickými potřebami vždy k datu 31. 10. daného roku.</w:t>
      </w:r>
    </w:p>
    <w:p w14:paraId="6DB3DADC" w14:textId="77777777" w:rsidR="007825BF" w:rsidRPr="007825BF" w:rsidRDefault="007825BF" w:rsidP="007825BF">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uvede, jakým způsobem podporuje a pracuje s mimořádně nadanými studenty a zájemci o studium. </w:t>
      </w:r>
    </w:p>
    <w:bookmarkEnd w:id="76"/>
    <w:p w14:paraId="27E00C74" w14:textId="77777777" w:rsidR="007825BF" w:rsidRPr="007825BF" w:rsidRDefault="007825BF" w:rsidP="007825BF">
      <w:pPr>
        <w:spacing w:after="0" w:line="276" w:lineRule="auto"/>
        <w:jc w:val="both"/>
        <w:rPr>
          <w:rFonts w:ascii="Calibri" w:eastAsia="Times New Roman" w:hAnsi="Calibri" w:cs="Calibri"/>
          <w:kern w:val="0"/>
          <w:sz w:val="24"/>
          <w:szCs w:val="24"/>
          <w:lang w:eastAsia="cs-CZ"/>
          <w14:ligatures w14:val="none"/>
        </w:rPr>
      </w:pPr>
    </w:p>
    <w:p w14:paraId="594A9295" w14:textId="77777777" w:rsidR="007825BF" w:rsidRPr="007825BF" w:rsidRDefault="007825BF" w:rsidP="007825BF">
      <w:pPr>
        <w:spacing w:after="0" w:line="288"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Mimořádně nadaní studenti se mohou zapojit do řešení projektů předkládaných v soutěži Podpora kvality na UTB ve Zlíně (dále jen IGA-K), které přispívají k podpoře vzdělávacích, </w:t>
      </w:r>
      <w:r w:rsidRPr="007825BF">
        <w:rPr>
          <w:rFonts w:ascii="Calibri" w:eastAsia="Times New Roman" w:hAnsi="Calibri" w:cs="Calibri"/>
          <w:kern w:val="0"/>
          <w:sz w:val="24"/>
          <w:szCs w:val="24"/>
          <w:lang w:eastAsia="cs-CZ"/>
          <w14:ligatures w14:val="none"/>
        </w:rPr>
        <w:lastRenderedPageBreak/>
        <w:t xml:space="preserve">tvůrčích a dalších aktivit na UTB, které směřují k plnění strategických cílů UTB. V roce 2024 byla realizována soutěž s využitím finančních prostředků generálního partnera UTB Trinity Bank (IGA-K-Trinity). V roce 2024 byl uskutečněn 14. běh projektu Nadaní studenti na </w:t>
      </w:r>
      <w:proofErr w:type="spellStart"/>
      <w:r w:rsidRPr="007825BF">
        <w:rPr>
          <w:rFonts w:ascii="Calibri" w:eastAsia="Times New Roman" w:hAnsi="Calibri" w:cs="Calibri"/>
          <w:kern w:val="0"/>
          <w:sz w:val="24"/>
          <w:szCs w:val="24"/>
          <w:lang w:eastAsia="cs-CZ"/>
          <w14:ligatures w14:val="none"/>
        </w:rPr>
        <w:t>FaME</w:t>
      </w:r>
      <w:proofErr w:type="spellEnd"/>
      <w:r w:rsidRPr="007825BF">
        <w:rPr>
          <w:rFonts w:ascii="Calibri" w:eastAsia="Times New Roman" w:hAnsi="Calibri" w:cs="Calibri"/>
          <w:kern w:val="0"/>
          <w:sz w:val="24"/>
          <w:szCs w:val="24"/>
          <w:lang w:eastAsia="cs-CZ"/>
          <w14:ligatures w14:val="none"/>
        </w:rPr>
        <w:t xml:space="preserve">. Dále bylo realizováno další kolo projektu Talent FMK i </w:t>
      </w:r>
      <w:proofErr w:type="spellStart"/>
      <w:r w:rsidRPr="007825BF">
        <w:rPr>
          <w:rFonts w:ascii="Calibri" w:eastAsia="Times New Roman" w:hAnsi="Calibri" w:cs="Calibri"/>
          <w:kern w:val="0"/>
          <w:sz w:val="24"/>
          <w:szCs w:val="24"/>
          <w:lang w:eastAsia="cs-CZ"/>
          <w14:ligatures w14:val="none"/>
        </w:rPr>
        <w:t>Ideathon</w:t>
      </w:r>
      <w:proofErr w:type="spellEnd"/>
      <w:r w:rsidRPr="007825BF">
        <w:rPr>
          <w:rFonts w:ascii="Calibri" w:eastAsia="Times New Roman" w:hAnsi="Calibri" w:cs="Calibri"/>
          <w:kern w:val="0"/>
          <w:sz w:val="24"/>
          <w:szCs w:val="24"/>
          <w:lang w:eastAsia="cs-CZ"/>
          <w14:ligatures w14:val="none"/>
        </w:rPr>
        <w:t>. Ve spolupráci se Zlínským krajem je realizován projekt „</w:t>
      </w:r>
      <w:proofErr w:type="spellStart"/>
      <w:r w:rsidRPr="007825BF">
        <w:rPr>
          <w:rFonts w:ascii="Calibri" w:eastAsia="Times New Roman" w:hAnsi="Calibri" w:cs="Calibri"/>
          <w:kern w:val="0"/>
          <w:sz w:val="24"/>
          <w:szCs w:val="24"/>
          <w:lang w:eastAsia="cs-CZ"/>
          <w14:ligatures w14:val="none"/>
        </w:rPr>
        <w:t>Creativity</w:t>
      </w:r>
      <w:proofErr w:type="spellEnd"/>
      <w:r w:rsidRPr="007825BF">
        <w:rPr>
          <w:rFonts w:ascii="Calibri" w:eastAsia="Times New Roman" w:hAnsi="Calibri" w:cs="Calibri"/>
          <w:kern w:val="0"/>
          <w:sz w:val="24"/>
          <w:szCs w:val="24"/>
          <w:lang w:eastAsia="cs-CZ"/>
          <w14:ligatures w14:val="none"/>
        </w:rPr>
        <w:t xml:space="preserve"> Inteligence and Talent“ pro Zlínský kraj na podporu doktorandů a </w:t>
      </w:r>
      <w:proofErr w:type="spellStart"/>
      <w:r w:rsidRPr="007825BF">
        <w:rPr>
          <w:rFonts w:ascii="Calibri" w:eastAsia="Times New Roman" w:hAnsi="Calibri" w:cs="Calibri"/>
          <w:kern w:val="0"/>
          <w:sz w:val="24"/>
          <w:szCs w:val="24"/>
          <w:lang w:eastAsia="cs-CZ"/>
          <w14:ligatures w14:val="none"/>
        </w:rPr>
        <w:t>postdoktorandů</w:t>
      </w:r>
      <w:proofErr w:type="spellEnd"/>
      <w:r w:rsidRPr="007825BF">
        <w:rPr>
          <w:rFonts w:ascii="Calibri" w:eastAsia="Times New Roman" w:hAnsi="Calibri" w:cs="Calibri"/>
          <w:kern w:val="0"/>
          <w:sz w:val="24"/>
          <w:szCs w:val="24"/>
          <w:lang w:eastAsia="cs-CZ"/>
          <w14:ligatures w14:val="none"/>
        </w:rPr>
        <w:t>, kteří se budou podílet na zatraktivnění výzkumu a výuky na univerzitě.</w:t>
      </w:r>
    </w:p>
    <w:p w14:paraId="1CE6532B" w14:textId="77777777" w:rsidR="007825BF" w:rsidRPr="007825BF" w:rsidRDefault="007825BF" w:rsidP="007825BF">
      <w:pPr>
        <w:spacing w:after="0" w:line="288" w:lineRule="auto"/>
        <w:jc w:val="both"/>
        <w:rPr>
          <w:rFonts w:ascii="Calibri" w:eastAsia="Times New Roman" w:hAnsi="Calibri" w:cs="Calibri"/>
          <w:kern w:val="0"/>
          <w:sz w:val="24"/>
          <w:szCs w:val="24"/>
          <w:lang w:eastAsia="cs-CZ"/>
          <w14:ligatures w14:val="none"/>
        </w:rPr>
      </w:pPr>
    </w:p>
    <w:p w14:paraId="4B1167D2" w14:textId="77777777" w:rsidR="007825BF" w:rsidRPr="007825BF" w:rsidRDefault="007825BF" w:rsidP="007825BF">
      <w:pPr>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Mimořádně nadaní studenti jsou nedílnou součástí projektů IGA na jednotlivých fakultách. Tyto projekty poskytují studentům příležitost rozvíjet své schopnosti a přispívat k inovativním výzkumným aktivitám. Kromě toho je dlouhodobě úspěšně realizován projekt Nadaní studenti na Fakultě managementu a ekonomiky. </w:t>
      </w:r>
    </w:p>
    <w:p w14:paraId="75C8BCE6" w14:textId="77777777" w:rsidR="007825BF" w:rsidRPr="007825BF" w:rsidRDefault="007825BF" w:rsidP="007825BF">
      <w:pPr>
        <w:spacing w:after="0" w:line="276" w:lineRule="auto"/>
        <w:jc w:val="both"/>
        <w:rPr>
          <w:rFonts w:ascii="Calibri" w:eastAsia="Times New Roman" w:hAnsi="Calibri" w:cs="Calibri"/>
          <w:kern w:val="0"/>
          <w:sz w:val="24"/>
          <w:szCs w:val="24"/>
          <w:lang w:eastAsia="cs-CZ"/>
          <w14:ligatures w14:val="none"/>
        </w:rPr>
      </w:pPr>
    </w:p>
    <w:p w14:paraId="3103CD0D" w14:textId="77777777" w:rsidR="007825BF" w:rsidRPr="007825BF" w:rsidRDefault="007825BF" w:rsidP="007825BF">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stručně charakterizuje, jakým způsobem podporuje studenty se socioekonomickým znevýhodněním a jakým způsobem jsou tito studenti identifikováni. </w:t>
      </w:r>
    </w:p>
    <w:p w14:paraId="79DE2B2F" w14:textId="77777777" w:rsidR="007825BF" w:rsidRPr="007825BF" w:rsidRDefault="007825BF" w:rsidP="007825BF">
      <w:pPr>
        <w:spacing w:after="0" w:line="276" w:lineRule="auto"/>
        <w:jc w:val="both"/>
        <w:rPr>
          <w:rFonts w:ascii="Calibri" w:eastAsia="Times New Roman" w:hAnsi="Calibri" w:cs="Calibri"/>
          <w:kern w:val="0"/>
          <w:sz w:val="24"/>
          <w:szCs w:val="24"/>
          <w:lang w:eastAsia="cs-CZ"/>
          <w14:ligatures w14:val="none"/>
        </w:rPr>
      </w:pPr>
    </w:p>
    <w:p w14:paraId="5B2BA481" w14:textId="77777777" w:rsidR="007825BF" w:rsidRPr="007825BF" w:rsidRDefault="007825BF" w:rsidP="007825BF">
      <w:pPr>
        <w:spacing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Studenti se socioekonomickým znevýhodněním byli mj. podpořeni sociálním stipendiem vypláceným studentům z dotace MŠMT dle § 91 odst. 3. Bylo tak podpořeno 15 studentů celkovou částkou 458 345 Kč, průměrná výše stipendia činila 4 725 Kč/měsíc/student. S ohledem na posouzení konkrétní socioekonomické situace mohlo být studentům přiznáno i mimořádné stipendium dle § 91 odst. 2 písm. d). Tímto způsobem bylo podpořeno celkem 20 studentů (2 studenti z FAI, 10 z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a 8 z FT), průměrná výše stipendia činila 11 125 Kč. Studenti podávají žádosti o podporu na základě vlastního uvážení, je jim doporučeno pracovníky studijních oddělení jednotlivých fakult nebo pracovníkem poradenského centra v rámci Sociální poradny.  </w:t>
      </w:r>
    </w:p>
    <w:p w14:paraId="3452E193"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6AA48FC7" w14:textId="77777777" w:rsidR="007825BF" w:rsidRPr="007825BF" w:rsidRDefault="007825BF" w:rsidP="007825BF">
      <w:pPr>
        <w:numPr>
          <w:ilvl w:val="0"/>
          <w:numId w:val="9"/>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stručně charakterizuje, jakým způsobem podporuje rodiče mezi svými studenty. </w:t>
      </w:r>
    </w:p>
    <w:p w14:paraId="462CBB28" w14:textId="77777777" w:rsidR="007825BF" w:rsidRPr="007825BF" w:rsidRDefault="007825BF" w:rsidP="007825BF">
      <w:pPr>
        <w:spacing w:after="0" w:line="276" w:lineRule="auto"/>
        <w:ind w:left="792"/>
        <w:jc w:val="both"/>
        <w:rPr>
          <w:rFonts w:ascii="Calibri" w:eastAsia="Times New Roman" w:hAnsi="Calibri" w:cs="Calibri"/>
          <w:i/>
          <w:kern w:val="0"/>
          <w:sz w:val="24"/>
          <w:lang w:eastAsia="cs-CZ"/>
          <w14:ligatures w14:val="none"/>
        </w:rPr>
      </w:pPr>
    </w:p>
    <w:p w14:paraId="3D14BCA8"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Nejvýznamnější benefitem pro studenty-rodiče je existence Univerzitní mateřské školy </w:t>
      </w:r>
      <w:proofErr w:type="spellStart"/>
      <w:r w:rsidRPr="007825BF">
        <w:rPr>
          <w:rFonts w:ascii="Calibri" w:eastAsia="Times New Roman" w:hAnsi="Calibri" w:cs="Calibri"/>
          <w:kern w:val="0"/>
          <w:sz w:val="24"/>
          <w:lang w:eastAsia="cs-CZ"/>
          <w14:ligatures w14:val="none"/>
        </w:rPr>
        <w:t>Qočna</w:t>
      </w:r>
      <w:proofErr w:type="spellEnd"/>
      <w:r w:rsidRPr="007825BF">
        <w:rPr>
          <w:rFonts w:ascii="Calibri" w:eastAsia="Times New Roman" w:hAnsi="Calibri" w:cs="Calibri"/>
          <w:kern w:val="0"/>
          <w:sz w:val="24"/>
          <w:lang w:eastAsia="cs-CZ"/>
          <w14:ligatures w14:val="none"/>
        </w:rPr>
        <w:t xml:space="preserve"> (UMŠ), jejíž kapacita je 61 dětí. UMŠ svým fungováním pomáhá rodičům-studentům UTB sladit rodinný život se studiem, protože nabízí své služby pro děti již od 2 let věku. Děti jsou rozděleny do dvou tříd po 24, poslední třída je složena ze 13 dětí předškolního věku, kterým je věnována individuální péče zaměřená na vstup do 1. tříd ZŠ. Provozní doba UMŠ (6:45</w:t>
      </w:r>
      <w:r w:rsidRPr="007825BF">
        <w:rPr>
          <w:rFonts w:ascii="Calibri" w:eastAsia="Times New Roman" w:hAnsi="Calibri" w:cs="Calibri"/>
          <w:kern w:val="0"/>
          <w:sz w:val="24"/>
          <w:lang w:eastAsia="cs-CZ"/>
          <w14:ligatures w14:val="none"/>
        </w:rPr>
        <w:sym w:font="Symbol" w:char="F02D"/>
      </w:r>
      <w:r w:rsidRPr="007825BF">
        <w:rPr>
          <w:rFonts w:ascii="Calibri" w:eastAsia="Times New Roman" w:hAnsi="Calibri" w:cs="Calibri"/>
          <w:kern w:val="0"/>
          <w:sz w:val="24"/>
          <w:lang w:eastAsia="cs-CZ"/>
          <w14:ligatures w14:val="none"/>
        </w:rPr>
        <w:t>17:00 h) odpovídá požadavkům studentů-rodičů.</w:t>
      </w:r>
    </w:p>
    <w:p w14:paraId="5F964BAD" w14:textId="77777777" w:rsidR="007825BF" w:rsidRPr="007825BF" w:rsidRDefault="007825BF" w:rsidP="007825BF">
      <w:pPr>
        <w:jc w:val="both"/>
        <w:rPr>
          <w:rFonts w:ascii="Calibri" w:eastAsia="Calibri" w:hAnsi="Calibri" w:cs="Arial"/>
          <w:kern w:val="0"/>
          <w:sz w:val="24"/>
          <w14:ligatures w14:val="none"/>
        </w:rPr>
      </w:pPr>
    </w:p>
    <w:p w14:paraId="23E2131A" w14:textId="77777777" w:rsidR="007825BF" w:rsidRPr="007825BF" w:rsidRDefault="007825BF" w:rsidP="007825BF">
      <w:pPr>
        <w:jc w:val="both"/>
        <w:rPr>
          <w:rFonts w:ascii="Calibri" w:eastAsia="Calibri" w:hAnsi="Calibri" w:cs="Arial"/>
          <w:kern w:val="0"/>
          <w:sz w:val="24"/>
          <w14:ligatures w14:val="none"/>
        </w:rPr>
      </w:pPr>
    </w:p>
    <w:p w14:paraId="33038B76"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79" w:name="_Toc170141429"/>
      <w:bookmarkStart w:id="80" w:name="_Toc195541870"/>
      <w:r w:rsidRPr="007825BF">
        <w:rPr>
          <w:rFonts w:ascii="Calibri Light" w:eastAsia="Times New Roman" w:hAnsi="Calibri Light" w:cs="Times New Roman"/>
          <w:bCs/>
          <w:color w:val="C45911"/>
          <w:kern w:val="0"/>
          <w:sz w:val="28"/>
          <w:szCs w:val="36"/>
          <w:lang w:eastAsia="cs-CZ"/>
          <w14:ligatures w14:val="none"/>
        </w:rPr>
        <w:lastRenderedPageBreak/>
        <w:t>4 Absolventi</w:t>
      </w:r>
      <w:bookmarkEnd w:id="79"/>
      <w:bookmarkEnd w:id="80"/>
      <w:r w:rsidRPr="007825BF">
        <w:rPr>
          <w:rFonts w:ascii="Calibri Light" w:eastAsia="Times New Roman" w:hAnsi="Calibri Light" w:cs="Times New Roman"/>
          <w:bCs/>
          <w:color w:val="C45911"/>
          <w:kern w:val="0"/>
          <w:sz w:val="28"/>
          <w:szCs w:val="36"/>
          <w:lang w:eastAsia="cs-CZ"/>
          <w14:ligatures w14:val="none"/>
        </w:rPr>
        <w:t xml:space="preserve">  </w:t>
      </w:r>
    </w:p>
    <w:p w14:paraId="2A09FE7E" w14:textId="77777777" w:rsidR="007825BF" w:rsidRPr="007825BF" w:rsidRDefault="007825BF" w:rsidP="007825BF">
      <w:pPr>
        <w:numPr>
          <w:ilvl w:val="0"/>
          <w:numId w:val="10"/>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stručně uvede, jakým způsobem spolupracuje a udržuje kontakt se svými absolventy.</w:t>
      </w:r>
    </w:p>
    <w:p w14:paraId="5C74EC55" w14:textId="77777777" w:rsidR="007825BF" w:rsidRPr="007825BF" w:rsidRDefault="007825BF" w:rsidP="007825BF">
      <w:pPr>
        <w:spacing w:after="0" w:line="276" w:lineRule="auto"/>
        <w:jc w:val="both"/>
        <w:rPr>
          <w:rFonts w:ascii="Calibri" w:eastAsia="Times New Roman" w:hAnsi="Calibri" w:cs="Calibri"/>
          <w:spacing w:val="-3"/>
          <w:kern w:val="0"/>
          <w:sz w:val="24"/>
          <w:lang w:eastAsia="ar-SA"/>
          <w14:ligatures w14:val="none"/>
        </w:rPr>
      </w:pPr>
    </w:p>
    <w:p w14:paraId="0C9B5A70" w14:textId="77777777" w:rsidR="007825BF" w:rsidRPr="007825BF" w:rsidRDefault="007825BF" w:rsidP="007825BF">
      <w:pPr>
        <w:widowControl w:val="0"/>
        <w:tabs>
          <w:tab w:val="left" w:pos="-720"/>
          <w:tab w:val="left" w:pos="0"/>
        </w:tabs>
        <w:suppressAutoHyphens/>
        <w:autoSpaceDE w:val="0"/>
        <w:jc w:val="both"/>
        <w:rPr>
          <w:rFonts w:ascii="Calibri" w:eastAsia="Calibri" w:hAnsi="Calibri" w:cs="Calibri"/>
          <w:spacing w:val="-3"/>
          <w:kern w:val="0"/>
          <w:sz w:val="24"/>
          <w:lang w:eastAsia="ar-SA"/>
          <w14:ligatures w14:val="none"/>
        </w:rPr>
      </w:pPr>
      <w:r w:rsidRPr="007825BF">
        <w:rPr>
          <w:rFonts w:ascii="Calibri" w:eastAsia="Calibri" w:hAnsi="Calibri" w:cs="Calibri"/>
          <w:spacing w:val="-3"/>
          <w:kern w:val="0"/>
          <w:sz w:val="24"/>
          <w:lang w:eastAsia="ar-SA"/>
          <w14:ligatures w14:val="none"/>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14:paraId="3EE94132" w14:textId="77777777" w:rsidR="007825BF" w:rsidRPr="007825BF" w:rsidRDefault="007825BF" w:rsidP="007825BF">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spolupracovali při přípravě a realizaci vzdělávacích a výzkumných projektů;</w:t>
      </w:r>
    </w:p>
    <w:p w14:paraId="1576F215" w14:textId="77777777" w:rsidR="007825BF" w:rsidRPr="007825BF" w:rsidRDefault="007825BF" w:rsidP="007825BF">
      <w:pPr>
        <w:numPr>
          <w:ilvl w:val="0"/>
          <w:numId w:val="84"/>
        </w:numPr>
        <w:contextualSpacing/>
        <w:jc w:val="both"/>
        <w:rPr>
          <w:rFonts w:ascii="Calibri" w:eastAsia="Calibri" w:hAnsi="Calibri" w:cs="Arial"/>
          <w:b/>
          <w:bCs/>
          <w:i/>
          <w:iCs/>
          <w:kern w:val="0"/>
          <w:sz w:val="24"/>
          <w:lang w:eastAsia="ar-SA"/>
          <w14:ligatures w14:val="none"/>
        </w:rPr>
      </w:pPr>
      <w:r w:rsidRPr="007825BF">
        <w:rPr>
          <w:rFonts w:ascii="Calibri" w:eastAsia="Calibri" w:hAnsi="Calibri" w:cs="Arial"/>
          <w:kern w:val="0"/>
          <w:sz w:val="24"/>
          <w:lang w:eastAsia="ar-SA"/>
          <w14:ligatures w14:val="none"/>
        </w:rPr>
        <w:t>zprostředkovávali zaměstnání, praxe a stáže ve své organizaci;</w:t>
      </w:r>
    </w:p>
    <w:p w14:paraId="0F31DE15" w14:textId="77777777" w:rsidR="007825BF" w:rsidRPr="007825BF" w:rsidRDefault="007825BF" w:rsidP="007825BF">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přednášeli či vedli odborné semináře;</w:t>
      </w:r>
    </w:p>
    <w:p w14:paraId="072185ED" w14:textId="77777777" w:rsidR="007825BF" w:rsidRPr="007825BF" w:rsidRDefault="007825BF" w:rsidP="007825BF">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vedli, konzultovali a oponovali bakalářské a diplomové práce;</w:t>
      </w:r>
    </w:p>
    <w:p w14:paraId="2C1B94B7" w14:textId="77777777" w:rsidR="007825BF" w:rsidRPr="007825BF" w:rsidRDefault="007825BF" w:rsidP="007825BF">
      <w:pPr>
        <w:numPr>
          <w:ilvl w:val="0"/>
          <w:numId w:val="84"/>
        </w:numPr>
        <w:contextualSpacing/>
        <w:jc w:val="both"/>
        <w:rPr>
          <w:rFonts w:ascii="Calibri" w:eastAsia="Calibri" w:hAnsi="Calibri" w:cs="Arial"/>
          <w:b/>
          <w:bCs/>
          <w:i/>
          <w:iCs/>
          <w:kern w:val="0"/>
          <w:sz w:val="24"/>
          <w:lang w:eastAsia="ar-SA"/>
          <w14:ligatures w14:val="none"/>
        </w:rPr>
      </w:pPr>
      <w:r w:rsidRPr="007825BF">
        <w:rPr>
          <w:rFonts w:ascii="Calibri" w:eastAsia="Calibri" w:hAnsi="Calibri" w:cs="Arial"/>
          <w:kern w:val="0"/>
          <w:sz w:val="24"/>
          <w:lang w:eastAsia="ar-SA"/>
          <w14:ligatures w14:val="none"/>
        </w:rPr>
        <w:t>působili jako členové komisí u státních závěrečných zkoušek;</w:t>
      </w:r>
    </w:p>
    <w:p w14:paraId="3924EC20" w14:textId="77777777" w:rsidR="007825BF" w:rsidRPr="007825BF" w:rsidRDefault="007825BF" w:rsidP="007825BF">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poskytovali prostřednictvím dotazníkových šetření zpětnou vazbu ke kvalitě vzdělání a podmínkám ke studiu;</w:t>
      </w:r>
    </w:p>
    <w:p w14:paraId="58835194" w14:textId="77777777" w:rsidR="007825BF" w:rsidRPr="007825BF" w:rsidRDefault="007825BF" w:rsidP="007825BF">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byli zapojeni do mentoringového programu;</w:t>
      </w:r>
    </w:p>
    <w:p w14:paraId="40DD7F52" w14:textId="77777777" w:rsidR="007825BF" w:rsidRPr="007825BF" w:rsidRDefault="007825BF" w:rsidP="007825BF">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účastnili se vzdělávacích workshopů, seminářů či konferencí aj.</w:t>
      </w:r>
    </w:p>
    <w:p w14:paraId="0C6A3D7E" w14:textId="77777777" w:rsidR="007825BF" w:rsidRPr="007825BF" w:rsidRDefault="007825BF" w:rsidP="007825BF">
      <w:pPr>
        <w:keepNext/>
        <w:suppressAutoHyphens/>
        <w:ind w:left="720"/>
        <w:jc w:val="both"/>
        <w:outlineLvl w:val="1"/>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 xml:space="preserve"> </w:t>
      </w:r>
    </w:p>
    <w:p w14:paraId="62C5AFF0" w14:textId="77777777" w:rsidR="007825BF" w:rsidRPr="007825BF" w:rsidRDefault="007825BF" w:rsidP="007825BF">
      <w:pPr>
        <w:widowControl w:val="0"/>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Od roku 2019 je na UTB v provozu Klub absolventů UTB. Prostřednictvím webových stránek UTB se absolventi mohou kdykoli zaregistrovat do klubu, získat kartičku absolventa a čerpat některý z nabízených benefitů. Klub absolventů UTB měl k 31. prosinci 2024 celkem 6 756 členů. </w:t>
      </w:r>
    </w:p>
    <w:p w14:paraId="54FB679F" w14:textId="77777777" w:rsidR="007825BF" w:rsidRPr="007825BF" w:rsidRDefault="007825BF" w:rsidP="007825BF">
      <w:pPr>
        <w:widowControl w:val="0"/>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Absolventům je 4krát ročně zasílán newsletter, který je informuje o dění a novinkách na UTB. </w:t>
      </w:r>
    </w:p>
    <w:p w14:paraId="4BC32C02"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Dalším z komunikačních nástrojů s absolventy UTB je pracovní portál Job Centra </w:t>
      </w:r>
      <w:hyperlink r:id="rId52" w:history="1">
        <w:r w:rsidRPr="007825BF">
          <w:rPr>
            <w:rFonts w:ascii="Calibri" w:eastAsia="Calibri" w:hAnsi="Calibri" w:cs="Calibri"/>
            <w:kern w:val="0"/>
            <w:sz w:val="24"/>
            <w:u w:val="single"/>
            <w14:ligatures w14:val="none"/>
          </w:rPr>
          <w:t>http://jobcentrum.utb.cz</w:t>
        </w:r>
      </w:hyperlink>
      <w:r w:rsidRPr="007825BF">
        <w:rPr>
          <w:rFonts w:ascii="Calibri" w:eastAsia="Calibri" w:hAnsi="Calibri" w:cs="Calibri"/>
          <w:kern w:val="0"/>
          <w:sz w:val="24"/>
          <w14:ligatures w14:val="none"/>
        </w:rPr>
        <w:t xml:space="preserve">. Portál zajišťuje komunikaci nejen mezi absolventy, ale i mezi dalšími skupinami, ve kterých byli kromě absolventů i studenti, vzdělávací instituce, vědecko-výzkumné instituce, zástupci podniků a veřejného sektoru. </w:t>
      </w:r>
    </w:p>
    <w:p w14:paraId="197C1C20" w14:textId="77777777" w:rsidR="007825BF" w:rsidRPr="007825BF" w:rsidRDefault="007825BF" w:rsidP="007825BF">
      <w:pPr>
        <w:spacing w:after="0" w:line="276" w:lineRule="auto"/>
        <w:jc w:val="both"/>
        <w:rPr>
          <w:rFonts w:ascii="Calibri" w:eastAsia="Times New Roman" w:hAnsi="Calibri" w:cs="Calibri"/>
          <w:spacing w:val="-3"/>
          <w:kern w:val="0"/>
          <w:sz w:val="24"/>
          <w:lang w:eastAsia="ar-SA"/>
          <w14:ligatures w14:val="none"/>
        </w:rPr>
      </w:pPr>
    </w:p>
    <w:p w14:paraId="494FB178" w14:textId="77777777" w:rsidR="007825BF" w:rsidRPr="007825BF" w:rsidRDefault="007825BF" w:rsidP="007825BF">
      <w:pPr>
        <w:numPr>
          <w:ilvl w:val="0"/>
          <w:numId w:val="10"/>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jakým způsobem sleduje zaměstnanost a zaměstnatelnost svých absolventů a jaká opatření uplatňuje pro její zvýšení, zda provádí vlastní průzkumy uplatnitelnosti svých absolventů a zjištěná fakta reflektuje např. v obsahu studijních programů.</w:t>
      </w:r>
    </w:p>
    <w:p w14:paraId="11582B21" w14:textId="77777777" w:rsidR="007825BF" w:rsidRPr="007825BF" w:rsidRDefault="007825BF" w:rsidP="007825BF">
      <w:pPr>
        <w:spacing w:after="0" w:line="276" w:lineRule="auto"/>
        <w:jc w:val="both"/>
        <w:rPr>
          <w:rFonts w:ascii="Calibri" w:eastAsia="Calibri" w:hAnsi="Calibri" w:cs="Calibri"/>
          <w:kern w:val="0"/>
          <w:sz w:val="24"/>
          <w:lang w:eastAsia="ar-SA"/>
          <w14:ligatures w14:val="none"/>
        </w:rPr>
      </w:pPr>
    </w:p>
    <w:p w14:paraId="7E7B3EFE" w14:textId="77777777" w:rsidR="007825BF" w:rsidRPr="007825BF" w:rsidRDefault="007825BF" w:rsidP="007825BF">
      <w:pPr>
        <w:suppressAutoHyphens/>
        <w:spacing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Míra nezaměstnanosti absolventů tvoří jeden z důležitých ukazatelů uplatnitelnosti absolventů na trhu práce. </w:t>
      </w:r>
      <w:r w:rsidRPr="007825BF">
        <w:rPr>
          <w:rFonts w:ascii="Calibri" w:eastAsia="Calibri" w:hAnsi="Calibri" w:cs="Calibri"/>
          <w:bCs/>
          <w:kern w:val="0"/>
          <w:sz w:val="24"/>
          <w14:ligatures w14:val="none"/>
        </w:rPr>
        <w:t>Míra nezaměstnanosti absolventů je počítána jako počet nezaměstnaných absolventů k celkovému počtu absolventů, při analýze se vychází z podkladů Ministerstva práce a sociálních věcí (MPSV). N</w:t>
      </w:r>
      <w:r w:rsidRPr="007825BF">
        <w:rPr>
          <w:rFonts w:ascii="Calibri" w:eastAsia="Calibri" w:hAnsi="Calibri" w:cs="Calibri"/>
          <w:kern w:val="0"/>
          <w:sz w:val="24"/>
          <w14:ligatures w14:val="none"/>
        </w:rPr>
        <w:t xml:space="preserve">ezaměstnanost absolventů UTB ve Zlíně dosahuje hodnot srovnatelných s ostatními univerzitami v ČR, přičemž v posledních třech letech (2022–2024) je poměrně stabilní a udržuje se pod 2 %. Všechny součásti UTB pravidelně </w:t>
      </w:r>
      <w:r w:rsidRPr="007825BF">
        <w:rPr>
          <w:rFonts w:ascii="Calibri" w:eastAsia="Calibri" w:hAnsi="Calibri" w:cs="Calibri"/>
          <w:kern w:val="0"/>
          <w:sz w:val="24"/>
          <w14:ligatures w14:val="none"/>
        </w:rPr>
        <w:lastRenderedPageBreak/>
        <w:t>analyzují míru nezaměstnanosti za jednotlivé studijní programy a činí adekvátní opatření k jejímu snížení.</w:t>
      </w:r>
    </w:p>
    <w:p w14:paraId="592C8458" w14:textId="77777777" w:rsidR="007825BF" w:rsidRPr="007825BF" w:rsidRDefault="007825BF" w:rsidP="007825BF">
      <w:pPr>
        <w:spacing w:after="200" w:line="240" w:lineRule="auto"/>
        <w:jc w:val="center"/>
        <w:rPr>
          <w:rFonts w:ascii="Calibri" w:eastAsia="Calibri" w:hAnsi="Calibri" w:cs="Calibri"/>
          <w:b/>
          <w:i/>
          <w:iCs/>
          <w:color w:val="44546A"/>
          <w:kern w:val="0"/>
          <w14:ligatures w14:val="none"/>
        </w:rPr>
      </w:pPr>
      <w:bookmarkStart w:id="81" w:name="_Toc198204321"/>
      <w:r w:rsidRPr="007825BF">
        <w:rPr>
          <w:rFonts w:ascii="Calibri" w:eastAsia="Calibri" w:hAnsi="Calibri" w:cs="Arial"/>
          <w:i/>
          <w:iCs/>
          <w:color w:val="44546A"/>
          <w:kern w:val="0"/>
          <w14:ligatures w14:val="none"/>
        </w:rPr>
        <w:t xml:space="preserve">Tabulka </w:t>
      </w:r>
      <w:r w:rsidRPr="007825BF">
        <w:rPr>
          <w:rFonts w:ascii="Calibri" w:eastAsia="Calibri" w:hAnsi="Calibri" w:cs="Arial"/>
          <w:i/>
          <w:iCs/>
          <w:color w:val="44546A"/>
          <w:kern w:val="0"/>
          <w14:ligatures w14:val="none"/>
        </w:rPr>
        <w:fldChar w:fldCharType="begin"/>
      </w:r>
      <w:r w:rsidRPr="007825BF">
        <w:rPr>
          <w:rFonts w:ascii="Calibri" w:eastAsia="Calibri" w:hAnsi="Calibri" w:cs="Arial"/>
          <w:i/>
          <w:iCs/>
          <w:color w:val="44546A"/>
          <w:kern w:val="0"/>
          <w14:ligatures w14:val="none"/>
        </w:rPr>
        <w:instrText xml:space="preserve"> SEQ Tabulka \* ARABIC </w:instrText>
      </w:r>
      <w:r w:rsidRPr="007825BF">
        <w:rPr>
          <w:rFonts w:ascii="Calibri" w:eastAsia="Calibri" w:hAnsi="Calibri" w:cs="Arial"/>
          <w:i/>
          <w:iCs/>
          <w:color w:val="44546A"/>
          <w:kern w:val="0"/>
          <w14:ligatures w14:val="none"/>
        </w:rPr>
        <w:fldChar w:fldCharType="separate"/>
      </w:r>
      <w:r w:rsidRPr="007825BF">
        <w:rPr>
          <w:rFonts w:ascii="Calibri" w:eastAsia="Calibri" w:hAnsi="Calibri" w:cs="Arial"/>
          <w:i/>
          <w:iCs/>
          <w:noProof/>
          <w:color w:val="44546A"/>
          <w:kern w:val="0"/>
          <w14:ligatures w14:val="none"/>
        </w:rPr>
        <w:t>7</w:t>
      </w:r>
      <w:r w:rsidRPr="007825BF">
        <w:rPr>
          <w:rFonts w:ascii="Calibri" w:eastAsia="Calibri" w:hAnsi="Calibri" w:cs="Arial"/>
          <w:i/>
          <w:iCs/>
          <w:color w:val="44546A"/>
          <w:kern w:val="0"/>
          <w14:ligatures w14:val="none"/>
        </w:rPr>
        <w:fldChar w:fldCharType="end"/>
      </w:r>
      <w:r w:rsidRPr="007825BF">
        <w:rPr>
          <w:rFonts w:ascii="Calibri" w:eastAsia="Calibri" w:hAnsi="Calibri" w:cs="Arial"/>
          <w:i/>
          <w:iCs/>
          <w:color w:val="44546A"/>
          <w:kern w:val="0"/>
          <w14:ligatures w14:val="none"/>
        </w:rPr>
        <w:t xml:space="preserve"> </w:t>
      </w:r>
      <w:r w:rsidRPr="007825BF">
        <w:rPr>
          <w:rFonts w:ascii="Calibri" w:eastAsia="Calibri" w:hAnsi="Calibri" w:cs="Arial"/>
          <w:b/>
          <w:bCs/>
          <w:i/>
          <w:iCs/>
          <w:color w:val="44546A"/>
          <w:kern w:val="0"/>
          <w14:ligatures w14:val="none"/>
        </w:rPr>
        <w:t>Míra nezaměstnanosti absolventů UTB ve Zlíně</w:t>
      </w:r>
      <w:bookmarkEnd w:id="81"/>
    </w:p>
    <w:tbl>
      <w:tblPr>
        <w:tblStyle w:val="Tabulkasmkou4zvraznn21"/>
        <w:tblW w:w="0" w:type="auto"/>
        <w:tblLook w:val="04A0" w:firstRow="1" w:lastRow="0" w:firstColumn="1" w:lastColumn="0" w:noHBand="0" w:noVBand="1"/>
      </w:tblPr>
      <w:tblGrid>
        <w:gridCol w:w="3397"/>
        <w:gridCol w:w="935"/>
        <w:gridCol w:w="936"/>
        <w:gridCol w:w="935"/>
        <w:gridCol w:w="936"/>
        <w:gridCol w:w="936"/>
        <w:gridCol w:w="936"/>
      </w:tblGrid>
      <w:tr w:rsidR="007825BF" w:rsidRPr="007825BF" w14:paraId="708F13AF" w14:textId="77777777" w:rsidTr="007825BF">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1BDDF75E" w14:textId="77777777" w:rsidR="007825BF" w:rsidRPr="007825BF" w:rsidRDefault="007825BF" w:rsidP="007825BF">
            <w:pPr>
              <w:suppressAutoHyphens/>
              <w:jc w:val="both"/>
              <w:rPr>
                <w:rFonts w:ascii="Calibri" w:hAnsi="Calibri" w:cs="Calibri"/>
                <w:sz w:val="18"/>
                <w:szCs w:val="18"/>
              </w:rPr>
            </w:pPr>
            <w:r w:rsidRPr="007825BF">
              <w:rPr>
                <w:rFonts w:ascii="Calibri" w:hAnsi="Calibri" w:cs="Calibri"/>
                <w:sz w:val="18"/>
                <w:szCs w:val="18"/>
              </w:rPr>
              <w:t>Akademický rok</w:t>
            </w:r>
          </w:p>
        </w:tc>
        <w:tc>
          <w:tcPr>
            <w:tcW w:w="935" w:type="dxa"/>
            <w:vAlign w:val="center"/>
            <w:hideMark/>
          </w:tcPr>
          <w:p w14:paraId="2D678AFF" w14:textId="77777777" w:rsidR="007825BF" w:rsidRPr="007825BF" w:rsidRDefault="007825BF" w:rsidP="007825BF">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2019</w:t>
            </w:r>
          </w:p>
        </w:tc>
        <w:tc>
          <w:tcPr>
            <w:tcW w:w="936" w:type="dxa"/>
            <w:vAlign w:val="center"/>
            <w:hideMark/>
          </w:tcPr>
          <w:p w14:paraId="784C14CD" w14:textId="77777777" w:rsidR="007825BF" w:rsidRPr="007825BF" w:rsidRDefault="007825BF" w:rsidP="007825BF">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2020</w:t>
            </w:r>
          </w:p>
        </w:tc>
        <w:tc>
          <w:tcPr>
            <w:tcW w:w="935" w:type="dxa"/>
            <w:vAlign w:val="center"/>
            <w:hideMark/>
          </w:tcPr>
          <w:p w14:paraId="19C6F735" w14:textId="77777777" w:rsidR="007825BF" w:rsidRPr="007825BF" w:rsidRDefault="007825BF" w:rsidP="007825BF">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2021</w:t>
            </w:r>
          </w:p>
        </w:tc>
        <w:tc>
          <w:tcPr>
            <w:tcW w:w="936" w:type="dxa"/>
            <w:vAlign w:val="center"/>
            <w:hideMark/>
          </w:tcPr>
          <w:p w14:paraId="0106741D" w14:textId="77777777" w:rsidR="007825BF" w:rsidRPr="007825BF" w:rsidRDefault="007825BF" w:rsidP="007825BF">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2022</w:t>
            </w:r>
          </w:p>
        </w:tc>
        <w:tc>
          <w:tcPr>
            <w:tcW w:w="936" w:type="dxa"/>
            <w:vAlign w:val="center"/>
            <w:hideMark/>
          </w:tcPr>
          <w:p w14:paraId="6FA1376D" w14:textId="77777777" w:rsidR="007825BF" w:rsidRPr="007825BF" w:rsidRDefault="007825BF" w:rsidP="007825BF">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2023</w:t>
            </w:r>
          </w:p>
        </w:tc>
        <w:tc>
          <w:tcPr>
            <w:tcW w:w="936" w:type="dxa"/>
          </w:tcPr>
          <w:p w14:paraId="16D847F6" w14:textId="77777777" w:rsidR="007825BF" w:rsidRPr="007825BF" w:rsidRDefault="007825BF" w:rsidP="007825BF">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p w14:paraId="024D7506" w14:textId="77777777" w:rsidR="007825BF" w:rsidRPr="007825BF" w:rsidRDefault="007825BF" w:rsidP="007825BF">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2024</w:t>
            </w:r>
          </w:p>
        </w:tc>
      </w:tr>
      <w:tr w:rsidR="007825BF" w:rsidRPr="007825BF" w14:paraId="63A13B3D" w14:textId="77777777" w:rsidTr="007825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4B083"/>
              <w:left w:val="single" w:sz="4" w:space="0" w:color="F4B083"/>
              <w:bottom w:val="single" w:sz="4" w:space="0" w:color="F4B083"/>
              <w:right w:val="single" w:sz="4" w:space="0" w:color="F4B083"/>
            </w:tcBorders>
            <w:vAlign w:val="center"/>
            <w:hideMark/>
          </w:tcPr>
          <w:p w14:paraId="3BF31CBC" w14:textId="77777777" w:rsidR="007825BF" w:rsidRPr="007825BF" w:rsidRDefault="007825BF" w:rsidP="007825BF">
            <w:pPr>
              <w:suppressAutoHyphens/>
              <w:jc w:val="both"/>
              <w:rPr>
                <w:rFonts w:ascii="Calibri" w:hAnsi="Calibri" w:cs="Calibri"/>
                <w:sz w:val="18"/>
                <w:szCs w:val="18"/>
              </w:rPr>
            </w:pPr>
            <w:r w:rsidRPr="007825BF">
              <w:rPr>
                <w:rFonts w:ascii="Calibri" w:hAnsi="Calibri" w:cs="Calibri"/>
                <w:sz w:val="18"/>
                <w:szCs w:val="18"/>
              </w:rPr>
              <w:t>UTB celkem</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78A221F3"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2,2 %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7EFD5651"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2,8 %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57E5691F"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2,7 %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16FEA24E"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1,8 %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41A54E39"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1,6 %</w:t>
            </w:r>
          </w:p>
        </w:tc>
        <w:tc>
          <w:tcPr>
            <w:tcW w:w="0" w:type="dxa"/>
            <w:tcBorders>
              <w:top w:val="single" w:sz="4" w:space="0" w:color="F4B083"/>
              <w:left w:val="single" w:sz="4" w:space="0" w:color="F4B083"/>
              <w:bottom w:val="single" w:sz="4" w:space="0" w:color="F4B083"/>
              <w:right w:val="single" w:sz="4" w:space="0" w:color="F4B083"/>
            </w:tcBorders>
            <w:vAlign w:val="center"/>
          </w:tcPr>
          <w:p w14:paraId="7DB6A9E9"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1,8 %</w:t>
            </w:r>
          </w:p>
        </w:tc>
      </w:tr>
      <w:tr w:rsidR="007825BF" w:rsidRPr="007825BF" w14:paraId="60943B86" w14:textId="77777777" w:rsidTr="007825BF">
        <w:trPr>
          <w:trHeight w:val="56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4B083"/>
              <w:left w:val="single" w:sz="4" w:space="0" w:color="F4B083"/>
              <w:bottom w:val="single" w:sz="4" w:space="0" w:color="F4B083"/>
              <w:right w:val="single" w:sz="4" w:space="0" w:color="F4B083"/>
            </w:tcBorders>
            <w:vAlign w:val="center"/>
            <w:hideMark/>
          </w:tcPr>
          <w:p w14:paraId="3B6A8D12" w14:textId="77777777" w:rsidR="007825BF" w:rsidRPr="007825BF" w:rsidRDefault="007825BF" w:rsidP="007825BF">
            <w:pPr>
              <w:suppressAutoHyphens/>
              <w:jc w:val="both"/>
              <w:rPr>
                <w:rFonts w:ascii="Calibri" w:hAnsi="Calibri" w:cs="Calibri"/>
                <w:sz w:val="18"/>
                <w:szCs w:val="18"/>
              </w:rPr>
            </w:pPr>
            <w:r w:rsidRPr="007825BF">
              <w:rPr>
                <w:rFonts w:ascii="Calibri" w:hAnsi="Calibri" w:cs="Calibri"/>
                <w:sz w:val="18"/>
                <w:szCs w:val="18"/>
              </w:rPr>
              <w:t>Fakulta technologická (FT)</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01B2B353"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3F962B14"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1,9 %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7EFF7362"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3,3 %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28FA74A2"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2B593269"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0" w:type="dxa"/>
            <w:tcBorders>
              <w:top w:val="single" w:sz="4" w:space="0" w:color="F4B083"/>
              <w:left w:val="single" w:sz="4" w:space="0" w:color="F4B083"/>
              <w:bottom w:val="single" w:sz="4" w:space="0" w:color="F4B083"/>
              <w:right w:val="single" w:sz="4" w:space="0" w:color="F4B083"/>
            </w:tcBorders>
            <w:vAlign w:val="center"/>
          </w:tcPr>
          <w:p w14:paraId="17EFAB88"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2,2 %</w:t>
            </w:r>
          </w:p>
        </w:tc>
      </w:tr>
      <w:tr w:rsidR="007825BF" w:rsidRPr="007825BF" w14:paraId="21518F29" w14:textId="77777777" w:rsidTr="007825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31BC6995" w14:textId="77777777" w:rsidR="007825BF" w:rsidRPr="007825BF" w:rsidRDefault="007825BF" w:rsidP="007825BF">
            <w:pPr>
              <w:suppressAutoHyphens/>
              <w:jc w:val="both"/>
              <w:rPr>
                <w:rFonts w:ascii="Calibri" w:hAnsi="Calibri" w:cs="Calibri"/>
                <w:sz w:val="18"/>
                <w:szCs w:val="18"/>
              </w:rPr>
            </w:pPr>
            <w:r w:rsidRPr="007825BF">
              <w:rPr>
                <w:rFonts w:ascii="Calibri" w:hAnsi="Calibri" w:cs="Calibri"/>
                <w:sz w:val="18"/>
                <w:szCs w:val="18"/>
              </w:rPr>
              <w:t>Fakulta multimediálních komunikací (FMK)</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242B542B"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2D48C3B3"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2,4 %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5B8867D8"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2,7 %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1B049DB1"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1,8 %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1B224913"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1,3 %</w:t>
            </w:r>
          </w:p>
        </w:tc>
        <w:tc>
          <w:tcPr>
            <w:tcW w:w="936" w:type="dxa"/>
            <w:tcBorders>
              <w:top w:val="single" w:sz="4" w:space="0" w:color="F4B083"/>
              <w:left w:val="single" w:sz="4" w:space="0" w:color="F4B083"/>
              <w:bottom w:val="single" w:sz="4" w:space="0" w:color="F4B083"/>
              <w:right w:val="single" w:sz="4" w:space="0" w:color="F4B083"/>
            </w:tcBorders>
          </w:tcPr>
          <w:p w14:paraId="0D5A131B"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539BA4EF"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1,4 %</w:t>
            </w:r>
          </w:p>
          <w:p w14:paraId="15135286" w14:textId="77777777" w:rsidR="007825BF" w:rsidRPr="007825BF" w:rsidRDefault="007825BF" w:rsidP="007825BF">
            <w:pPr>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825BF" w:rsidRPr="007825BF" w14:paraId="151A7F32" w14:textId="77777777" w:rsidTr="007825BF">
        <w:trPr>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50EDDF60" w14:textId="77777777" w:rsidR="007825BF" w:rsidRPr="007825BF" w:rsidRDefault="007825BF" w:rsidP="007825BF">
            <w:pPr>
              <w:suppressAutoHyphens/>
              <w:jc w:val="both"/>
              <w:rPr>
                <w:rFonts w:ascii="Calibri" w:hAnsi="Calibri" w:cs="Calibri"/>
                <w:sz w:val="18"/>
                <w:szCs w:val="18"/>
              </w:rPr>
            </w:pPr>
            <w:r w:rsidRPr="007825BF">
              <w:rPr>
                <w:rFonts w:ascii="Calibri" w:hAnsi="Calibri" w:cs="Calibri"/>
                <w:sz w:val="18"/>
                <w:szCs w:val="18"/>
              </w:rPr>
              <w:t>Fakulta managementu a ekonomiky (</w:t>
            </w:r>
            <w:proofErr w:type="spellStart"/>
            <w:r w:rsidRPr="007825BF">
              <w:rPr>
                <w:rFonts w:ascii="Calibri" w:hAnsi="Calibri" w:cs="Calibri"/>
                <w:sz w:val="18"/>
                <w:szCs w:val="18"/>
              </w:rPr>
              <w:t>FaME</w:t>
            </w:r>
            <w:proofErr w:type="spellEnd"/>
            <w:r w:rsidRPr="007825BF">
              <w:rPr>
                <w:rFonts w:ascii="Calibri" w:hAnsi="Calibri" w:cs="Calibri"/>
                <w:sz w:val="18"/>
                <w:szCs w:val="18"/>
              </w:rPr>
              <w:t>)</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509F4AA7"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09FFCE46"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3,4 %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35991298"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2,1 %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4C6B2FC7"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4714C7F9"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0,5 %</w:t>
            </w:r>
          </w:p>
        </w:tc>
        <w:tc>
          <w:tcPr>
            <w:tcW w:w="936" w:type="dxa"/>
            <w:tcBorders>
              <w:top w:val="single" w:sz="4" w:space="0" w:color="F4B083"/>
              <w:left w:val="single" w:sz="4" w:space="0" w:color="F4B083"/>
              <w:bottom w:val="single" w:sz="4" w:space="0" w:color="F4B083"/>
              <w:right w:val="single" w:sz="4" w:space="0" w:color="F4B083"/>
            </w:tcBorders>
          </w:tcPr>
          <w:p w14:paraId="03487DC4"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0F0D87AC"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1,2 %</w:t>
            </w:r>
          </w:p>
        </w:tc>
      </w:tr>
      <w:tr w:rsidR="007825BF" w:rsidRPr="007825BF" w14:paraId="5E60641E" w14:textId="77777777" w:rsidTr="007825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348E6400" w14:textId="77777777" w:rsidR="007825BF" w:rsidRPr="007825BF" w:rsidRDefault="007825BF" w:rsidP="007825BF">
            <w:pPr>
              <w:suppressAutoHyphens/>
              <w:jc w:val="both"/>
              <w:rPr>
                <w:rFonts w:ascii="Calibri" w:hAnsi="Calibri" w:cs="Calibri"/>
                <w:sz w:val="18"/>
                <w:szCs w:val="18"/>
              </w:rPr>
            </w:pPr>
            <w:r w:rsidRPr="007825BF">
              <w:rPr>
                <w:rFonts w:ascii="Calibri" w:hAnsi="Calibri" w:cs="Calibri"/>
                <w:sz w:val="18"/>
                <w:szCs w:val="18"/>
              </w:rPr>
              <w:t>Fakulta aplikované informatiky (FAI)</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559F2EBD"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3,4 %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56D0E139"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3,6 %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265D3C5F"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2,6 %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61E1DB3B"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0,9 %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30A454A8"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0,8 %</w:t>
            </w:r>
          </w:p>
        </w:tc>
        <w:tc>
          <w:tcPr>
            <w:tcW w:w="936" w:type="dxa"/>
            <w:tcBorders>
              <w:top w:val="single" w:sz="4" w:space="0" w:color="F4B083"/>
              <w:left w:val="single" w:sz="4" w:space="0" w:color="F4B083"/>
              <w:bottom w:val="single" w:sz="4" w:space="0" w:color="F4B083"/>
              <w:right w:val="single" w:sz="4" w:space="0" w:color="F4B083"/>
            </w:tcBorders>
          </w:tcPr>
          <w:p w14:paraId="2B506BED"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47493418"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1,6 %</w:t>
            </w:r>
          </w:p>
        </w:tc>
      </w:tr>
      <w:tr w:rsidR="007825BF" w:rsidRPr="007825BF" w14:paraId="4B5A128D" w14:textId="77777777" w:rsidTr="007825BF">
        <w:trPr>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32EDC637" w14:textId="77777777" w:rsidR="007825BF" w:rsidRPr="007825BF" w:rsidRDefault="007825BF" w:rsidP="007825BF">
            <w:pPr>
              <w:suppressAutoHyphens/>
              <w:jc w:val="both"/>
              <w:rPr>
                <w:rFonts w:ascii="Calibri" w:hAnsi="Calibri" w:cs="Calibri"/>
                <w:sz w:val="18"/>
                <w:szCs w:val="18"/>
              </w:rPr>
            </w:pPr>
            <w:r w:rsidRPr="007825BF">
              <w:rPr>
                <w:rFonts w:ascii="Calibri" w:hAnsi="Calibri" w:cs="Calibri"/>
                <w:sz w:val="18"/>
                <w:szCs w:val="18"/>
              </w:rPr>
              <w:t>Fakulta humanitních studií (FHS)</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66D9F45C"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1,3 %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52805918"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20E6C83C"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3,3 %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509C6975"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1B86882B"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2,6 %</w:t>
            </w:r>
          </w:p>
        </w:tc>
        <w:tc>
          <w:tcPr>
            <w:tcW w:w="936" w:type="dxa"/>
            <w:tcBorders>
              <w:top w:val="single" w:sz="4" w:space="0" w:color="F4B083"/>
              <w:left w:val="single" w:sz="4" w:space="0" w:color="F4B083"/>
              <w:bottom w:val="single" w:sz="4" w:space="0" w:color="F4B083"/>
              <w:right w:val="single" w:sz="4" w:space="0" w:color="F4B083"/>
            </w:tcBorders>
          </w:tcPr>
          <w:p w14:paraId="1322AB39"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340F55C4" w14:textId="77777777" w:rsidR="007825BF" w:rsidRPr="007825BF" w:rsidRDefault="007825BF" w:rsidP="007825BF">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1,0 %</w:t>
            </w:r>
          </w:p>
        </w:tc>
      </w:tr>
      <w:tr w:rsidR="007825BF" w:rsidRPr="007825BF" w14:paraId="122B6098" w14:textId="77777777" w:rsidTr="007825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59867699" w14:textId="77777777" w:rsidR="007825BF" w:rsidRPr="007825BF" w:rsidRDefault="007825BF" w:rsidP="007825BF">
            <w:pPr>
              <w:suppressAutoHyphens/>
              <w:jc w:val="both"/>
              <w:rPr>
                <w:rFonts w:ascii="Calibri" w:hAnsi="Calibri" w:cs="Calibri"/>
                <w:sz w:val="18"/>
                <w:szCs w:val="18"/>
              </w:rPr>
            </w:pPr>
            <w:r w:rsidRPr="007825BF">
              <w:rPr>
                <w:rFonts w:ascii="Calibri" w:hAnsi="Calibri" w:cs="Calibri"/>
                <w:sz w:val="18"/>
                <w:szCs w:val="18"/>
              </w:rPr>
              <w:t>Fakulta logistiky a krizového řízení (FLKŘ)</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1680C172"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648A0189"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5,9 %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1D69DDC8"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2,6 %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016E028C"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3,7 %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746473DF"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2,9 %</w:t>
            </w:r>
          </w:p>
        </w:tc>
        <w:tc>
          <w:tcPr>
            <w:tcW w:w="936" w:type="dxa"/>
            <w:tcBorders>
              <w:top w:val="single" w:sz="4" w:space="0" w:color="F4B083"/>
              <w:left w:val="single" w:sz="4" w:space="0" w:color="F4B083"/>
              <w:bottom w:val="single" w:sz="4" w:space="0" w:color="F4B083"/>
              <w:right w:val="single" w:sz="4" w:space="0" w:color="F4B083"/>
            </w:tcBorders>
          </w:tcPr>
          <w:p w14:paraId="4CBE2900"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3637B519" w14:textId="77777777" w:rsidR="007825BF" w:rsidRPr="007825BF" w:rsidRDefault="007825BF" w:rsidP="007825BF">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3,9 %</w:t>
            </w:r>
          </w:p>
        </w:tc>
      </w:tr>
    </w:tbl>
    <w:p w14:paraId="252558E6" w14:textId="77777777" w:rsidR="007825BF" w:rsidRPr="007825BF" w:rsidRDefault="007825BF" w:rsidP="007825BF">
      <w:pPr>
        <w:suppressAutoHyphens/>
        <w:spacing w:after="0" w:line="240" w:lineRule="auto"/>
        <w:jc w:val="both"/>
        <w:rPr>
          <w:rFonts w:ascii="Calibri" w:eastAsia="Calibri" w:hAnsi="Calibri" w:cs="Calibri"/>
          <w:kern w:val="0"/>
          <w:sz w:val="24"/>
          <w14:ligatures w14:val="none"/>
        </w:rPr>
      </w:pPr>
      <w:r w:rsidRPr="007825BF">
        <w:rPr>
          <w:rFonts w:ascii="Calibri" w:eastAsia="Calibri" w:hAnsi="Calibri" w:cs="Calibri"/>
          <w:i/>
          <w:kern w:val="0"/>
          <w:sz w:val="18"/>
          <w:szCs w:val="20"/>
          <w14:ligatures w14:val="none"/>
        </w:rPr>
        <w:t>Komentář/poznámky: Data ze statistik MPSV</w:t>
      </w:r>
      <w:r w:rsidRPr="007825BF">
        <w:rPr>
          <w:rFonts w:ascii="Calibri" w:eastAsia="Calibri" w:hAnsi="Calibri" w:cs="Calibri"/>
          <w:i/>
          <w:kern w:val="0"/>
          <w:sz w:val="18"/>
          <w:vertAlign w:val="superscript"/>
          <w14:ligatures w14:val="none"/>
        </w:rPr>
        <w:footnoteReference w:id="4"/>
      </w:r>
      <w:r w:rsidRPr="007825BF">
        <w:rPr>
          <w:rFonts w:ascii="Calibri" w:eastAsia="Calibri" w:hAnsi="Calibri" w:cs="Calibri"/>
          <w:i/>
          <w:kern w:val="0"/>
          <w:sz w:val="18"/>
          <w:szCs w:val="20"/>
          <w14:ligatures w14:val="none"/>
        </w:rPr>
        <w:t xml:space="preserve"> </w:t>
      </w:r>
      <w:r w:rsidRPr="007825BF">
        <w:rPr>
          <w:rFonts w:ascii="Calibri" w:eastAsia="Calibri" w:hAnsi="Calibri" w:cs="Calibri"/>
          <w:kern w:val="0"/>
          <w:sz w:val="24"/>
          <w14:ligatures w14:val="none"/>
        </w:rPr>
        <w:t xml:space="preserve"> </w:t>
      </w:r>
    </w:p>
    <w:p w14:paraId="24D03371"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62523F41" w14:textId="77777777" w:rsidR="007825BF" w:rsidRPr="007825BF" w:rsidRDefault="007825BF" w:rsidP="007825BF">
      <w:pPr>
        <w:numPr>
          <w:ilvl w:val="0"/>
          <w:numId w:val="10"/>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jakým způsobem spolupracuje s budoucími zaměstnavateli svých studentů.</w:t>
      </w:r>
    </w:p>
    <w:p w14:paraId="08518C37" w14:textId="77777777" w:rsidR="007825BF" w:rsidRPr="007825BF" w:rsidRDefault="007825BF" w:rsidP="007825BF">
      <w:pPr>
        <w:widowControl w:val="0"/>
        <w:spacing w:after="0" w:line="288" w:lineRule="auto"/>
        <w:jc w:val="both"/>
        <w:rPr>
          <w:rFonts w:ascii="Calibri" w:eastAsia="Times New Roman" w:hAnsi="Calibri" w:cs="Calibri"/>
          <w:kern w:val="0"/>
          <w:sz w:val="24"/>
          <w:lang w:eastAsia="cs-CZ"/>
          <w14:ligatures w14:val="none"/>
        </w:rPr>
      </w:pPr>
    </w:p>
    <w:p w14:paraId="3B7CC72A" w14:textId="77777777" w:rsidR="007825BF" w:rsidRPr="007825BF" w:rsidRDefault="007825BF" w:rsidP="007825BF">
      <w:pPr>
        <w:widowControl w:val="0"/>
        <w:tabs>
          <w:tab w:val="left" w:pos="-720"/>
          <w:tab w:val="left" w:pos="0"/>
        </w:tabs>
        <w:suppressAutoHyphens/>
        <w:autoSpaceDE w:val="0"/>
        <w:spacing w:line="288" w:lineRule="auto"/>
        <w:jc w:val="both"/>
        <w:rPr>
          <w:rFonts w:ascii="Calibri" w:eastAsia="Calibri" w:hAnsi="Calibri" w:cs="Calibri"/>
          <w:spacing w:val="-3"/>
          <w:kern w:val="0"/>
          <w:sz w:val="24"/>
          <w:lang w:eastAsia="ar-SA"/>
          <w14:ligatures w14:val="none"/>
        </w:rPr>
      </w:pPr>
      <w:bookmarkStart w:id="82" w:name="_Toc170141430"/>
      <w:r w:rsidRPr="007825BF">
        <w:rPr>
          <w:rFonts w:ascii="Calibri" w:eastAsia="Calibri" w:hAnsi="Calibri" w:cs="Calibri"/>
          <w:spacing w:val="-3"/>
          <w:kern w:val="0"/>
          <w:sz w:val="24"/>
          <w:lang w:eastAsia="ar-SA"/>
          <w14:ligatures w14:val="none"/>
        </w:rPr>
        <w:t>Během celého roku zástupci JC komunikovali a setkávali se s různými zástupci firem. Zprostředkovávali spolupráci firem s jednotlivými fakultami/ústavy a pravidelně rozesílali newsletter se zajímavými nabídkami a informacemi z UTB.</w:t>
      </w:r>
    </w:p>
    <w:p w14:paraId="3CF15E0A" w14:textId="77777777" w:rsidR="007825BF" w:rsidRPr="007825BF" w:rsidRDefault="007825BF" w:rsidP="007825BF">
      <w:pPr>
        <w:spacing w:line="288" w:lineRule="auto"/>
        <w:jc w:val="both"/>
        <w:rPr>
          <w:rFonts w:ascii="Calibri" w:eastAsia="Calibri" w:hAnsi="Calibri" w:cs="Calibri"/>
          <w:spacing w:val="-3"/>
          <w:kern w:val="0"/>
          <w:sz w:val="24"/>
          <w:lang w:eastAsia="ar-SA"/>
          <w14:ligatures w14:val="none"/>
        </w:rPr>
      </w:pPr>
      <w:r w:rsidRPr="007825BF">
        <w:rPr>
          <w:rFonts w:ascii="Calibri" w:eastAsia="Calibri" w:hAnsi="Calibri" w:cs="Calibri"/>
          <w:kern w:val="0"/>
          <w:sz w:val="24"/>
          <w14:ligatures w14:val="none"/>
        </w:rPr>
        <w:t xml:space="preserve">Jednou z důležitých forem spolupráce je využití kariérního Job </w:t>
      </w:r>
      <w:proofErr w:type="spellStart"/>
      <w:r w:rsidRPr="007825BF">
        <w:rPr>
          <w:rFonts w:ascii="Calibri" w:eastAsia="Calibri" w:hAnsi="Calibri" w:cs="Calibri"/>
          <w:kern w:val="0"/>
          <w:sz w:val="24"/>
          <w14:ligatures w14:val="none"/>
        </w:rPr>
        <w:t>Portalu</w:t>
      </w:r>
      <w:proofErr w:type="spellEnd"/>
      <w:r w:rsidRPr="007825BF">
        <w:rPr>
          <w:rFonts w:ascii="Calibri" w:eastAsia="Calibri" w:hAnsi="Calibri" w:cs="Calibri"/>
          <w:kern w:val="0"/>
          <w:sz w:val="24"/>
          <w14:ligatures w14:val="none"/>
        </w:rPr>
        <w:t xml:space="preserve"> UTB, který propojuje studenty/absolventy a zaměstnavatele za účelem zprostředkování nabídek zaměstnání, praxí/stáží a závěrečných prací. </w:t>
      </w:r>
    </w:p>
    <w:p w14:paraId="12B17FED" w14:textId="77777777" w:rsidR="007825BF" w:rsidRPr="007825BF" w:rsidRDefault="007825BF" w:rsidP="007825BF">
      <w:pPr>
        <w:widowControl w:val="0"/>
        <w:tabs>
          <w:tab w:val="left" w:pos="-720"/>
          <w:tab w:val="left" w:pos="0"/>
        </w:tabs>
        <w:suppressAutoHyphens/>
        <w:autoSpaceDE w:val="0"/>
        <w:spacing w:line="288" w:lineRule="auto"/>
        <w:jc w:val="both"/>
        <w:rPr>
          <w:rFonts w:ascii="Calibri" w:eastAsia="Calibri" w:hAnsi="Calibri" w:cs="Calibri"/>
          <w:spacing w:val="-3"/>
          <w:kern w:val="0"/>
          <w:sz w:val="24"/>
          <w:lang w:eastAsia="ar-SA"/>
          <w14:ligatures w14:val="none"/>
        </w:rPr>
      </w:pPr>
      <w:r w:rsidRPr="007825BF">
        <w:rPr>
          <w:rFonts w:ascii="Calibri" w:eastAsia="Calibri" w:hAnsi="Calibri" w:cs="Calibri"/>
          <w:spacing w:val="-3"/>
          <w:kern w:val="0"/>
          <w:sz w:val="24"/>
          <w:lang w:eastAsia="ar-SA"/>
          <w14:ligatures w14:val="none"/>
        </w:rPr>
        <w:t xml:space="preserve">Job Centrum ve spolupráci se Studentskou unií UTB zorganizovalo podzimní veletrh pracovních příležitostí – Business </w:t>
      </w:r>
      <w:proofErr w:type="spellStart"/>
      <w:r w:rsidRPr="007825BF">
        <w:rPr>
          <w:rFonts w:ascii="Calibri" w:eastAsia="Calibri" w:hAnsi="Calibri" w:cs="Calibri"/>
          <w:spacing w:val="-3"/>
          <w:kern w:val="0"/>
          <w:sz w:val="24"/>
          <w:lang w:eastAsia="ar-SA"/>
          <w14:ligatures w14:val="none"/>
        </w:rPr>
        <w:t>Day</w:t>
      </w:r>
      <w:proofErr w:type="spellEnd"/>
      <w:r w:rsidRPr="007825BF">
        <w:rPr>
          <w:rFonts w:ascii="Calibri" w:eastAsia="Calibri" w:hAnsi="Calibri" w:cs="Calibri"/>
          <w:spacing w:val="-3"/>
          <w:kern w:val="0"/>
          <w:sz w:val="24"/>
          <w:lang w:eastAsia="ar-SA"/>
          <w14:ligatures w14:val="none"/>
        </w:rPr>
        <w:t xml:space="preserve"> 2024. Celý veletrh proběhl v Univerzitním centru a Kongresovém centru Zlín. Veletrhu se zúčastnilo 88 vystavovatelů a akci navštívilo 1 900 návštěvníků. </w:t>
      </w:r>
    </w:p>
    <w:p w14:paraId="3E8555DA" w14:textId="77777777" w:rsidR="007825BF" w:rsidRPr="007825BF" w:rsidRDefault="007825BF" w:rsidP="007825BF">
      <w:pPr>
        <w:widowControl w:val="0"/>
        <w:tabs>
          <w:tab w:val="left" w:pos="-720"/>
          <w:tab w:val="left" w:pos="0"/>
        </w:tabs>
        <w:suppressAutoHyphens/>
        <w:autoSpaceDE w:val="0"/>
        <w:spacing w:line="288" w:lineRule="auto"/>
        <w:jc w:val="both"/>
        <w:rPr>
          <w:rFonts w:ascii="Calibri" w:eastAsia="Calibri" w:hAnsi="Calibri" w:cs="Calibri"/>
          <w:spacing w:val="-3"/>
          <w:kern w:val="0"/>
          <w:sz w:val="24"/>
          <w:lang w:eastAsia="ar-SA"/>
          <w14:ligatures w14:val="none"/>
        </w:rPr>
      </w:pPr>
      <w:r w:rsidRPr="007825BF">
        <w:rPr>
          <w:rFonts w:ascii="Calibri" w:eastAsia="Calibri" w:hAnsi="Calibri" w:cs="Calibri"/>
          <w:spacing w:val="-3"/>
          <w:kern w:val="0"/>
          <w:sz w:val="24"/>
          <w:lang w:eastAsia="ar-SA"/>
          <w14:ligatures w14:val="none"/>
        </w:rPr>
        <w:t>V rámci veletrhu byl přichystán pro studenty bohatý doprovodný program v podobě konzultace CV s profesionálními personalisty, testování úrovně angličtiny či prezentací nabídky praxí a stáží pro studenty UTB. Zástupci firem na stáncích prezentovali a diskutovali se studenty pracovní nabídky, možnosti odborných stáží či nabídky témat pro bakalářské a diplomové práce apod.</w:t>
      </w:r>
    </w:p>
    <w:p w14:paraId="1C3B7339" w14:textId="77777777" w:rsidR="007825BF" w:rsidRPr="007825BF" w:rsidRDefault="007825BF" w:rsidP="007825BF">
      <w:pPr>
        <w:widowControl w:val="0"/>
        <w:spacing w:after="0"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lastRenderedPageBreak/>
        <w:t xml:space="preserve">Na jaře 2024 byl zorganizován studentskou organizací IAESTE UTB Zlín jarní veletrh pracovních příležitostí, kterého se zúčastnilo celkem 36 vystavovatelů a 750 návštěvníků. </w:t>
      </w:r>
    </w:p>
    <w:p w14:paraId="2FC0222E" w14:textId="77777777" w:rsidR="007825BF" w:rsidRPr="007825BF" w:rsidRDefault="007825BF" w:rsidP="007825BF">
      <w:pPr>
        <w:widowControl w:val="0"/>
        <w:spacing w:after="0" w:line="288"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UTB v roce 2024 pokračovalo v partnerství se společností Trinity Bank, a. s., která je již třetím rokem   generálním partnerem UTB.</w:t>
      </w:r>
    </w:p>
    <w:p w14:paraId="78EC1BB2" w14:textId="77777777" w:rsidR="007825BF" w:rsidRPr="007825BF" w:rsidRDefault="007825BF" w:rsidP="007825BF">
      <w:pPr>
        <w:widowControl w:val="0"/>
        <w:spacing w:after="0" w:line="288" w:lineRule="auto"/>
        <w:jc w:val="both"/>
        <w:rPr>
          <w:rFonts w:ascii="Calibri" w:eastAsia="Times New Roman" w:hAnsi="Calibri" w:cs="Calibri"/>
          <w:kern w:val="0"/>
          <w:lang w:eastAsia="cs-CZ"/>
          <w14:ligatures w14:val="none"/>
        </w:rPr>
      </w:pPr>
    </w:p>
    <w:p w14:paraId="14EF6577"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83" w:name="_Toc195541871"/>
      <w:r w:rsidRPr="007825BF">
        <w:rPr>
          <w:rFonts w:ascii="Calibri Light" w:eastAsia="Times New Roman" w:hAnsi="Calibri Light" w:cs="Times New Roman"/>
          <w:bCs/>
          <w:color w:val="C45911"/>
          <w:kern w:val="0"/>
          <w:sz w:val="28"/>
          <w:szCs w:val="36"/>
          <w:lang w:eastAsia="cs-CZ"/>
          <w14:ligatures w14:val="none"/>
        </w:rPr>
        <w:t>5 Zájem o studium</w:t>
      </w:r>
      <w:bookmarkEnd w:id="82"/>
      <w:bookmarkEnd w:id="83"/>
    </w:p>
    <w:p w14:paraId="3F144BFD" w14:textId="77777777" w:rsidR="007825BF" w:rsidRPr="007825BF" w:rsidRDefault="007825BF" w:rsidP="007825BF">
      <w:pPr>
        <w:numPr>
          <w:ilvl w:val="0"/>
          <w:numId w:val="11"/>
        </w:numPr>
        <w:spacing w:after="0" w:line="276" w:lineRule="auto"/>
        <w:jc w:val="both"/>
        <w:rPr>
          <w:rFonts w:ascii="Calibri" w:eastAsia="Times New Roman" w:hAnsi="Calibri" w:cs="Calibri"/>
          <w:i/>
          <w:kern w:val="0"/>
          <w:sz w:val="24"/>
          <w:lang w:eastAsia="cs-CZ"/>
          <w14:ligatures w14:val="none"/>
        </w:rPr>
      </w:pPr>
      <w:bookmarkStart w:id="84" w:name="_Hlk161209299"/>
      <w:r w:rsidRPr="007825BF">
        <w:rPr>
          <w:rFonts w:ascii="Calibri" w:eastAsia="Times New Roman" w:hAnsi="Calibri" w:cs="Calibri"/>
          <w:i/>
          <w:kern w:val="0"/>
          <w:sz w:val="24"/>
          <w:lang w:eastAsia="cs-CZ"/>
          <w14:ligatures w14:val="none"/>
        </w:rPr>
        <w:t xml:space="preserve">Vysoká škola stručně uvede, jaký charakter mají přijímací zkoušky, zda jsou zajišťovány vlastními zdroji, zda jsou připraveny externími dodavateli atd. </w:t>
      </w:r>
    </w:p>
    <w:bookmarkEnd w:id="84"/>
    <w:p w14:paraId="08B406E0"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7D786A4E" w14:textId="77777777" w:rsidR="007825BF" w:rsidRPr="007825BF" w:rsidRDefault="007825BF" w:rsidP="007825BF">
      <w:pPr>
        <w:ind w:firstLine="284"/>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Na jednotlivých součástech UTB se požadavky pro přijetí lišily.</w:t>
      </w:r>
    </w:p>
    <w:p w14:paraId="0F93359D" w14:textId="77777777" w:rsidR="007825BF" w:rsidRPr="007825BF" w:rsidRDefault="007825BF" w:rsidP="007825BF">
      <w:pPr>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FT</w:t>
      </w:r>
    </w:p>
    <w:p w14:paraId="1D7C8481"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Přijímací zkoušky do bakalářských a navazujících magisterských studijních programů nebyly organizovány. O přijetí uchazečů rozhodoval v souladu s vnitřní normou fakulty děkan FT na základě doporučení přijímací komise ve složení: proděkan pro pedagogickou činnost bakalářského studia FT (předseda přijímací komise), proděkan pro pedagogickou činnost magisterského studia FT, předseda Akademického senátu FT nebo jím pověřený člen Akademického senátu FT a předseda Rady studijního programu FT nebo jím pověřený člen Rady studijního programu FT.  Přijímací zkouška do doktorského studia byla zajišťována vlastními zdroji. Skládala se z ústní a písemné části. Náplní ústní přijímací zkoušky byly především otázky k zaměření studia a předběžnému tématu disertační práce. Písemná zkouška ověřovala znalost anglického jazyka. </w:t>
      </w:r>
    </w:p>
    <w:p w14:paraId="4CF412BE" w14:textId="77777777" w:rsidR="007825BF" w:rsidRPr="007825BF" w:rsidRDefault="007825BF" w:rsidP="007825BF">
      <w:pPr>
        <w:spacing w:line="276" w:lineRule="auto"/>
        <w:jc w:val="both"/>
        <w:rPr>
          <w:rFonts w:ascii="Calibri" w:eastAsia="Calibri" w:hAnsi="Calibri" w:cs="Calibri"/>
          <w:b/>
          <w:bCs/>
          <w:kern w:val="0"/>
          <w:sz w:val="24"/>
          <w14:ligatures w14:val="none"/>
        </w:rPr>
      </w:pPr>
      <w:proofErr w:type="spellStart"/>
      <w:r w:rsidRPr="007825BF">
        <w:rPr>
          <w:rFonts w:ascii="Calibri" w:eastAsia="Calibri" w:hAnsi="Calibri" w:cs="Calibri"/>
          <w:b/>
          <w:bCs/>
          <w:kern w:val="0"/>
          <w:sz w:val="24"/>
          <w14:ligatures w14:val="none"/>
        </w:rPr>
        <w:t>FaME</w:t>
      </w:r>
      <w:proofErr w:type="spellEnd"/>
    </w:p>
    <w:p w14:paraId="4A7FE09C" w14:textId="77777777" w:rsidR="007825BF" w:rsidRPr="007825BF" w:rsidRDefault="007825BF" w:rsidP="007825BF">
      <w:pPr>
        <w:spacing w:line="276" w:lineRule="auto"/>
        <w:jc w:val="both"/>
        <w:rPr>
          <w:rFonts w:ascii="Calibri" w:eastAsia="Calibri" w:hAnsi="Calibri" w:cs="Calibri"/>
          <w:kern w:val="0"/>
          <w14:ligatures w14:val="none"/>
        </w:rPr>
      </w:pPr>
      <w:r w:rsidRPr="007825BF">
        <w:rPr>
          <w:rFonts w:ascii="Calibri" w:eastAsia="Calibri" w:hAnsi="Calibri" w:cs="Calibri"/>
          <w:kern w:val="0"/>
          <w:sz w:val="24"/>
          <w14:ligatures w14:val="none"/>
        </w:rPr>
        <w:t xml:space="preserve">Pro přijetí do bakalářských studijních programů na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v akademickém roce 2024/2025 nebyly organizovány přijímací zkoušky. Uchazeči byli hodnoceni na základě studijního průměru ze třetího ročníku střední školy, přičemž přijímací komise stanovila počet přijatých studentů s ohledem na limity stanovené univerzitou. Do magisterských studijních programů byli přijati všichni uchazeči, kteří v řádném termínu podali přihlášku a uhradili administrativní poplatek.</w:t>
      </w:r>
    </w:p>
    <w:p w14:paraId="26D8957E"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Přijímací zkoušky do doktorských studijních programů proběhly v akademickém roce 2024/2025 ve dvou termínech pro anglicky vyučované programy a v jednom termínu pro programy v českém jazyce. Uchazeči o doktorské studium v češtině byli po dodání přihlášky a všech požadovaných příloh pozváni k pohovoru se členy zkušební a přijímací komise. Součástí přijímacího řízení byl také písemný test z anglického jazyka. U zahraničních uchazečů o studium v anglicky akreditovaných programech posuzovala předpoklady přijímací komise na základě přihlášky a doložených příloh, zejména eseje na zvolené vědecké téma.</w:t>
      </w:r>
    </w:p>
    <w:p w14:paraId="5DEBCDED" w14:textId="77777777" w:rsidR="007825BF" w:rsidRPr="007825BF" w:rsidRDefault="007825BF" w:rsidP="007825BF">
      <w:pPr>
        <w:jc w:val="both"/>
        <w:rPr>
          <w:rFonts w:ascii="Calibri" w:eastAsia="Calibri" w:hAnsi="Calibri" w:cs="Calibri"/>
          <w:kern w:val="0"/>
          <w:sz w:val="24"/>
          <w14:ligatures w14:val="none"/>
        </w:rPr>
      </w:pPr>
    </w:p>
    <w:p w14:paraId="3A47DE0E" w14:textId="77777777" w:rsidR="007825BF" w:rsidRPr="007825BF" w:rsidRDefault="007825BF" w:rsidP="007825BF">
      <w:pPr>
        <w:jc w:val="both"/>
        <w:rPr>
          <w:rFonts w:ascii="Calibri" w:eastAsia="Calibri" w:hAnsi="Calibri" w:cs="Calibri"/>
          <w:kern w:val="0"/>
          <w:sz w:val="24"/>
          <w14:ligatures w14:val="none"/>
        </w:rPr>
      </w:pPr>
    </w:p>
    <w:p w14:paraId="721E9A92" w14:textId="77777777" w:rsidR="007825BF" w:rsidRPr="007825BF" w:rsidRDefault="007825BF" w:rsidP="007825BF">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lastRenderedPageBreak/>
        <w:t>FMK</w:t>
      </w:r>
    </w:p>
    <w:p w14:paraId="1B1CCAED"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bCs/>
          <w:kern w:val="0"/>
          <w:sz w:val="24"/>
          <w14:ligatures w14:val="none"/>
        </w:rPr>
        <w:t>BSP Design, Multimédia, Teorie a praxe audiovizuální tvorby, Animovaná tvorba, Kreativní odvětví a digitální kultura</w:t>
      </w:r>
      <w:r w:rsidRPr="007825BF">
        <w:rPr>
          <w:rFonts w:ascii="Calibri" w:eastAsia="Calibri" w:hAnsi="Calibri" w:cs="Calibri"/>
          <w:kern w:val="0"/>
          <w:sz w:val="24"/>
          <w14:ligatures w14:val="none"/>
        </w:rPr>
        <w:t>: přijímací zkouška byla dvoukolová. Skládala se ze dvou částí, a to talentové zkoušky a ústní zkoušky. První kolo přijímací zkoušky: uchazeč odevzdal k hodnocení domácí práce. Druhé kolo přijímací zkoušky: písemná zkouška, tvůrčí zkouška a ústní zkouška.</w:t>
      </w:r>
    </w:p>
    <w:p w14:paraId="3AA1B18D" w14:textId="77777777" w:rsidR="007825BF" w:rsidRPr="007825BF" w:rsidRDefault="007825BF" w:rsidP="007825BF">
      <w:pPr>
        <w:spacing w:line="276" w:lineRule="auto"/>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BSP Marketingová komunikace: přijímací zkouška do prezenční i kombinované formy studia měla písemnou formu a prověřovala obecné studijní předpoklady (všeobecný přehled).</w:t>
      </w:r>
    </w:p>
    <w:p w14:paraId="682544B0"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bCs/>
          <w:kern w:val="0"/>
          <w:sz w:val="24"/>
          <w14:ligatures w14:val="none"/>
        </w:rPr>
        <w:t xml:space="preserve">NMSP </w:t>
      </w:r>
      <w:r w:rsidRPr="007825BF">
        <w:rPr>
          <w:rFonts w:ascii="Calibri" w:eastAsia="Calibri" w:hAnsi="Calibri" w:cs="Calibri"/>
          <w:bCs/>
          <w:kern w:val="0"/>
          <w:sz w:val="24"/>
          <w:shd w:val="clear" w:color="auto" w:fill="FFFFFF"/>
          <w14:ligatures w14:val="none"/>
        </w:rPr>
        <w:t xml:space="preserve">Design, Multimédia, Teorie a praxe audiovizuální tvorby, Animovaná tvorba, </w:t>
      </w:r>
      <w:proofErr w:type="spellStart"/>
      <w:r w:rsidRPr="007825BF">
        <w:rPr>
          <w:rFonts w:ascii="Calibri" w:eastAsia="Calibri" w:hAnsi="Calibri" w:cs="Calibri"/>
          <w:bCs/>
          <w:kern w:val="0"/>
          <w:sz w:val="24"/>
          <w:shd w:val="clear" w:color="auto" w:fill="FFFFFF"/>
          <w14:ligatures w14:val="none"/>
        </w:rPr>
        <w:t>Arts</w:t>
      </w:r>
      <w:proofErr w:type="spellEnd"/>
      <w:r w:rsidRPr="007825BF">
        <w:rPr>
          <w:rFonts w:ascii="Calibri" w:eastAsia="Calibri" w:hAnsi="Calibri" w:cs="Calibri"/>
          <w:bCs/>
          <w:kern w:val="0"/>
          <w:sz w:val="24"/>
          <w:shd w:val="clear" w:color="auto" w:fill="FFFFFF"/>
          <w14:ligatures w14:val="none"/>
        </w:rPr>
        <w:t xml:space="preserve"> Management: </w:t>
      </w:r>
      <w:r w:rsidRPr="007825BF">
        <w:rPr>
          <w:rFonts w:ascii="Calibri" w:eastAsia="Calibri" w:hAnsi="Calibri" w:cs="Calibri"/>
          <w:kern w:val="0"/>
          <w:sz w:val="24"/>
          <w14:ligatures w14:val="none"/>
        </w:rPr>
        <w:t>přijímací zkouška se skládala ze dvou částí, a to talentové zkoušky a ústní zkoušky. Během talentové zkoušky byly hodnoceny materiály předložené uchazečem, při ústní zkoušce se hodnotila slovně vyjádřená představa uchazeče o plánu magisterského studia, profesní profil uchazeče a jeho předpoklady pro kreativní týmovou práci.</w:t>
      </w:r>
    </w:p>
    <w:p w14:paraId="78C9054D"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bCs/>
          <w:kern w:val="0"/>
          <w:sz w:val="24"/>
          <w14:ligatures w14:val="none"/>
        </w:rPr>
        <w:t>NMSP Marketingová komunikace</w:t>
      </w:r>
      <w:r w:rsidRPr="007825BF">
        <w:rPr>
          <w:rFonts w:ascii="Calibri" w:eastAsia="Calibri" w:hAnsi="Calibri" w:cs="Calibri"/>
          <w:kern w:val="0"/>
          <w:sz w:val="24"/>
          <w14:ligatures w14:val="none"/>
        </w:rPr>
        <w:t>: Přijímací zkouška měla písemnou formu. Obsahem zkoušky do prezenční i kombinované formy studia byl písemný test znalostí z oblasti marketingové komunikace. </w:t>
      </w:r>
    </w:p>
    <w:p w14:paraId="52DD545B"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bCs/>
          <w:kern w:val="0"/>
          <w:sz w:val="24"/>
          <w14:ligatures w14:val="none"/>
        </w:rPr>
        <w:t xml:space="preserve">NMSP </w:t>
      </w:r>
      <w:r w:rsidRPr="007825BF">
        <w:rPr>
          <w:rFonts w:ascii="Calibri" w:eastAsia="Calibri" w:hAnsi="Calibri" w:cs="Calibri"/>
          <w:bCs/>
          <w:kern w:val="0"/>
          <w:sz w:val="24"/>
          <w:lang w:val="en-GB"/>
          <w14:ligatures w14:val="none"/>
        </w:rPr>
        <w:t>Marketing Communication</w:t>
      </w:r>
      <w:r w:rsidRPr="007825BF">
        <w:rPr>
          <w:rFonts w:ascii="Calibri" w:eastAsia="Calibri" w:hAnsi="Calibri" w:cs="Calibri"/>
          <w:bCs/>
          <w:kern w:val="0"/>
          <w:sz w:val="24"/>
          <w14:ligatures w14:val="none"/>
        </w:rPr>
        <w:t xml:space="preserve"> v anglickém jazyce</w:t>
      </w:r>
      <w:r w:rsidRPr="007825BF">
        <w:rPr>
          <w:rFonts w:ascii="Calibri" w:eastAsia="Calibri" w:hAnsi="Calibri" w:cs="Calibri"/>
          <w:kern w:val="0"/>
          <w:sz w:val="24"/>
          <w14:ligatures w14:val="none"/>
        </w:rPr>
        <w:t>: Podmínkou přijetí ke studiu bylo předložení dokladu o dosažení bakalářského nebo magisterského vzdělání, kompatibilita předchozího studia, potvrzení o úrovni anglického jazyka, doporučující dopis a esej na zadané téma, všechny dokumenty byly předkládány v anglickém jazyce.</w:t>
      </w:r>
    </w:p>
    <w:p w14:paraId="0FFA0ACB" w14:textId="77777777" w:rsidR="007825BF" w:rsidRPr="007825BF" w:rsidRDefault="007825BF" w:rsidP="007825BF">
      <w:pPr>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FAI</w:t>
      </w:r>
    </w:p>
    <w:p w14:paraId="067CB829" w14:textId="77777777" w:rsidR="007825BF" w:rsidRPr="007825BF" w:rsidRDefault="007825BF" w:rsidP="007825BF">
      <w:pPr>
        <w:jc w:val="both"/>
        <w:rPr>
          <w:rFonts w:ascii="Calibri" w:eastAsia="Calibri" w:hAnsi="Calibri" w:cs="Calibri"/>
          <w:kern w:val="0"/>
          <w:sz w:val="24"/>
          <w:lang w:val="en-GB"/>
          <w14:ligatures w14:val="none"/>
        </w:rPr>
      </w:pPr>
      <w:r w:rsidRPr="007825BF">
        <w:rPr>
          <w:rFonts w:ascii="Calibri" w:eastAsia="Calibri" w:hAnsi="Calibri" w:cs="Calibri"/>
          <w:kern w:val="0"/>
          <w:sz w:val="24"/>
          <w14:ligatures w14:val="none"/>
        </w:rPr>
        <w:t xml:space="preserve">Uchazečům o studium bakalářských studijních programů, akreditovaných v českém jazyce, fakulta nabízela tři studijní programy bez přijímací zkoušky (Informační technologie v administrativě, Bezpečnostní technologie, systémy a management, Aplikovaná informatika v průmyslové automatizaci se specializacemi Inteligentní systémy s roboty a Průmyslová automatizace). Pro přijetí do studijního programu Softwarové inženýrství museli uchazeči absolvovat test z matematiky v rámci NSZ </w:t>
      </w:r>
      <w:r w:rsidRPr="007825BF">
        <w:rPr>
          <w:rFonts w:ascii="Calibri" w:eastAsia="Calibri" w:hAnsi="Calibri" w:cs="Calibri"/>
          <w:bCs/>
          <w:kern w:val="0"/>
          <w:sz w:val="24"/>
          <w14:ligatures w14:val="none"/>
        </w:rPr>
        <w:t>společnosti www.scio.cz, s.r.o.</w:t>
      </w:r>
      <w:r w:rsidRPr="007825BF">
        <w:rPr>
          <w:rFonts w:ascii="Calibri" w:eastAsia="Calibri" w:hAnsi="Calibri" w:cs="Calibri"/>
          <w:kern w:val="0"/>
          <w:sz w:val="24"/>
          <w14:ligatures w14:val="none"/>
        </w:rPr>
        <w:t>, případně úspěšně složit maturitní zkoušku z matematiky nebo fyziky. Zahraniční uchazeči o studijní program akreditovaný v anglickém jazyce se účastnili přijímacího pohovoru online formou.</w:t>
      </w:r>
    </w:p>
    <w:p w14:paraId="79B1A906" w14:textId="77777777" w:rsidR="007825BF" w:rsidRPr="007825BF" w:rsidRDefault="007825BF" w:rsidP="007825BF">
      <w:pPr>
        <w:jc w:val="both"/>
        <w:rPr>
          <w:rFonts w:ascii="Calibri" w:eastAsia="Calibri" w:hAnsi="Calibri" w:cs="Calibri"/>
          <w:kern w:val="0"/>
          <w:sz w:val="24"/>
          <w:lang w:val="en-GB"/>
          <w14:ligatures w14:val="none"/>
        </w:rPr>
      </w:pPr>
      <w:r w:rsidRPr="007825BF">
        <w:rPr>
          <w:rFonts w:ascii="Calibri" w:eastAsia="Calibri" w:hAnsi="Calibri" w:cs="Calibri"/>
          <w:kern w:val="0"/>
          <w:sz w:val="24"/>
          <w14:ligatures w14:val="none"/>
        </w:rPr>
        <w:t>Uchazečům o studium navazujících magisterských studijních programů akreditovaných v českém jazyce byly přijímací zkoušky ve všech nabízených programech prominuty. Zahraniční uchazeči o studijní program akreditovaný v anglickém jazyce se účastnili přijímacího pohovoru online formou.</w:t>
      </w:r>
    </w:p>
    <w:p w14:paraId="2FAE4ADC" w14:textId="77777777" w:rsidR="007825BF" w:rsidRPr="007825BF" w:rsidRDefault="007825BF" w:rsidP="007825BF">
      <w:pPr>
        <w:jc w:val="both"/>
        <w:rPr>
          <w:rFonts w:ascii="Calibri" w:eastAsia="Calibri" w:hAnsi="Calibri" w:cs="Calibri"/>
          <w:kern w:val="0"/>
          <w:sz w:val="24"/>
          <w:lang w:val="en-GB"/>
          <w14:ligatures w14:val="none"/>
        </w:rPr>
      </w:pPr>
      <w:r w:rsidRPr="007825BF">
        <w:rPr>
          <w:rFonts w:ascii="Calibri" w:eastAsia="Calibri" w:hAnsi="Calibri" w:cs="Calibri"/>
          <w:kern w:val="0"/>
          <w:sz w:val="24"/>
          <w14:ligatures w14:val="none"/>
        </w:rPr>
        <w:t>Přijímání uchazečů do doktorských studijních programů v českém jazyce probíhalo před komisí (byla vyžadována osobní účast). Zahraniční uchazeči o studijní program akreditovaný v anglickém jazyce se účastnili přijímacího pohovoru online formou.</w:t>
      </w:r>
    </w:p>
    <w:p w14:paraId="4C7AA12E" w14:textId="77777777" w:rsidR="007825BF" w:rsidRPr="007825BF" w:rsidRDefault="007825BF" w:rsidP="007825BF">
      <w:pPr>
        <w:keepNext/>
        <w:jc w:val="both"/>
        <w:rPr>
          <w:rFonts w:ascii="Calibri" w:eastAsia="Calibri" w:hAnsi="Calibri" w:cs="Calibri"/>
          <w:b/>
          <w:kern w:val="0"/>
          <w:sz w:val="24"/>
          <w14:ligatures w14:val="none"/>
        </w:rPr>
      </w:pPr>
      <w:bookmarkStart w:id="85" w:name="_Hlk198198588"/>
      <w:r w:rsidRPr="007825BF">
        <w:rPr>
          <w:rFonts w:ascii="Calibri" w:eastAsia="Calibri" w:hAnsi="Calibri" w:cs="Calibri"/>
          <w:b/>
          <w:kern w:val="0"/>
          <w:sz w:val="24"/>
          <w14:ligatures w14:val="none"/>
        </w:rPr>
        <w:t>FHS</w:t>
      </w:r>
    </w:p>
    <w:bookmarkEnd w:id="85"/>
    <w:p w14:paraId="66066BE8" w14:textId="77777777" w:rsidR="0028146D" w:rsidRPr="0028146D" w:rsidRDefault="0028146D" w:rsidP="0028146D">
      <w:pPr>
        <w:spacing w:line="276" w:lineRule="auto"/>
        <w:jc w:val="both"/>
        <w:rPr>
          <w:rFonts w:ascii="Calibri" w:eastAsia="Calibri" w:hAnsi="Calibri" w:cs="Calibri"/>
          <w:kern w:val="0"/>
          <w:sz w:val="24"/>
          <w:szCs w:val="24"/>
          <w14:ligatures w14:val="none"/>
        </w:rPr>
      </w:pPr>
      <w:r w:rsidRPr="0028146D">
        <w:rPr>
          <w:rFonts w:ascii="Calibri" w:eastAsia="Calibri" w:hAnsi="Calibri" w:cs="Calibri"/>
          <w:kern w:val="0"/>
          <w:sz w:val="24"/>
          <w:szCs w:val="24"/>
          <w14:ligatures w14:val="none"/>
        </w:rPr>
        <w:t xml:space="preserve">Pro uchazeče o studium na FHS na magisterský studijní program Učitelství pro 1. stupeň ZŠ a většinu bakalářských programů (Anglický jazyk pro manažerskou praxi, Sociální pedagogika, </w:t>
      </w:r>
      <w:r w:rsidRPr="0028146D">
        <w:rPr>
          <w:rFonts w:ascii="Calibri" w:eastAsia="Calibri" w:hAnsi="Calibri" w:cs="Calibri"/>
          <w:kern w:val="0"/>
          <w:sz w:val="24"/>
          <w:szCs w:val="24"/>
          <w14:ligatures w14:val="none"/>
        </w:rPr>
        <w:lastRenderedPageBreak/>
        <w:t xml:space="preserve">Učitelství pro mateřské školy, Všeobecné ošetřovatelství, Porodní asistence a Zdravotně sociální péče) připravoval přijímací zkoušky formou písemného testu externí dodavatel (společnost </w:t>
      </w:r>
      <w:hyperlink r:id="rId53" w:history="1">
        <w:r w:rsidRPr="0028146D">
          <w:rPr>
            <w:rStyle w:val="Hypertextovodkaz"/>
            <w:rFonts w:ascii="Calibri" w:eastAsia="Calibri" w:hAnsi="Calibri" w:cs="Calibri"/>
            <w:kern w:val="0"/>
            <w:sz w:val="24"/>
            <w:szCs w:val="24"/>
            <w14:ligatures w14:val="none"/>
          </w:rPr>
          <w:t>www.scio.cz</w:t>
        </w:r>
      </w:hyperlink>
      <w:r w:rsidRPr="0028146D">
        <w:rPr>
          <w:rFonts w:ascii="Calibri" w:eastAsia="Calibri" w:hAnsi="Calibri" w:cs="Calibri"/>
          <w:kern w:val="0"/>
          <w:sz w:val="24"/>
          <w:szCs w:val="24"/>
          <w14:ligatures w14:val="none"/>
        </w:rPr>
        <w:t>, s.r.o.). O přijetí na bakalářský studijní program Specialista rozvoje a vzdělávání dospělých rozhodoval motivační dopis. Přijímací řízení na program Německý jazyk pro manažerskou praxi probíhalo bez přijímací zkoušky.</w:t>
      </w:r>
    </w:p>
    <w:p w14:paraId="1F66909B" w14:textId="77777777" w:rsidR="0028146D" w:rsidRPr="0028146D" w:rsidRDefault="0028146D" w:rsidP="0028146D">
      <w:pPr>
        <w:spacing w:line="276" w:lineRule="auto"/>
        <w:jc w:val="both"/>
        <w:rPr>
          <w:rFonts w:ascii="Calibri" w:eastAsia="Calibri" w:hAnsi="Calibri" w:cs="Calibri"/>
          <w:kern w:val="0"/>
          <w:sz w:val="24"/>
          <w:szCs w:val="24"/>
          <w14:ligatures w14:val="none"/>
        </w:rPr>
      </w:pPr>
      <w:r w:rsidRPr="0028146D">
        <w:rPr>
          <w:rFonts w:ascii="Calibri" w:eastAsia="Calibri" w:hAnsi="Calibri" w:cs="Calibri"/>
          <w:kern w:val="0"/>
          <w:sz w:val="24"/>
          <w:szCs w:val="24"/>
          <w14:ligatures w14:val="none"/>
        </w:rPr>
        <w:t>Pro navazující magisterské studium Sociální pedagogiky a Anglické filologie realizovala FHS prezenční přijímací zkoušku formou písemného testu, přijímací řízení na navazující magisterský program Předškolní pedagogika probíhalo bez přijímací zkoušky. Na doktorský studijní program byla zkouška realizována ve formě prezenční přijímací zkoušky s písemnou a ústní částí.</w:t>
      </w:r>
    </w:p>
    <w:p w14:paraId="24E3E263" w14:textId="77777777" w:rsidR="007825BF" w:rsidRPr="007825BF" w:rsidRDefault="007825BF" w:rsidP="007825BF">
      <w:pPr>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FLKŘ</w:t>
      </w:r>
    </w:p>
    <w:p w14:paraId="5570C3BC"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Uchazečům o studium bakalářských studijních programů Aplikovaná logistika, Ochrana obyvatelstva, Management rizik a Environmentální bezpečnost byla přijímací zkouška prominuta. Uchazeči o studium těchto studijních programů byli přijímáni podle pořadníku, který byl sestaven vzestupně na základě středoškolských průměrů, až do naplnění maximálního počtu přijímaných uchazečů stanoveného děkankou, který byl zveřejněn na webových stránkách fakulty. </w:t>
      </w:r>
    </w:p>
    <w:p w14:paraId="6211DFFB"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Uchazečům o studium navazujícího magisterského studijního programu Bezpečnost společnosti (prezenční i kombinovaná forma studia), byla přijímací zkouška prominuta. Uchazeči o studium do příslušných specializací byli přijímáni podle data podání e-přihlášky a uhrazení poplatku za úkony spojené s přijímacím řízením, včetně doložení všech požadovaných náležitostí, až do naplnění maximálního počtu přijímaných uchazečů stanoveného děkankou, který byl zveřejněn na webových stránkách fakulty. </w:t>
      </w:r>
    </w:p>
    <w:p w14:paraId="62CA9478" w14:textId="77777777" w:rsidR="007825BF" w:rsidRPr="007825BF" w:rsidRDefault="007825BF" w:rsidP="007825BF">
      <w:pPr>
        <w:jc w:val="both"/>
        <w:rPr>
          <w:rFonts w:ascii="Calibri" w:eastAsia="Calibri" w:hAnsi="Calibri" w:cs="Calibri"/>
          <w:kern w:val="0"/>
          <w14:ligatures w14:val="none"/>
        </w:rPr>
      </w:pPr>
      <w:r w:rsidRPr="007825BF">
        <w:rPr>
          <w:rFonts w:ascii="Calibri" w:eastAsia="Calibri" w:hAnsi="Calibri" w:cs="Calibri"/>
          <w:kern w:val="0"/>
          <w:sz w:val="24"/>
          <w14:ligatures w14:val="none"/>
        </w:rPr>
        <w:t xml:space="preserve">Pro bakalářské studijní programy Management rizik (prezenční i kombinovaná forma studia) a Environmentální bezpečnost (prezenční forma studia) probíhalo přijímací řízení ve dvou kolech. </w:t>
      </w:r>
    </w:p>
    <w:p w14:paraId="10AEBC34" w14:textId="77777777" w:rsidR="007825BF" w:rsidRPr="007825BF" w:rsidRDefault="007825BF" w:rsidP="007825BF">
      <w:pPr>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UNI</w:t>
      </w:r>
    </w:p>
    <w:p w14:paraId="1A76CCFE" w14:textId="77777777" w:rsidR="007825BF" w:rsidRPr="007825BF" w:rsidRDefault="007825BF" w:rsidP="007825BF">
      <w:pPr>
        <w:spacing w:line="276" w:lineRule="auto"/>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Přijímací zkoušky do doktorských celoškolských studijních programů realizovaných na UNI/CPS proběhly v několika termínech. Přijímací zkouška byla nedílnou součástí přijímacího řízení, byla ustanovena příjímací komise složená z garantů doktorských studijních programů, školitelů jednotlivých programů a akademického pracovníka z Centra jazykového vzdělávání ověřujícího jazykovou úroveň uchazečů a doktorské studium. Přijímací zkouška se skládala z části hodnotící jazykovou úroveň uchazeče a dále individuálního pohovoru s přijímací komisí, kde byly vyhodnocovány odborné znalosti uchazeče vzhledem ke zvolenému tématu disertační práce. Uchazeči do studijních programů akreditovaných v českém jazyce se přijímací zkoušky účastnili osobně, zahraniční uchazeči o studijní program akreditovaný v anglickém jazyce se účastnili přijímací zkoušky a pohovoru online formou.</w:t>
      </w:r>
    </w:p>
    <w:p w14:paraId="5AA2E54B"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364350DA"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4F819688" w14:textId="77777777" w:rsidR="007825BF" w:rsidRPr="007825BF" w:rsidRDefault="007825BF" w:rsidP="007825BF">
      <w:pPr>
        <w:numPr>
          <w:ilvl w:val="0"/>
          <w:numId w:val="11"/>
        </w:numPr>
        <w:spacing w:after="0" w:line="276" w:lineRule="auto"/>
        <w:jc w:val="both"/>
        <w:rPr>
          <w:rFonts w:ascii="Calibri" w:eastAsia="Times New Roman" w:hAnsi="Calibri" w:cs="Calibri"/>
          <w:i/>
          <w:strike/>
          <w:kern w:val="0"/>
          <w:sz w:val="24"/>
          <w:lang w:eastAsia="cs-CZ"/>
          <w14:ligatures w14:val="none"/>
        </w:rPr>
      </w:pPr>
      <w:bookmarkStart w:id="86" w:name="_Hlk161209345"/>
      <w:r w:rsidRPr="007825BF">
        <w:rPr>
          <w:rFonts w:ascii="Calibri" w:eastAsia="Times New Roman" w:hAnsi="Calibri" w:cs="Calibri"/>
          <w:i/>
          <w:kern w:val="0"/>
          <w:sz w:val="24"/>
          <w:lang w:eastAsia="cs-CZ"/>
          <w14:ligatures w14:val="none"/>
        </w:rPr>
        <w:t xml:space="preserve">Vysoká škola uvede, jakým způsobem spolupracuje se středními školami v oblasti své propagace. </w:t>
      </w:r>
    </w:p>
    <w:bookmarkEnd w:id="86"/>
    <w:p w14:paraId="3978C95B" w14:textId="77777777" w:rsidR="007825BF" w:rsidRPr="007825BF" w:rsidRDefault="007825BF" w:rsidP="007825BF">
      <w:pPr>
        <w:widowControl w:val="0"/>
        <w:suppressLineNumbers/>
        <w:shd w:val="clear" w:color="auto" w:fill="FFFFFF"/>
        <w:suppressAutoHyphens/>
        <w:spacing w:after="0" w:line="276" w:lineRule="auto"/>
        <w:jc w:val="both"/>
        <w:rPr>
          <w:rFonts w:ascii="Calibri" w:eastAsia="Times New Roman" w:hAnsi="Calibri" w:cs="Calibri"/>
          <w:kern w:val="0"/>
          <w:sz w:val="24"/>
          <w:lang w:eastAsia="cs-CZ"/>
          <w14:ligatures w14:val="none"/>
        </w:rPr>
      </w:pPr>
    </w:p>
    <w:p w14:paraId="69D17BC0" w14:textId="77777777" w:rsidR="007825BF" w:rsidRPr="007825BF" w:rsidRDefault="007825BF" w:rsidP="007825BF">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Komunikace se středními školami probíhala za účelem získání kvalitních posluchačů. Z tohoto důvodu UTB aktivně komunikovala přímo s potenciálními uchazeči o studium, převážně z řad studentů nejvyšších ročníků středních škol i s výchovnými poradci na středních školách v České republice a na Slovensku. Také v roce 2024 směřovalo mnoho aktivit do online prostředí, a to zejména v jeho prvním pololetí. </w:t>
      </w:r>
    </w:p>
    <w:p w14:paraId="248570D5" w14:textId="77777777" w:rsidR="007825BF" w:rsidRPr="007825BF" w:rsidRDefault="007825BF" w:rsidP="007825BF">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UTB spolupracuje se středními školami v několika rovinách. Z pohledu náboru a propagace jsou klíčové následující aktivity: </w:t>
      </w:r>
    </w:p>
    <w:p w14:paraId="2E466D6D"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Dny otevřených dveří – v prezenční formě; </w:t>
      </w:r>
    </w:p>
    <w:p w14:paraId="5EE0C477"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Expozice UTB na veletrzích pomaturitního vzdělávání (Gaudeamus Praha, Gaudeamus Brno, Gaudeamus Nitra, Gaudeamus Bratislava, Pro </w:t>
      </w:r>
      <w:proofErr w:type="spellStart"/>
      <w:r w:rsidRPr="007825BF">
        <w:rPr>
          <w:rFonts w:ascii="Calibri" w:eastAsia="Times New Roman" w:hAnsi="Calibri" w:cs="Calibri"/>
          <w:kern w:val="0"/>
          <w:sz w:val="24"/>
          <w:szCs w:val="24"/>
          <w:lang w:eastAsia="cs-CZ"/>
          <w14:ligatures w14:val="none"/>
        </w:rPr>
        <w:t>Educo</w:t>
      </w:r>
      <w:proofErr w:type="spellEnd"/>
      <w:r w:rsidRPr="007825BF">
        <w:rPr>
          <w:rFonts w:ascii="Calibri" w:eastAsia="Times New Roman" w:hAnsi="Calibri" w:cs="Calibri"/>
          <w:kern w:val="0"/>
          <w:sz w:val="24"/>
          <w:szCs w:val="24"/>
          <w:lang w:eastAsia="cs-CZ"/>
          <w14:ligatures w14:val="none"/>
        </w:rPr>
        <w:t xml:space="preserve"> Košice); </w:t>
      </w:r>
    </w:p>
    <w:p w14:paraId="6FDDE936"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Prezentace UTB na portálu vysokeskoly.cz; </w:t>
      </w:r>
    </w:p>
    <w:p w14:paraId="2F48B09C"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Zasílání tzv. </w:t>
      </w:r>
      <w:proofErr w:type="spellStart"/>
      <w:r w:rsidRPr="007825BF">
        <w:rPr>
          <w:rFonts w:ascii="Calibri" w:eastAsia="Times New Roman" w:hAnsi="Calibri" w:cs="Calibri"/>
          <w:kern w:val="0"/>
          <w:sz w:val="24"/>
          <w:szCs w:val="24"/>
          <w:lang w:eastAsia="cs-CZ"/>
          <w14:ligatures w14:val="none"/>
        </w:rPr>
        <w:t>infosetů</w:t>
      </w:r>
      <w:proofErr w:type="spellEnd"/>
      <w:r w:rsidRPr="007825BF">
        <w:rPr>
          <w:rFonts w:ascii="Calibri" w:eastAsia="Times New Roman" w:hAnsi="Calibri" w:cs="Calibri"/>
          <w:kern w:val="0"/>
          <w:sz w:val="24"/>
          <w:szCs w:val="24"/>
          <w:lang w:eastAsia="cs-CZ"/>
          <w14:ligatures w14:val="none"/>
        </w:rPr>
        <w:t xml:space="preserve"> na střední školy v ČR a SR. Jejich obsahem jsou informace o UTB a propagační materiály; </w:t>
      </w:r>
    </w:p>
    <w:p w14:paraId="12AC0B0B"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Výjezdy studentů na „mateřské“ střední školy; </w:t>
      </w:r>
    </w:p>
    <w:p w14:paraId="6D306B93"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UTB na přání – microsite s nabídkou přednášek, workshopů a exkurzí pro střední školy. Pedagogové z UTB vyjíždějí na střední školy nebo naopak studenti středních škol navštěvují UTB; </w:t>
      </w:r>
    </w:p>
    <w:p w14:paraId="759BEAA6"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Webové stránky UTB a </w:t>
      </w:r>
      <w:proofErr w:type="spellStart"/>
      <w:r w:rsidRPr="007825BF">
        <w:rPr>
          <w:rFonts w:ascii="Calibri" w:eastAsia="Times New Roman" w:hAnsi="Calibri" w:cs="Calibri"/>
          <w:kern w:val="0"/>
          <w:sz w:val="24"/>
          <w:szCs w:val="24"/>
          <w:lang w:eastAsia="cs-CZ"/>
          <w14:ligatures w14:val="none"/>
        </w:rPr>
        <w:t>microsites</w:t>
      </w:r>
      <w:proofErr w:type="spellEnd"/>
      <w:r w:rsidRPr="007825BF">
        <w:rPr>
          <w:rFonts w:ascii="Calibri" w:eastAsia="Times New Roman" w:hAnsi="Calibri" w:cs="Calibri"/>
          <w:kern w:val="0"/>
          <w:sz w:val="24"/>
          <w:szCs w:val="24"/>
          <w:lang w:eastAsia="cs-CZ"/>
          <w14:ligatures w14:val="none"/>
        </w:rPr>
        <w:t xml:space="preserve"> (Začni jinak, Studuj UTB, Zprávy z UTB, showroom be.utb.cz); </w:t>
      </w:r>
    </w:p>
    <w:p w14:paraId="7985D312"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E-přihláška ke studiu na UTB; </w:t>
      </w:r>
    </w:p>
    <w:p w14:paraId="1DFF419E"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Placené kampaně na sociálních sítích Facebook, Instagram a YouTube; </w:t>
      </w:r>
    </w:p>
    <w:p w14:paraId="64850969"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PPC reklamní kampaně (platformy Google </w:t>
      </w:r>
      <w:proofErr w:type="spellStart"/>
      <w:r w:rsidRPr="007825BF">
        <w:rPr>
          <w:rFonts w:ascii="Calibri" w:eastAsia="Times New Roman" w:hAnsi="Calibri" w:cs="Calibri"/>
          <w:kern w:val="0"/>
          <w:sz w:val="24"/>
          <w:szCs w:val="24"/>
          <w:lang w:eastAsia="cs-CZ"/>
          <w14:ligatures w14:val="none"/>
        </w:rPr>
        <w:t>Ads</w:t>
      </w:r>
      <w:proofErr w:type="spellEnd"/>
      <w:r w:rsidRPr="007825BF">
        <w:rPr>
          <w:rFonts w:ascii="Calibri" w:eastAsia="Times New Roman" w:hAnsi="Calibri" w:cs="Calibri"/>
          <w:kern w:val="0"/>
          <w:sz w:val="24"/>
          <w:szCs w:val="24"/>
          <w:lang w:eastAsia="cs-CZ"/>
          <w14:ligatures w14:val="none"/>
        </w:rPr>
        <w:t xml:space="preserve">); </w:t>
      </w:r>
    </w:p>
    <w:p w14:paraId="5EC6F821"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proofErr w:type="spellStart"/>
      <w:r w:rsidRPr="007825BF">
        <w:rPr>
          <w:rFonts w:ascii="Calibri" w:eastAsia="Times New Roman" w:hAnsi="Calibri" w:cs="Calibri"/>
          <w:kern w:val="0"/>
          <w:sz w:val="24"/>
          <w:szCs w:val="24"/>
          <w:lang w:eastAsia="cs-CZ"/>
          <w14:ligatures w14:val="none"/>
        </w:rPr>
        <w:t>Podcasty</w:t>
      </w:r>
      <w:proofErr w:type="spellEnd"/>
      <w:r w:rsidRPr="007825BF">
        <w:rPr>
          <w:rFonts w:ascii="Calibri" w:eastAsia="Times New Roman" w:hAnsi="Calibri" w:cs="Calibri"/>
          <w:kern w:val="0"/>
          <w:sz w:val="24"/>
          <w:szCs w:val="24"/>
          <w:lang w:eastAsia="cs-CZ"/>
          <w14:ligatures w14:val="none"/>
        </w:rPr>
        <w:t xml:space="preserve"> v rámci spolupráce s knihovnou; </w:t>
      </w:r>
    </w:p>
    <w:p w14:paraId="1229F4EA"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proofErr w:type="spellStart"/>
      <w:r w:rsidRPr="007825BF">
        <w:rPr>
          <w:rFonts w:ascii="Calibri" w:eastAsia="Times New Roman" w:hAnsi="Calibri" w:cs="Calibri"/>
          <w:kern w:val="0"/>
          <w:sz w:val="24"/>
          <w:szCs w:val="24"/>
          <w:lang w:eastAsia="cs-CZ"/>
          <w14:ligatures w14:val="none"/>
        </w:rPr>
        <w:t>Merchandising</w:t>
      </w:r>
      <w:proofErr w:type="spellEnd"/>
      <w:r w:rsidRPr="007825BF">
        <w:rPr>
          <w:rFonts w:ascii="Calibri" w:eastAsia="Times New Roman" w:hAnsi="Calibri" w:cs="Calibri"/>
          <w:kern w:val="0"/>
          <w:sz w:val="24"/>
          <w:szCs w:val="24"/>
          <w:lang w:eastAsia="cs-CZ"/>
          <w14:ligatures w14:val="none"/>
        </w:rPr>
        <w:t xml:space="preserve">; </w:t>
      </w:r>
    </w:p>
    <w:p w14:paraId="6EA57033"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Časopis Universalia – rozesílán výchovným poradcům na střední školy; </w:t>
      </w:r>
    </w:p>
    <w:p w14:paraId="5BCE4166"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Majáles UTB – účast studentů středních škol; </w:t>
      </w:r>
    </w:p>
    <w:p w14:paraId="12AFBD0D"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Mezinárodní den studentstva – účast studentů středních škol;</w:t>
      </w:r>
    </w:p>
    <w:p w14:paraId="7AF44AC6" w14:textId="77777777" w:rsidR="007825BF" w:rsidRPr="007825BF" w:rsidRDefault="007825BF" w:rsidP="007825BF">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Nové propagační video UTB (použito na sociálních sítích, na přednáškách o UTB, na veletrzích pomaturitního vzdělávání). </w:t>
      </w:r>
    </w:p>
    <w:p w14:paraId="08E590D5" w14:textId="77777777" w:rsidR="007825BF" w:rsidRPr="007825BF" w:rsidRDefault="007825BF" w:rsidP="007825BF">
      <w:pPr>
        <w:spacing w:before="100" w:beforeAutospacing="1" w:after="100" w:afterAutospacing="1" w:line="276" w:lineRule="auto"/>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Spolupráce se středními školami probíhá také na úrovni fakult. </w:t>
      </w:r>
    </w:p>
    <w:p w14:paraId="69F1FB71" w14:textId="77777777" w:rsidR="007825BF" w:rsidRPr="007825BF" w:rsidRDefault="007825BF" w:rsidP="007825BF">
      <w:pPr>
        <w:spacing w:line="276" w:lineRule="auto"/>
        <w:jc w:val="both"/>
        <w:rPr>
          <w:rFonts w:ascii="Calibri" w:eastAsia="Times New Roman" w:hAnsi="Calibri" w:cs="Calibri"/>
          <w:kern w:val="0"/>
          <w:sz w:val="24"/>
          <w:lang w:eastAsia="cs-CZ"/>
          <w14:ligatures w14:val="none"/>
        </w:rPr>
      </w:pPr>
      <w:bookmarkStart w:id="87" w:name="_Toc170141431"/>
      <w:r w:rsidRPr="007825BF">
        <w:rPr>
          <w:rFonts w:ascii="Calibri" w:eastAsia="Times New Roman" w:hAnsi="Calibri" w:cs="Calibri"/>
          <w:kern w:val="0"/>
          <w:sz w:val="24"/>
          <w:lang w:eastAsia="cs-CZ"/>
          <w14:ligatures w14:val="none"/>
        </w:rPr>
        <w:t xml:space="preserve">Jednotlivé fakulty univerzity se také aktivně věnují propagaci svých studijních programů prostřednictvím různých aktivit zaměřených na střední školy. Fakulta technologická se zaměřuje na přímý kontakt se středními školami a organizuje akce jako Věda na přání, Zažij </w:t>
      </w:r>
      <w:r w:rsidRPr="007825BF">
        <w:rPr>
          <w:rFonts w:ascii="Calibri" w:eastAsia="Times New Roman" w:hAnsi="Calibri" w:cs="Calibri"/>
          <w:kern w:val="0"/>
          <w:sz w:val="24"/>
          <w:lang w:eastAsia="cs-CZ"/>
          <w14:ligatures w14:val="none"/>
        </w:rPr>
        <w:lastRenderedPageBreak/>
        <w:t>vědu, Den otevřených dveří a exkurze. Fakulta managementu a ekonomiky spolupracuje s fakultními středními školami, pořádá Den otevřených dveří, účastní se Ekonomické olympiády a realizuje roadshow. Fakulta multimediálních komunikací se zaměřuje na popularizační aktivity a prezentace studentů na domovských středních školách. Fakulta aplikované informatiky organizuje propagační výjezdy, exkurze a Den otevřených dveří. Fakulta humanitních studií propaguje studium prostřednictvím prezentací studentů a vyučujících na středních školách a pořádá soutěž Show-</w:t>
      </w:r>
      <w:proofErr w:type="spellStart"/>
      <w:r w:rsidRPr="007825BF">
        <w:rPr>
          <w:rFonts w:ascii="Calibri" w:eastAsia="Times New Roman" w:hAnsi="Calibri" w:cs="Calibri"/>
          <w:kern w:val="0"/>
          <w:sz w:val="24"/>
          <w:lang w:eastAsia="cs-CZ"/>
          <w14:ligatures w14:val="none"/>
        </w:rPr>
        <w:t>off</w:t>
      </w:r>
      <w:proofErr w:type="spellEnd"/>
      <w:r w:rsidRPr="007825BF">
        <w:rPr>
          <w:rFonts w:ascii="Calibri" w:eastAsia="Times New Roman" w:hAnsi="Calibri" w:cs="Calibri"/>
          <w:kern w:val="0"/>
          <w:sz w:val="24"/>
          <w:lang w:eastAsia="cs-CZ"/>
          <w14:ligatures w14:val="none"/>
        </w:rPr>
        <w:t>. Fakulta logistiky a krizového řízení spolupracuje se středními školami na marketingových aktivitách, organizuje odborné přednášky a účastní se veletrhů vzdělávání.</w:t>
      </w:r>
    </w:p>
    <w:p w14:paraId="03480382" w14:textId="77777777" w:rsidR="007825BF" w:rsidRPr="007825BF" w:rsidRDefault="007825BF" w:rsidP="007825BF">
      <w:pPr>
        <w:jc w:val="both"/>
        <w:rPr>
          <w:rFonts w:ascii="Calibri" w:eastAsia="Times New Roman" w:hAnsi="Calibri" w:cs="Calibri"/>
          <w:kern w:val="0"/>
          <w:sz w:val="24"/>
          <w:lang w:eastAsia="cs-CZ"/>
          <w14:ligatures w14:val="none"/>
        </w:rPr>
      </w:pPr>
    </w:p>
    <w:p w14:paraId="7CBB4373"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88" w:name="_Toc195541872"/>
      <w:r w:rsidRPr="007825BF">
        <w:rPr>
          <w:rFonts w:ascii="Calibri Light" w:eastAsia="Times New Roman" w:hAnsi="Calibri Light" w:cs="Times New Roman"/>
          <w:bCs/>
          <w:color w:val="C45911"/>
          <w:kern w:val="0"/>
          <w:sz w:val="28"/>
          <w:szCs w:val="36"/>
          <w:lang w:eastAsia="cs-CZ"/>
          <w14:ligatures w14:val="none"/>
        </w:rPr>
        <w:t>6 Zaměstnanci</w:t>
      </w:r>
      <w:bookmarkEnd w:id="87"/>
      <w:bookmarkEnd w:id="88"/>
      <w:r w:rsidRPr="007825BF">
        <w:rPr>
          <w:rFonts w:ascii="Calibri Light" w:eastAsia="Times New Roman" w:hAnsi="Calibri Light" w:cs="Times New Roman"/>
          <w:bCs/>
          <w:color w:val="C45911"/>
          <w:kern w:val="0"/>
          <w:sz w:val="28"/>
          <w:szCs w:val="36"/>
          <w:lang w:eastAsia="cs-CZ"/>
          <w14:ligatures w14:val="none"/>
        </w:rPr>
        <w:t xml:space="preserve"> </w:t>
      </w:r>
    </w:p>
    <w:p w14:paraId="37179FF2" w14:textId="77777777" w:rsidR="007825BF" w:rsidRPr="007825BF" w:rsidRDefault="007825BF" w:rsidP="007825BF">
      <w:pPr>
        <w:numPr>
          <w:ilvl w:val="0"/>
          <w:numId w:val="12"/>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stručně uvede, zda má zpracovaný kariérní řád pro své akademické pracovníky, zda a jaké přijala motivační nástroje pro odměňování zaměstnanců v závislosti na dosažených výsledcích a zda systém hodnocení zohledňuje profesní přestávky z důvodu rodičovství či dlouhodobé nemoci a jakým způsobem.  </w:t>
      </w:r>
    </w:p>
    <w:p w14:paraId="205FD990" w14:textId="77777777" w:rsidR="007825BF" w:rsidRPr="007825BF" w:rsidRDefault="007825BF" w:rsidP="007825BF">
      <w:pPr>
        <w:shd w:val="clear" w:color="auto" w:fill="FFFFFF"/>
        <w:spacing w:after="0" w:line="276" w:lineRule="auto"/>
        <w:jc w:val="both"/>
        <w:rPr>
          <w:rFonts w:ascii="Calibri" w:eastAsia="Times New Roman" w:hAnsi="Calibri" w:cs="Calibri"/>
          <w:kern w:val="0"/>
          <w:sz w:val="24"/>
          <w:lang w:eastAsia="cs-CZ"/>
          <w14:ligatures w14:val="none"/>
        </w:rPr>
      </w:pPr>
    </w:p>
    <w:p w14:paraId="182A2A34"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Univerzita Tomáše Bati ve Zlíně nemá na celouniverzitní úrovni zpracovaný kariérní řád pro akademické pracovníky. Proces kariérního postupu, rozvoje a odměňování je v gesci jednotlivých součástí univerzity, které si rovněž samy nastavují motivační nástroje pro odměňování pracovníků v závislosti na dosažených výsledcích. Podmínkou je, že tyto motivační nástroje musí respektovat celouniverzitní systém hodnocení akademických pracovníků a vědeckých pracovníků a rovněž platný Mzdový předpis UTB ve Zlíně. </w:t>
      </w:r>
    </w:p>
    <w:p w14:paraId="24A1CBE8"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Systém hodnocení akademických a vědeckých pracovníků je zakotven ve směrnici rektora, která upravuje jak oblasti práce akademických pracovníků a vědeckých pracovníků (pedagogickou, tvůrčí, řídící a další činnost), které jsou předmětem hodnocení, tak i jejich konkrétní rozsah, obsah, způsob hodnocení v tzv. </w:t>
      </w:r>
      <w:r w:rsidRPr="007825BF">
        <w:rPr>
          <w:rFonts w:ascii="Calibri" w:eastAsia="Calibri" w:hAnsi="Calibri" w:cs="Calibri"/>
          <w:iCs/>
          <w:kern w:val="0"/>
          <w:sz w:val="24"/>
          <w14:ligatures w14:val="none"/>
        </w:rPr>
        <w:t>pracovních bodech</w:t>
      </w:r>
      <w:r w:rsidRPr="007825BF">
        <w:rPr>
          <w:rFonts w:ascii="Calibri" w:eastAsia="Calibri" w:hAnsi="Calibri" w:cs="Calibri"/>
          <w:i/>
          <w:iCs/>
          <w:kern w:val="0"/>
          <w:sz w:val="24"/>
          <w14:ligatures w14:val="none"/>
        </w:rPr>
        <w:t xml:space="preserve"> </w:t>
      </w:r>
      <w:r w:rsidRPr="007825BF">
        <w:rPr>
          <w:rFonts w:ascii="Calibri" w:eastAsia="Calibri" w:hAnsi="Calibri" w:cs="Calibri"/>
          <w:kern w:val="0"/>
          <w:sz w:val="24"/>
          <w14:ligatures w14:val="none"/>
        </w:rPr>
        <w:t xml:space="preserve">a samotný systém realizace zpětné vazby. Smyslem systému hodnocení je poskytovat všem zaměstnancům systematickou a objektivní zpětnou vazbu na jejich pracovní činnost, identifikovat bariéry a příležitosti dalšího rozvoje. Stěžejní složkou systému hodnocení jsou pak pravidelné pohovory vedoucích pracovníků se zaměstnanci, v </w:t>
      </w:r>
      <w:proofErr w:type="gramStart"/>
      <w:r w:rsidRPr="007825BF">
        <w:rPr>
          <w:rFonts w:ascii="Calibri" w:eastAsia="Calibri" w:hAnsi="Calibri" w:cs="Calibri"/>
          <w:kern w:val="0"/>
          <w:sz w:val="24"/>
          <w14:ligatures w14:val="none"/>
        </w:rPr>
        <w:t>rámci</w:t>
      </w:r>
      <w:proofErr w:type="gramEnd"/>
      <w:r w:rsidRPr="007825BF">
        <w:rPr>
          <w:rFonts w:ascii="Calibri" w:eastAsia="Calibri" w:hAnsi="Calibri" w:cs="Calibri"/>
          <w:kern w:val="0"/>
          <w:sz w:val="24"/>
          <w14:ligatures w14:val="none"/>
        </w:rPr>
        <w:t xml:space="preserve"> kterých je stanovován a vyhodnocován kariérní plán činností na období jednoho až dvou let. Ten je sledován na úrovni ředitelů ústavů a děkanů příslušných fakult. </w:t>
      </w:r>
    </w:p>
    <w:p w14:paraId="6E1853E7"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Fakulty v souladu se svými kariérními programy individuálně umožňují bezplatnou účast na vzdělávacích programech, účast na zahraničních pobytech, studijní volno a úpravu pracovních povinností. </w:t>
      </w:r>
    </w:p>
    <w:p w14:paraId="3657AFD7" w14:textId="77777777" w:rsidR="007825BF" w:rsidRPr="007825BF" w:rsidRDefault="007825BF" w:rsidP="007825BF">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Univerzita Tomáše Bati ve Zlíně kontinuálně rozšiřuje i stávající nabídku benefitů poskytovanou zaměstnancům. V roce 2024 se nabídka benefitů opět rozšířila. Pravidla poskytování příspěvků ze sociálního fondu upravuje směrnice rektora, která ošetřuje poskytování benefitů kromě příspěvku na penzijní pojištění také na příspěvek na </w:t>
      </w:r>
      <w:r w:rsidRPr="007825BF">
        <w:rPr>
          <w:rFonts w:ascii="Calibri" w:eastAsia="Calibri" w:hAnsi="Calibri" w:cs="Calibri"/>
          <w:kern w:val="0"/>
          <w:sz w:val="24"/>
          <w14:ligatures w14:val="none"/>
        </w:rPr>
        <w:lastRenderedPageBreak/>
        <w:t>nepeněžní plnění formou benefitních karet. Podmínky pro poskytnutí příspěvků jsou upraveny tak, aby zohledňovaly osoby pečující o osobu potřebující poskytování dlouhodobé péče, rodiče malých dětí, osoby se zdravotním postižením a osoby v dočasné pracovní neschopnosti. Příspěvky podle této směrnice byly poprvé poskytnuty za měsíc leden 2023, v roce 2024 bylo rozhodnuto o navýšení příspěvku ze sociálního fondu z 500 Kč na 700 Kč za měsíc a o snížení lhůty pro poskytnutí nároku ze tří na jeden rok s platností od roku 2025.</w:t>
      </w:r>
    </w:p>
    <w:p w14:paraId="5D01ACBC" w14:textId="77777777" w:rsidR="007825BF" w:rsidRPr="007825BF" w:rsidRDefault="007825BF" w:rsidP="007825BF">
      <w:pPr>
        <w:numPr>
          <w:ilvl w:val="0"/>
          <w:numId w:val="12"/>
        </w:numPr>
        <w:shd w:val="clear" w:color="auto" w:fill="FFFFFF"/>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uvede, jakým způsobem zajišťuje rozvoj pedagogických dovedností akademických pracovníků. </w:t>
      </w:r>
    </w:p>
    <w:p w14:paraId="244C9C23" w14:textId="77777777" w:rsidR="007825BF" w:rsidRPr="007825BF" w:rsidRDefault="007825BF" w:rsidP="007825BF">
      <w:pPr>
        <w:spacing w:before="100" w:beforeAutospacing="1" w:after="100" w:afterAutospacing="1" w:line="276" w:lineRule="auto"/>
        <w:jc w:val="both"/>
        <w:rPr>
          <w:rFonts w:ascii="Calibri" w:eastAsia="Times New Roman" w:hAnsi="Calibri" w:cs="Calibri"/>
          <w:kern w:val="0"/>
          <w:sz w:val="24"/>
          <w:szCs w:val="28"/>
          <w:lang w:eastAsia="cs-CZ"/>
          <w14:ligatures w14:val="none"/>
        </w:rPr>
      </w:pPr>
      <w:r w:rsidRPr="007825BF">
        <w:rPr>
          <w:rFonts w:ascii="Calibri" w:eastAsia="Times New Roman" w:hAnsi="Calibri" w:cs="Calibri"/>
          <w:kern w:val="0"/>
          <w:sz w:val="24"/>
          <w:szCs w:val="28"/>
          <w:lang w:eastAsia="cs-CZ"/>
          <w14:ligatures w14:val="none"/>
        </w:rPr>
        <w:t xml:space="preserve">Rozvoj pedagogických dovedností akademických pracovníků je na UTB pokryt v rámci organizace vzdělávacích a rozvojových aktivit Oddělení rozvoje lidských zdrojů (ORLZ), v rámci interních aktivit jednotlivých fakult a součástí univerzity, na celouniverzitní úrovni pokračuje také rozšiřování kompetencí zaměstnanců v anglickém jazyce. </w:t>
      </w:r>
    </w:p>
    <w:p w14:paraId="2A0EBD83" w14:textId="77777777" w:rsidR="007825BF" w:rsidRPr="007825BF" w:rsidRDefault="007825BF" w:rsidP="007825BF">
      <w:pPr>
        <w:spacing w:before="100" w:beforeAutospacing="1" w:after="100" w:afterAutospacing="1" w:line="276" w:lineRule="auto"/>
        <w:jc w:val="both"/>
        <w:rPr>
          <w:rFonts w:ascii="Calibri" w:eastAsia="Times New Roman" w:hAnsi="Calibri" w:cs="Calibri"/>
          <w:i/>
          <w:iCs/>
          <w:kern w:val="0"/>
          <w:sz w:val="24"/>
          <w:szCs w:val="28"/>
          <w:u w:val="single"/>
          <w:lang w:eastAsia="cs-CZ"/>
          <w14:ligatures w14:val="none"/>
        </w:rPr>
      </w:pPr>
      <w:r w:rsidRPr="007825BF">
        <w:rPr>
          <w:rFonts w:ascii="Calibri" w:eastAsia="Times New Roman" w:hAnsi="Calibri" w:cs="Calibri"/>
          <w:kern w:val="0"/>
          <w:sz w:val="24"/>
          <w:szCs w:val="28"/>
          <w:lang w:eastAsia="cs-CZ"/>
          <w14:ligatures w14:val="none"/>
        </w:rPr>
        <w:t xml:space="preserve">V rámci projektu NPO A.D.A.P.T. UTB pokračoval rozvoj kompetencí akademických pracovníků </w:t>
      </w:r>
      <w:r w:rsidRPr="007825BF">
        <w:rPr>
          <w:rFonts w:ascii="Calibri" w:eastAsia="Times New Roman" w:hAnsi="Calibri" w:cs="Calibri"/>
          <w:kern w:val="0"/>
          <w:sz w:val="24"/>
          <w:szCs w:val="28"/>
          <w:lang w:eastAsia="cs-CZ"/>
          <w14:ligatures w14:val="none"/>
        </w:rPr>
        <w:br/>
        <w:t xml:space="preserve">i v roce 2024 v oblastech, viz níže: </w:t>
      </w:r>
    </w:p>
    <w:p w14:paraId="1289196B"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8"/>
          <w:u w:val="single"/>
          <w:lang w:eastAsia="cs-CZ"/>
          <w14:ligatures w14:val="none"/>
        </w:rPr>
      </w:pPr>
      <w:r w:rsidRPr="007825BF">
        <w:rPr>
          <w:rFonts w:ascii="Calibri" w:eastAsia="Times New Roman" w:hAnsi="Calibri" w:cs="Calibri"/>
          <w:i/>
          <w:iCs/>
          <w:kern w:val="0"/>
          <w:sz w:val="24"/>
          <w:szCs w:val="28"/>
          <w:u w:val="single"/>
          <w:lang w:eastAsia="cs-CZ"/>
          <w14:ligatures w14:val="none"/>
        </w:rPr>
        <w:t>Projekt A.D.A.P.T. UTB (NPO)</w:t>
      </w:r>
    </w:p>
    <w:p w14:paraId="30A0D4A5" w14:textId="77777777" w:rsidR="007825BF" w:rsidRPr="007825BF" w:rsidRDefault="007825BF" w:rsidP="007825BF">
      <w:pPr>
        <w:spacing w:after="0" w:line="240" w:lineRule="auto"/>
        <w:jc w:val="both"/>
        <w:rPr>
          <w:rFonts w:ascii="Calibri" w:eastAsia="Calibri" w:hAnsi="Calibri" w:cs="Calibri"/>
          <w:kern w:val="0"/>
          <w:sz w:val="24"/>
          <w:u w:val="single"/>
          <w14:ligatures w14:val="none"/>
        </w:rPr>
      </w:pPr>
    </w:p>
    <w:p w14:paraId="250A8F51" w14:textId="77777777" w:rsidR="007825BF" w:rsidRPr="007825BF" w:rsidRDefault="007825BF" w:rsidP="007825BF">
      <w:pPr>
        <w:spacing w:after="0" w:line="276" w:lineRule="auto"/>
        <w:ind w:left="2832" w:hanging="2832"/>
        <w:jc w:val="both"/>
        <w:rPr>
          <w:rFonts w:ascii="Calibri" w:eastAsia="Calibri" w:hAnsi="Calibri" w:cs="Calibri"/>
          <w:kern w:val="0"/>
          <w:sz w:val="24"/>
          <w14:ligatures w14:val="none"/>
        </w:rPr>
      </w:pPr>
      <w:r w:rsidRPr="007825BF">
        <w:rPr>
          <w:rFonts w:ascii="Calibri" w:eastAsia="Calibri" w:hAnsi="Calibri" w:cs="Calibri"/>
          <w:b/>
          <w:kern w:val="0"/>
          <w:sz w:val="24"/>
          <w14:ligatures w14:val="none"/>
        </w:rPr>
        <w:t>Specifický cíl A1 (SC A1)</w:t>
      </w:r>
      <w:r w:rsidRPr="007825BF">
        <w:rPr>
          <w:rFonts w:ascii="Calibri" w:eastAsia="Calibri" w:hAnsi="Calibri" w:cs="Calibri"/>
          <w:kern w:val="0"/>
          <w:sz w:val="24"/>
          <w14:ligatures w14:val="none"/>
        </w:rPr>
        <w:tab/>
      </w:r>
      <w:r w:rsidRPr="007825BF">
        <w:rPr>
          <w:rFonts w:ascii="Calibri" w:eastAsia="Calibri" w:hAnsi="Calibri" w:cs="Calibri"/>
          <w:b/>
          <w:kern w:val="0"/>
          <w:sz w:val="24"/>
          <w14:ligatures w14:val="none"/>
        </w:rPr>
        <w:t>Digitalizace vzdělávací činnosti a studijních agend</w:t>
      </w:r>
    </w:p>
    <w:p w14:paraId="2128D3F2" w14:textId="77777777" w:rsidR="007825BF" w:rsidRPr="007825BF" w:rsidRDefault="007825BF" w:rsidP="007825BF">
      <w:pPr>
        <w:spacing w:after="0" w:line="276" w:lineRule="auto"/>
        <w:ind w:left="2832" w:hanging="2832"/>
        <w:jc w:val="both"/>
        <w:rPr>
          <w:rFonts w:ascii="Calibri" w:eastAsia="Calibri" w:hAnsi="Calibri" w:cs="Calibri"/>
          <w:kern w:val="0"/>
          <w:sz w:val="24"/>
          <w14:ligatures w14:val="none"/>
        </w:rPr>
      </w:pPr>
    </w:p>
    <w:p w14:paraId="3657A343" w14:textId="77777777" w:rsidR="007825BF" w:rsidRPr="007825BF" w:rsidRDefault="007825BF" w:rsidP="007825BF">
      <w:pPr>
        <w:numPr>
          <w:ilvl w:val="0"/>
          <w:numId w:val="6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Zaměřuje se na modernizaci a rozvoj technické infrastruktury potřebné k tvorbě smíšených a distančních forem výuky. </w:t>
      </w:r>
    </w:p>
    <w:p w14:paraId="5B1F0B98" w14:textId="77777777" w:rsidR="007825BF" w:rsidRPr="007825BF" w:rsidRDefault="007825BF" w:rsidP="007825BF">
      <w:pPr>
        <w:numPr>
          <w:ilvl w:val="0"/>
          <w:numId w:val="6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Cílí na vzdělávání akademických pracovníků v oblasti používání výpočetní techniky a informačních systémů pro digitální formy výuky. </w:t>
      </w:r>
    </w:p>
    <w:p w14:paraId="510CA048" w14:textId="77777777" w:rsidR="007825BF" w:rsidRPr="007825BF" w:rsidRDefault="007825BF" w:rsidP="007825BF">
      <w:pPr>
        <w:numPr>
          <w:ilvl w:val="0"/>
          <w:numId w:val="6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Zaměřuje se na zvýšení technických dovedností akademických pracovníků pro uskutečňování smíšeného a distančního vzdělávání.</w:t>
      </w:r>
    </w:p>
    <w:p w14:paraId="6C6DD0BB" w14:textId="77777777" w:rsidR="007825BF" w:rsidRPr="007825BF" w:rsidRDefault="007825BF" w:rsidP="007825BF">
      <w:pPr>
        <w:spacing w:after="0" w:line="276" w:lineRule="auto"/>
        <w:ind w:left="2832" w:hanging="2832"/>
        <w:jc w:val="both"/>
        <w:rPr>
          <w:rFonts w:ascii="Calibri" w:eastAsia="Calibri" w:hAnsi="Calibri" w:cs="Calibri"/>
          <w:kern w:val="0"/>
          <w:sz w:val="24"/>
          <w14:ligatures w14:val="none"/>
        </w:rPr>
      </w:pPr>
    </w:p>
    <w:p w14:paraId="4BED8953" w14:textId="77777777" w:rsidR="007825BF" w:rsidRPr="007825BF" w:rsidRDefault="007825BF" w:rsidP="007825BF">
      <w:pPr>
        <w:spacing w:after="0" w:line="276" w:lineRule="auto"/>
        <w:ind w:left="2835"/>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rámci SC A1 pokračoval v roce 2024 cyklus školení zaměřený na rozšíření kompetencí v používání dostupných funkcionalit systému LMS </w:t>
      </w:r>
      <w:proofErr w:type="spellStart"/>
      <w:r w:rsidRPr="007825BF">
        <w:rPr>
          <w:rFonts w:ascii="Calibri" w:eastAsia="Calibri" w:hAnsi="Calibri" w:cs="Calibri"/>
          <w:kern w:val="0"/>
          <w:sz w:val="24"/>
          <w14:ligatures w14:val="none"/>
        </w:rPr>
        <w:t>Moodle</w:t>
      </w:r>
      <w:proofErr w:type="spellEnd"/>
      <w:r w:rsidRPr="007825BF">
        <w:rPr>
          <w:rFonts w:ascii="Calibri" w:eastAsia="Calibri" w:hAnsi="Calibri" w:cs="Calibri"/>
          <w:kern w:val="0"/>
          <w:sz w:val="24"/>
          <w14:ligatures w14:val="none"/>
        </w:rPr>
        <w:t xml:space="preserve"> a MS Teams. </w:t>
      </w:r>
    </w:p>
    <w:p w14:paraId="72BA0480" w14:textId="77777777" w:rsidR="007825BF" w:rsidRPr="007825BF" w:rsidRDefault="007825BF" w:rsidP="007825BF">
      <w:pPr>
        <w:jc w:val="both"/>
        <w:rPr>
          <w:rFonts w:ascii="Calibri" w:eastAsia="Calibri" w:hAnsi="Calibri" w:cs="Calibri"/>
          <w:i/>
          <w:iCs/>
          <w:kern w:val="0"/>
          <w:sz w:val="24"/>
          <w14:ligatures w14:val="none"/>
        </w:rPr>
      </w:pPr>
    </w:p>
    <w:p w14:paraId="654B8A0D" w14:textId="77777777" w:rsidR="007825BF" w:rsidRPr="007825BF" w:rsidRDefault="007825BF" w:rsidP="007825BF">
      <w:pPr>
        <w:keepNext/>
        <w:spacing w:after="0" w:line="240" w:lineRule="auto"/>
        <w:ind w:left="2829" w:hanging="2829"/>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Specifický cíl A2 (SC A2)</w:t>
      </w:r>
      <w:r w:rsidRPr="007825BF">
        <w:rPr>
          <w:rFonts w:ascii="Calibri" w:eastAsia="Calibri" w:hAnsi="Calibri" w:cs="Calibri"/>
          <w:kern w:val="0"/>
          <w:sz w:val="24"/>
          <w14:ligatures w14:val="none"/>
        </w:rPr>
        <w:tab/>
      </w:r>
      <w:r w:rsidRPr="007825BF">
        <w:rPr>
          <w:rFonts w:ascii="Calibri" w:eastAsia="Calibri" w:hAnsi="Calibri" w:cs="Calibri"/>
          <w:b/>
          <w:kern w:val="0"/>
          <w:sz w:val="24"/>
          <w14:ligatures w14:val="none"/>
        </w:rPr>
        <w:t xml:space="preserve">Rozvoj v oblasti distanční výuky, online výuky a </w:t>
      </w:r>
      <w:proofErr w:type="spellStart"/>
      <w:r w:rsidRPr="007825BF">
        <w:rPr>
          <w:rFonts w:ascii="Calibri" w:eastAsia="Calibri" w:hAnsi="Calibri" w:cs="Calibri"/>
          <w:b/>
          <w:kern w:val="0"/>
          <w:sz w:val="24"/>
          <w14:ligatures w14:val="none"/>
        </w:rPr>
        <w:t>blended</w:t>
      </w:r>
      <w:proofErr w:type="spellEnd"/>
      <w:r w:rsidRPr="007825BF">
        <w:rPr>
          <w:rFonts w:ascii="Calibri" w:eastAsia="Calibri" w:hAnsi="Calibri" w:cs="Calibri"/>
          <w:b/>
          <w:kern w:val="0"/>
          <w:sz w:val="24"/>
          <w14:ligatures w14:val="none"/>
        </w:rPr>
        <w:t xml:space="preserve"> learning</w:t>
      </w:r>
    </w:p>
    <w:p w14:paraId="1DFBEFC3" w14:textId="77777777" w:rsidR="007825BF" w:rsidRPr="007825BF" w:rsidRDefault="007825BF" w:rsidP="007825BF">
      <w:pPr>
        <w:spacing w:after="0" w:line="240" w:lineRule="auto"/>
        <w:ind w:left="2832" w:hanging="2832"/>
        <w:jc w:val="both"/>
        <w:rPr>
          <w:rFonts w:ascii="Calibri" w:eastAsia="Calibri" w:hAnsi="Calibri" w:cs="Calibri"/>
          <w:kern w:val="0"/>
          <w:sz w:val="24"/>
          <w14:ligatures w14:val="none"/>
        </w:rPr>
      </w:pPr>
    </w:p>
    <w:p w14:paraId="6529D9EA" w14:textId="77777777" w:rsidR="007825BF" w:rsidRPr="007825BF" w:rsidRDefault="007825BF" w:rsidP="007825BF">
      <w:pPr>
        <w:numPr>
          <w:ilvl w:val="0"/>
          <w:numId w:val="61"/>
        </w:numPr>
        <w:spacing w:line="276" w:lineRule="auto"/>
        <w:ind w:left="3261" w:hanging="426"/>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Zaměřuje se na tvorbu institucionálního prostředí pro koncepční rozvoj smíšených a distančních forem výuky na UTB a na přípravu a rozvoj lidských zdrojů pro tuto činnost.</w:t>
      </w:r>
    </w:p>
    <w:p w14:paraId="1199CA31" w14:textId="77777777" w:rsidR="007825BF" w:rsidRPr="007825BF" w:rsidRDefault="007825BF" w:rsidP="007825BF">
      <w:pPr>
        <w:spacing w:line="276" w:lineRule="auto"/>
        <w:ind w:left="2835"/>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V rámci SC A2 pokračoval v roce 2024 cyklus školení zaměřený na rozšíření pedagogicko-psychologických dovedností souvisejících s tvorbou profesionálních vzdělávacích materiálů pro smíšenou a distanční výuku a také na posílení lektorských a prezentačních dovedností akademických pracovníků s ohledem na výuku v online prostředí.</w:t>
      </w:r>
    </w:p>
    <w:p w14:paraId="53EE67A8" w14:textId="77777777" w:rsidR="007825BF" w:rsidRPr="007825BF" w:rsidRDefault="007825BF" w:rsidP="007825BF">
      <w:pPr>
        <w:spacing w:line="276" w:lineRule="auto"/>
        <w:jc w:val="both"/>
        <w:rPr>
          <w:rFonts w:ascii="Calibri" w:eastAsia="Calibri" w:hAnsi="Calibri" w:cs="Calibri"/>
          <w:kern w:val="0"/>
          <w:sz w:val="24"/>
          <w14:ligatures w14:val="none"/>
        </w:rPr>
      </w:pPr>
    </w:p>
    <w:p w14:paraId="7C0B7829"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probíhala také plošná školení napříč fakultami a součástmi UTB k rozšíření kompetencí pedagogických pracovníků v oblasti umělé inteligence a jejích nástrojů včetně využití pro pedagogickou praxi. </w:t>
      </w:r>
    </w:p>
    <w:p w14:paraId="5F0DBED2" w14:textId="77777777" w:rsidR="007825BF" w:rsidRPr="007825BF" w:rsidRDefault="007825BF" w:rsidP="007825BF">
      <w:pPr>
        <w:spacing w:line="276" w:lineRule="auto"/>
        <w:jc w:val="both"/>
        <w:rPr>
          <w:rFonts w:ascii="Calibri" w:eastAsia="Calibri" w:hAnsi="Calibri" w:cs="Calibri"/>
          <w:kern w:val="0"/>
          <w:sz w:val="24"/>
          <w14:ligatures w14:val="none"/>
        </w:rPr>
      </w:pPr>
    </w:p>
    <w:p w14:paraId="2D5E56EE"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89" w:name="_Toc170141432"/>
      <w:bookmarkStart w:id="90" w:name="_Toc195541873"/>
      <w:r w:rsidRPr="007825BF">
        <w:rPr>
          <w:rFonts w:ascii="Calibri Light" w:eastAsia="Times New Roman" w:hAnsi="Calibri Light" w:cs="Times New Roman"/>
          <w:bCs/>
          <w:color w:val="C45911"/>
          <w:kern w:val="0"/>
          <w:sz w:val="28"/>
          <w:szCs w:val="36"/>
          <w:lang w:eastAsia="cs-CZ"/>
          <w14:ligatures w14:val="none"/>
        </w:rPr>
        <w:t>7 Internacionalizace</w:t>
      </w:r>
      <w:bookmarkEnd w:id="89"/>
      <w:bookmarkEnd w:id="90"/>
      <w:r w:rsidRPr="007825BF">
        <w:rPr>
          <w:rFonts w:ascii="Calibri Light" w:eastAsia="Times New Roman" w:hAnsi="Calibri Light" w:cs="Times New Roman"/>
          <w:bCs/>
          <w:color w:val="C45911"/>
          <w:kern w:val="0"/>
          <w:sz w:val="28"/>
          <w:szCs w:val="36"/>
          <w:lang w:eastAsia="cs-CZ"/>
          <w14:ligatures w14:val="none"/>
        </w:rPr>
        <w:t xml:space="preserve"> </w:t>
      </w:r>
    </w:p>
    <w:p w14:paraId="1739BDBB" w14:textId="77777777" w:rsidR="007825BF" w:rsidRPr="007825BF" w:rsidRDefault="007825BF" w:rsidP="007825BF">
      <w:pPr>
        <w:numPr>
          <w:ilvl w:val="0"/>
          <w:numId w:val="14"/>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uvede, jakými způsoby podporuje účast studentů na zahraničních </w:t>
      </w:r>
      <w:proofErr w:type="spellStart"/>
      <w:r w:rsidRPr="007825BF">
        <w:rPr>
          <w:rFonts w:ascii="Calibri" w:eastAsia="Times New Roman" w:hAnsi="Calibri" w:cs="Calibri"/>
          <w:i/>
          <w:kern w:val="0"/>
          <w:sz w:val="24"/>
          <w:lang w:eastAsia="cs-CZ"/>
          <w14:ligatures w14:val="none"/>
        </w:rPr>
        <w:t>mobilitních</w:t>
      </w:r>
      <w:proofErr w:type="spellEnd"/>
      <w:r w:rsidRPr="007825BF">
        <w:rPr>
          <w:rFonts w:ascii="Calibri" w:eastAsia="Times New Roman" w:hAnsi="Calibri" w:cs="Calibri"/>
          <w:i/>
          <w:kern w:val="0"/>
          <w:sz w:val="24"/>
          <w:lang w:eastAsia="cs-CZ"/>
          <w14:ligatures w14:val="none"/>
        </w:rPr>
        <w:t xml:space="preserve"> programech, zejména s ohledem na nastavení studijních plánů a možnost uznání udělených kreditů a absolvovaných předmětů v zahraničí.</w:t>
      </w:r>
    </w:p>
    <w:p w14:paraId="1D307D89" w14:textId="77777777" w:rsidR="007825BF" w:rsidRPr="007825BF" w:rsidRDefault="007825BF" w:rsidP="007825BF">
      <w:pPr>
        <w:spacing w:after="0" w:line="276" w:lineRule="auto"/>
        <w:ind w:left="792"/>
        <w:jc w:val="both"/>
        <w:rPr>
          <w:rFonts w:ascii="Calibri" w:eastAsia="Times New Roman" w:hAnsi="Calibri" w:cs="Calibri"/>
          <w:kern w:val="0"/>
          <w:sz w:val="24"/>
          <w:lang w:eastAsia="cs-CZ"/>
          <w14:ligatures w14:val="none"/>
        </w:rPr>
      </w:pPr>
    </w:p>
    <w:p w14:paraId="684CB900" w14:textId="77777777" w:rsidR="007825BF" w:rsidRPr="007825BF" w:rsidRDefault="007825BF" w:rsidP="007825BF">
      <w:pPr>
        <w:shd w:val="clear" w:color="auto" w:fill="FFFFFF"/>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Studenti UTB měli v roce 2024 příležitost vyjet na studijní či pracovní pobyt do celého světa. Mezinárodní oddělení UTB disponovalo širokou nabídkou partnerských škol, kterou neustále rozšiřovalo s velkým důrazem na kvalitu mobilit a ke konci roku konečně realizovalo první podpisy smluv přes Erasmus </w:t>
      </w:r>
      <w:proofErr w:type="spellStart"/>
      <w:r w:rsidRPr="007825BF">
        <w:rPr>
          <w:rFonts w:ascii="Calibri" w:eastAsia="Times New Roman" w:hAnsi="Calibri" w:cs="Calibri"/>
          <w:kern w:val="0"/>
          <w:sz w:val="24"/>
          <w:lang w:eastAsia="cs-CZ"/>
          <w14:ligatures w14:val="none"/>
        </w:rPr>
        <w:t>Without</w:t>
      </w:r>
      <w:proofErr w:type="spellEnd"/>
      <w:r w:rsidRPr="007825BF">
        <w:rPr>
          <w:rFonts w:ascii="Calibri" w:eastAsia="Times New Roman" w:hAnsi="Calibri" w:cs="Calibri"/>
          <w:kern w:val="0"/>
          <w:sz w:val="24"/>
          <w:lang w:eastAsia="cs-CZ"/>
          <w14:ligatures w14:val="none"/>
        </w:rPr>
        <w:t xml:space="preserve"> </w:t>
      </w:r>
      <w:proofErr w:type="spellStart"/>
      <w:r w:rsidRPr="007825BF">
        <w:rPr>
          <w:rFonts w:ascii="Calibri" w:eastAsia="Times New Roman" w:hAnsi="Calibri" w:cs="Calibri"/>
          <w:kern w:val="0"/>
          <w:sz w:val="24"/>
          <w:lang w:eastAsia="cs-CZ"/>
          <w14:ligatures w14:val="none"/>
        </w:rPr>
        <w:t>Papers</w:t>
      </w:r>
      <w:proofErr w:type="spellEnd"/>
      <w:r w:rsidRPr="007825BF">
        <w:rPr>
          <w:rFonts w:ascii="Calibri" w:eastAsia="Times New Roman" w:hAnsi="Calibri" w:cs="Calibri"/>
          <w:kern w:val="0"/>
          <w:sz w:val="24"/>
          <w:lang w:eastAsia="cs-CZ"/>
          <w14:ligatures w14:val="none"/>
        </w:rPr>
        <w:t xml:space="preserve">. Mezinárodní oddělení zajišťovalo kompletní servis při výjezdech do zahraničí. Nejvyužívanějším </w:t>
      </w:r>
      <w:proofErr w:type="spellStart"/>
      <w:r w:rsidRPr="007825BF">
        <w:rPr>
          <w:rFonts w:ascii="Calibri" w:eastAsia="Times New Roman" w:hAnsi="Calibri" w:cs="Calibri"/>
          <w:kern w:val="0"/>
          <w:sz w:val="24"/>
          <w:lang w:eastAsia="cs-CZ"/>
          <w14:ligatures w14:val="none"/>
        </w:rPr>
        <w:t>mobilitním</w:t>
      </w:r>
      <w:proofErr w:type="spellEnd"/>
      <w:r w:rsidRPr="007825BF">
        <w:rPr>
          <w:rFonts w:ascii="Calibri" w:eastAsia="Times New Roman" w:hAnsi="Calibri" w:cs="Calibri"/>
          <w:kern w:val="0"/>
          <w:sz w:val="24"/>
          <w:lang w:eastAsia="cs-CZ"/>
          <w14:ligatures w14:val="none"/>
        </w:rPr>
        <w:t xml:space="preserve"> programem byl Erasmus+ (konkrétně KA103 a KA131),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Kazachstán a Jihoafrickou republiku, Kosovo a Bhútán.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PPSŘ. V roce 2024 byla univerzita zapojena i do dalších programů na podporu mobilit, jako např. CEEPUS, AKTION aj. Mezinárodní oddělení pravidelně pořádalo online schůzky pro studenty, v jejichž rámci byli informováni o možnostech mobilit, jejich financování, administrace a bezpečnosti a ochrany zdraví. UTB dále dbala na rozšíření aktivit z výjezdů studentů. Za tímto účelem byla pořádána online setkání, na kterých studenti svým kolegům prezentovali zkušenosti, které nabyli v 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které poskytovaly přínosné informace pro zájemce o zahraniční </w:t>
      </w:r>
      <w:r w:rsidRPr="007825BF">
        <w:rPr>
          <w:rFonts w:ascii="Calibri" w:eastAsia="Times New Roman" w:hAnsi="Calibri" w:cs="Calibri"/>
          <w:kern w:val="0"/>
          <w:sz w:val="24"/>
          <w:lang w:eastAsia="cs-CZ"/>
          <w14:ligatures w14:val="none"/>
        </w:rPr>
        <w:lastRenderedPageBreak/>
        <w:t xml:space="preserve">mobilitu. Mezinárodní oddělení kladlo velký důraz na monitoring mobilit, a to ve všech jejich fázích. Kvalita zahraničních pobytů studentů patří mezi zásadní indikátory. Mezinárodní oddělení UTB poskytovalo studentům konzultace a monitoring před, během i po příjezdu z mobility. Studentům byli k dispozici odborníci na zahraniční mobility, a to na všech fakultách. Standardem byla realizace dotazníkového šetření spokojenosti studentů s mobilitou. V rámci podpory zahraničních pobytů připravila univerzita v roce 2024 několik fyzických i online akcí, které přispěly k lepší informovanosti studentů a akademiků o mobility na UTB (online Erasmus </w:t>
      </w:r>
      <w:proofErr w:type="spellStart"/>
      <w:r w:rsidRPr="007825BF">
        <w:rPr>
          <w:rFonts w:ascii="Calibri" w:eastAsia="Times New Roman" w:hAnsi="Calibri" w:cs="Calibri"/>
          <w:kern w:val="0"/>
          <w:sz w:val="24"/>
          <w:lang w:eastAsia="cs-CZ"/>
          <w14:ligatures w14:val="none"/>
        </w:rPr>
        <w:t>Days</w:t>
      </w:r>
      <w:proofErr w:type="spellEnd"/>
      <w:r w:rsidRPr="007825BF">
        <w:rPr>
          <w:rFonts w:ascii="Calibri" w:eastAsia="Times New Roman" w:hAnsi="Calibri" w:cs="Calibri"/>
          <w:kern w:val="0"/>
          <w:sz w:val="24"/>
          <w:lang w:eastAsia="cs-CZ"/>
          <w14:ligatures w14:val="none"/>
        </w:rPr>
        <w:t xml:space="preserve">, Country </w:t>
      </w:r>
      <w:proofErr w:type="spellStart"/>
      <w:r w:rsidRPr="007825BF">
        <w:rPr>
          <w:rFonts w:ascii="Calibri" w:eastAsia="Times New Roman" w:hAnsi="Calibri" w:cs="Calibri"/>
          <w:kern w:val="0"/>
          <w:sz w:val="24"/>
          <w:lang w:eastAsia="cs-CZ"/>
          <w14:ligatures w14:val="none"/>
        </w:rPr>
        <w:t>Presentation</w:t>
      </w:r>
      <w:proofErr w:type="spellEnd"/>
      <w:r w:rsidRPr="007825BF">
        <w:rPr>
          <w:rFonts w:ascii="Calibri" w:eastAsia="Times New Roman" w:hAnsi="Calibri" w:cs="Calibri"/>
          <w:kern w:val="0"/>
          <w:sz w:val="24"/>
          <w:lang w:eastAsia="cs-CZ"/>
          <w14:ligatures w14:val="none"/>
        </w:rPr>
        <w:t xml:space="preserve"> apod.). 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13/2023 – Mobility studentů UTB do zahraničí a zahraničních studentů na UTB. Základním dokumentem pro sestavení studijního plánu v zahraničí byl </w:t>
      </w:r>
      <w:r w:rsidRPr="007825BF">
        <w:rPr>
          <w:rFonts w:ascii="Calibri" w:eastAsia="Times New Roman" w:hAnsi="Calibri" w:cs="Calibri"/>
          <w:kern w:val="0"/>
          <w:sz w:val="24"/>
          <w:lang w:val="en-GB" w:eastAsia="cs-CZ"/>
          <w14:ligatures w14:val="none"/>
        </w:rPr>
        <w:t>Learning Agreement</w:t>
      </w:r>
      <w:r w:rsidRPr="007825BF">
        <w:rPr>
          <w:rFonts w:ascii="Calibri" w:eastAsia="Times New Roman" w:hAnsi="Calibri" w:cs="Calibri"/>
          <w:kern w:val="0"/>
          <w:sz w:val="24"/>
          <w:lang w:eastAsia="cs-CZ"/>
          <w14:ligatures w14:val="none"/>
        </w:rPr>
        <w:t xml:space="preserve">, který studentovi v interním systému UTB schvaloval fakultní koordinátor (ředitel ateliéru, garant předmětu, garant programu nebo ředitel ústavu), pomocí kterého byly v informačním systému studijní agendy definovány předměty vyučované na UTB, které byly studentům uznány po úspěšném absolvování předmětů v zahraničí. Při tvorbě Learning </w:t>
      </w:r>
      <w:proofErr w:type="spellStart"/>
      <w:r w:rsidRPr="007825BF">
        <w:rPr>
          <w:rFonts w:ascii="Calibri" w:eastAsia="Times New Roman" w:hAnsi="Calibri" w:cs="Calibri"/>
          <w:kern w:val="0"/>
          <w:sz w:val="24"/>
          <w:lang w:eastAsia="cs-CZ"/>
          <w14:ligatures w14:val="none"/>
        </w:rPr>
        <w:t>Agreementu</w:t>
      </w:r>
      <w:proofErr w:type="spellEnd"/>
      <w:r w:rsidRPr="007825BF">
        <w:rPr>
          <w:rFonts w:ascii="Calibri" w:eastAsia="Times New Roman" w:hAnsi="Calibri" w:cs="Calibri"/>
          <w:kern w:val="0"/>
          <w:sz w:val="24"/>
          <w:lang w:eastAsia="cs-CZ"/>
          <w14:ligatures w14:val="none"/>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 V roce 2024 došlo k vyhlášení vnitřní soutěže Podpora mezinárodní spolupráce 2024, v </w:t>
      </w:r>
      <w:proofErr w:type="gramStart"/>
      <w:r w:rsidRPr="007825BF">
        <w:rPr>
          <w:rFonts w:ascii="Calibri" w:eastAsia="Times New Roman" w:hAnsi="Calibri" w:cs="Calibri"/>
          <w:kern w:val="0"/>
          <w:sz w:val="24"/>
          <w:lang w:eastAsia="cs-CZ"/>
          <w14:ligatures w14:val="none"/>
        </w:rPr>
        <w:t>rámci</w:t>
      </w:r>
      <w:proofErr w:type="gramEnd"/>
      <w:r w:rsidRPr="007825BF">
        <w:rPr>
          <w:rFonts w:ascii="Calibri" w:eastAsia="Times New Roman" w:hAnsi="Calibri" w:cs="Calibri"/>
          <w:kern w:val="0"/>
          <w:sz w:val="24"/>
          <w:lang w:eastAsia="cs-CZ"/>
          <w14:ligatures w14:val="none"/>
        </w:rPr>
        <w:t xml:space="preserve"> které figurovala kategorie Podpora studentských mobilit studentů UTB ve Zlíně do zahraničí. Rektor UTB podpořil v rámci kategorie čtyři studentské výjezdy studentů doktorského studijního programu. V roce 2024 pokračovala realizace absolventských stáží v rámci programu Erasmus+, které UTB zajišťovala ve spolupráci s externí firmou. Tato služba zabezpečovala absolventům smysluplnou praxi v zahraničí, která jim usnadnila vstup na trh práce. Programu se zúčastnilo sedm absolventů UTB.</w:t>
      </w:r>
    </w:p>
    <w:p w14:paraId="626212BC" w14:textId="77777777" w:rsidR="007825BF" w:rsidRPr="007825BF" w:rsidRDefault="007825BF" w:rsidP="007825BF">
      <w:pPr>
        <w:shd w:val="clear" w:color="auto" w:fill="FFFFFF"/>
        <w:spacing w:after="0" w:line="276" w:lineRule="auto"/>
        <w:jc w:val="both"/>
        <w:rPr>
          <w:rFonts w:ascii="Calibri" w:eastAsia="Times New Roman" w:hAnsi="Calibri" w:cs="Calibri"/>
          <w:kern w:val="0"/>
          <w:sz w:val="24"/>
          <w:lang w:eastAsia="cs-CZ"/>
          <w14:ligatures w14:val="none"/>
        </w:rPr>
      </w:pPr>
    </w:p>
    <w:p w14:paraId="6775990D" w14:textId="77777777" w:rsidR="007825BF" w:rsidRPr="007825BF" w:rsidRDefault="007825BF" w:rsidP="007825BF">
      <w:pPr>
        <w:shd w:val="clear" w:color="auto" w:fill="FFFFFF"/>
        <w:spacing w:after="0" w:line="276" w:lineRule="auto"/>
        <w:jc w:val="both"/>
        <w:rPr>
          <w:rFonts w:ascii="Calibri" w:eastAsia="Times New Roman" w:hAnsi="Calibri" w:cs="Calibri"/>
          <w:kern w:val="0"/>
          <w:sz w:val="24"/>
          <w:lang w:eastAsia="cs-CZ"/>
          <w14:ligatures w14:val="none"/>
        </w:rPr>
      </w:pPr>
    </w:p>
    <w:p w14:paraId="257D7100" w14:textId="77777777" w:rsidR="007825BF" w:rsidRPr="007825BF" w:rsidRDefault="007825BF" w:rsidP="007825BF">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jakými způsoby podporuje zahraniční mobility akademických a neakademických pracovníků.</w:t>
      </w:r>
    </w:p>
    <w:p w14:paraId="5864C858" w14:textId="77777777" w:rsidR="007825BF" w:rsidRPr="007825BF" w:rsidRDefault="007825BF" w:rsidP="007825BF">
      <w:pPr>
        <w:widowControl w:val="0"/>
        <w:shd w:val="clear" w:color="auto" w:fill="FFFFFF"/>
        <w:tabs>
          <w:tab w:val="left" w:pos="-720"/>
          <w:tab w:val="left" w:pos="0"/>
        </w:tabs>
        <w:autoSpaceDE w:val="0"/>
        <w:spacing w:after="0" w:line="276" w:lineRule="auto"/>
        <w:jc w:val="both"/>
        <w:rPr>
          <w:rFonts w:ascii="Calibri" w:eastAsia="Calibri" w:hAnsi="Calibri" w:cs="Calibri"/>
          <w:spacing w:val="-3"/>
          <w:kern w:val="0"/>
          <w:sz w:val="24"/>
          <w:lang w:eastAsia="cs-CZ"/>
          <w14:ligatures w14:val="none"/>
        </w:rPr>
      </w:pPr>
    </w:p>
    <w:p w14:paraId="2D66AC6A"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lang w:eastAsia="cs-CZ"/>
          <w14:ligatures w14:val="none"/>
        </w:rPr>
      </w:pPr>
      <w:r w:rsidRPr="007825BF">
        <w:rPr>
          <w:rFonts w:ascii="Calibri" w:eastAsia="Calibri" w:hAnsi="Calibri" w:cs="Calibri"/>
          <w:spacing w:val="-3"/>
          <w:kern w:val="0"/>
          <w:sz w:val="24"/>
          <w:lang w:eastAsia="cs-CZ"/>
          <w14:ligatures w14:val="none"/>
        </w:rPr>
        <w:t xml:space="preserve">Akademičtí pracovníci univerzity měli možnost vyjet na zahraniční mobilitu v souladu s jejich kariérními plány a s ohledem na jejich profesní a osobní rozvoj. Tradičně oblíbeným programem na realizaci zahraničních akademických mobilit byl program Erasmus+. Podmínky výjezdů stanovovala směrnice rektora 22/2024 – Mobility zaměstnanců UTB v rámci programu Erasmus+. Mezinárodní oddělení neregistrovalo mezi zaměstnanci velký zájem o realizaci online mobilit. </w:t>
      </w:r>
    </w:p>
    <w:p w14:paraId="56F12D2E"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lang w:eastAsia="cs-CZ"/>
          <w14:ligatures w14:val="none"/>
        </w:rPr>
      </w:pPr>
      <w:r w:rsidRPr="007825BF">
        <w:rPr>
          <w:rFonts w:ascii="Calibri" w:eastAsia="Calibri" w:hAnsi="Calibri" w:cs="Calibri"/>
          <w:spacing w:val="-3"/>
          <w:kern w:val="0"/>
          <w:sz w:val="24"/>
          <w:lang w:eastAsia="cs-CZ"/>
          <w14:ligatures w14:val="none"/>
        </w:rPr>
        <w:t xml:space="preserve">V roce 2024 došlo k vyhlášení vnitřní soutěže Podpora mezinárodní spolupráce 2024 (včetně dodatečné soutěže), v </w:t>
      </w:r>
      <w:proofErr w:type="gramStart"/>
      <w:r w:rsidRPr="007825BF">
        <w:rPr>
          <w:rFonts w:ascii="Calibri" w:eastAsia="Calibri" w:hAnsi="Calibri" w:cs="Calibri"/>
          <w:spacing w:val="-3"/>
          <w:kern w:val="0"/>
          <w:sz w:val="24"/>
          <w:lang w:eastAsia="cs-CZ"/>
          <w14:ligatures w14:val="none"/>
        </w:rPr>
        <w:t>rámci</w:t>
      </w:r>
      <w:proofErr w:type="gramEnd"/>
      <w:r w:rsidRPr="007825BF">
        <w:rPr>
          <w:rFonts w:ascii="Calibri" w:eastAsia="Calibri" w:hAnsi="Calibri" w:cs="Calibri"/>
          <w:spacing w:val="-3"/>
          <w:kern w:val="0"/>
          <w:sz w:val="24"/>
          <w:lang w:eastAsia="cs-CZ"/>
          <w14:ligatures w14:val="none"/>
        </w:rPr>
        <w:t xml:space="preserve"> které figurovala kategorie Podpora zahraničních mobilit </w:t>
      </w:r>
      <w:r w:rsidRPr="007825BF">
        <w:rPr>
          <w:rFonts w:ascii="Calibri" w:eastAsia="Calibri" w:hAnsi="Calibri" w:cs="Calibri"/>
          <w:spacing w:val="-3"/>
          <w:kern w:val="0"/>
          <w:sz w:val="24"/>
          <w:lang w:eastAsia="cs-CZ"/>
          <w14:ligatures w14:val="none"/>
        </w:rPr>
        <w:lastRenderedPageBreak/>
        <w:t>zaměstnanců UTB ve Zlíně. Rektor UTB podpořil v rámci této kategorie 18 výjezdů akademických a vědeckých pracovníků.</w:t>
      </w:r>
    </w:p>
    <w:p w14:paraId="7D5F3345"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lang w:eastAsia="cs-CZ"/>
          <w14:ligatures w14:val="none"/>
        </w:rPr>
      </w:pPr>
      <w:r w:rsidRPr="007825BF">
        <w:rPr>
          <w:rFonts w:ascii="Calibri" w:eastAsia="Calibri" w:hAnsi="Calibri" w:cs="Calibri"/>
          <w:spacing w:val="-3"/>
          <w:kern w:val="0"/>
          <w:sz w:val="24"/>
          <w:lang w:eastAsia="cs-CZ"/>
          <w14:ligatures w14:val="none"/>
        </w:rPr>
        <w:t xml:space="preserve">Mezi populární program na podporu výjezdů patřil i CEEPUS, který byl aktivně využíván na čtyřech fakultách UTB. </w:t>
      </w:r>
    </w:p>
    <w:p w14:paraId="483EDE0B"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lang w:eastAsia="cs-CZ"/>
          <w14:ligatures w14:val="none"/>
        </w:rPr>
      </w:pPr>
      <w:r w:rsidRPr="007825BF">
        <w:rPr>
          <w:rFonts w:ascii="Calibri" w:eastAsia="Calibri" w:hAnsi="Calibri" w:cs="Calibri"/>
          <w:spacing w:val="-3"/>
          <w:kern w:val="0"/>
          <w:sz w:val="24"/>
          <w:lang w:eastAsia="cs-CZ"/>
          <w14:ligatures w14:val="none"/>
        </w:rPr>
        <w:t xml:space="preserve">V roce 2024 byl evidován zvýšený zájem o možnost výjezdu na mobilitu typu školení v rámci Erasmus+. Tento typ mobility se nabízel primárně neakademickým pracovníkům, kteří většinou neměli k dispozici jiné možnosti výjezdu. Podmínky ošetřovala směrnice rektora Mobility zaměstnanců UTB v rámci programu Erasmus+. </w:t>
      </w:r>
    </w:p>
    <w:p w14:paraId="2ED92F21"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lang w:eastAsia="cs-CZ"/>
          <w14:ligatures w14:val="none"/>
        </w:rPr>
      </w:pPr>
      <w:r w:rsidRPr="007825BF">
        <w:rPr>
          <w:rFonts w:ascii="Calibri" w:eastAsia="Calibri" w:hAnsi="Calibri" w:cs="Calibri"/>
          <w:spacing w:val="-3"/>
          <w:kern w:val="0"/>
          <w:sz w:val="24"/>
          <w:lang w:eastAsia="cs-CZ"/>
          <w14:ligatures w14:val="none"/>
        </w:rPr>
        <w:t>Všichni zaměstnanci měli možnost napsat recenzi ze své mobility na webu xchange.utb.cz a poskytnout tak cenné rady a zkušenosti svým kolegům při plánování výjezdu do zahraničí.  Kvalita mobilit se sleduje na Mezinárodním oddělení, což vychází ze Směrnice rektora 14/2023 Evidence mobilit na Univerzitě Tomáše Bati ve Zlíně.</w:t>
      </w:r>
    </w:p>
    <w:p w14:paraId="5CF1C460" w14:textId="77777777" w:rsidR="007825BF" w:rsidRPr="007825BF" w:rsidRDefault="007825BF" w:rsidP="007825BF">
      <w:pPr>
        <w:shd w:val="clear" w:color="auto" w:fill="FFFFFF"/>
        <w:spacing w:after="0" w:line="276" w:lineRule="auto"/>
        <w:jc w:val="both"/>
        <w:rPr>
          <w:rFonts w:ascii="Calibri" w:eastAsia="Times New Roman" w:hAnsi="Calibri" w:cs="Calibri"/>
          <w:kern w:val="0"/>
          <w:sz w:val="24"/>
          <w:lang w:eastAsia="cs-CZ"/>
          <w14:ligatures w14:val="none"/>
        </w:rPr>
      </w:pPr>
    </w:p>
    <w:p w14:paraId="42078A57" w14:textId="77777777" w:rsidR="007825BF" w:rsidRPr="007825BF" w:rsidRDefault="007825BF" w:rsidP="007825BF">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jak zajišťuje integraci zahraničních členů akademické obce do svého života.</w:t>
      </w:r>
    </w:p>
    <w:p w14:paraId="365301EC" w14:textId="77777777" w:rsidR="007825BF" w:rsidRPr="007825BF" w:rsidRDefault="007825BF" w:rsidP="007825BF">
      <w:pPr>
        <w:shd w:val="clear" w:color="auto" w:fill="FFFFFF"/>
        <w:spacing w:after="0" w:line="276" w:lineRule="auto"/>
        <w:jc w:val="both"/>
        <w:rPr>
          <w:rFonts w:ascii="Calibri" w:eastAsia="Times New Roman" w:hAnsi="Calibri" w:cs="Calibri"/>
          <w:kern w:val="0"/>
          <w:sz w:val="24"/>
          <w:lang w:eastAsia="cs-CZ"/>
          <w14:ligatures w14:val="none"/>
        </w:rPr>
      </w:pPr>
    </w:p>
    <w:p w14:paraId="297D9E2A" w14:textId="77777777" w:rsidR="007825BF" w:rsidRPr="007825BF" w:rsidRDefault="007825BF" w:rsidP="007825BF">
      <w:pPr>
        <w:shd w:val="clear" w:color="auto" w:fill="FFFFFF"/>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UTB ve Zlíně pokračovala v realizaci podpůrných služeb zahraničním studentům a zaměstnancům. Jednalo se zejména o doprovody k lékaři, zajištění ubytování, zajištění tlumočnictví na úřadech apod. zahraničním studentům a zaměstnancům. Mezinárodní oddělení UTB podporovalo ESN (Erasmus Student Network) Zlín, který pro zahraniční studenty zajišťoval společenské akce. Byly realizovány workshopy, na kterých zahraniční studenti prezentovali ukázky kultury svých zemí. </w:t>
      </w:r>
      <w:proofErr w:type="spellStart"/>
      <w:r w:rsidRPr="007825BF">
        <w:rPr>
          <w:rFonts w:ascii="Calibri" w:eastAsia="Times New Roman" w:hAnsi="Calibri" w:cs="Calibri"/>
          <w:kern w:val="0"/>
          <w:sz w:val="24"/>
          <w:lang w:eastAsia="cs-CZ"/>
          <w14:ligatures w14:val="none"/>
        </w:rPr>
        <w:t>Welcome</w:t>
      </w:r>
      <w:proofErr w:type="spellEnd"/>
      <w:r w:rsidRPr="007825BF">
        <w:rPr>
          <w:rFonts w:ascii="Calibri" w:eastAsia="Times New Roman" w:hAnsi="Calibri" w:cs="Calibri"/>
          <w:kern w:val="0"/>
          <w:sz w:val="24"/>
          <w:lang w:eastAsia="cs-CZ"/>
          <w14:ligatures w14:val="none"/>
        </w:rPr>
        <w:t xml:space="preserve"> Centre bylo velmi aktivní v rámci integrační a poradenské činnosti ukrajinským uprchlíkům a spolupracovalo s Krajským asistenčním centrem pro uprchlíky z Ukrajiny.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v roce 2024 poskytovalo Mezinárodní oddělení, JOB Centrum a Poradenské centrum s </w:t>
      </w:r>
      <w:proofErr w:type="spellStart"/>
      <w:r w:rsidRPr="007825BF">
        <w:rPr>
          <w:rFonts w:ascii="Calibri" w:eastAsia="Times New Roman" w:hAnsi="Calibri" w:cs="Calibri"/>
          <w:kern w:val="0"/>
          <w:sz w:val="24"/>
          <w:lang w:eastAsia="cs-CZ"/>
          <w14:ligatures w14:val="none"/>
        </w:rPr>
        <w:t>Welcome</w:t>
      </w:r>
      <w:proofErr w:type="spellEnd"/>
      <w:r w:rsidRPr="007825BF">
        <w:rPr>
          <w:rFonts w:ascii="Calibri" w:eastAsia="Times New Roman" w:hAnsi="Calibri" w:cs="Calibri"/>
          <w:kern w:val="0"/>
          <w:sz w:val="24"/>
          <w:lang w:eastAsia="cs-CZ"/>
          <w14:ligatures w14:val="none"/>
        </w:rPr>
        <w:t xml:space="preserve"> Centre, které zajišťovaly odborné poradenství, a to i online, dvojjazyčně a s bezbariérovým přístupem.</w:t>
      </w:r>
    </w:p>
    <w:p w14:paraId="53298C85" w14:textId="77777777" w:rsidR="007825BF" w:rsidRPr="007825BF" w:rsidRDefault="007825BF" w:rsidP="007825BF">
      <w:pPr>
        <w:shd w:val="clear" w:color="auto" w:fill="FFFFFF"/>
        <w:spacing w:after="0" w:line="276" w:lineRule="auto"/>
        <w:jc w:val="both"/>
        <w:rPr>
          <w:rFonts w:ascii="Calibri" w:eastAsia="Times New Roman" w:hAnsi="Calibri" w:cs="Calibri"/>
          <w:kern w:val="0"/>
          <w:sz w:val="24"/>
          <w:lang w:eastAsia="cs-CZ"/>
          <w14:ligatures w14:val="none"/>
        </w:rPr>
      </w:pPr>
    </w:p>
    <w:p w14:paraId="7C00AD4B" w14:textId="77777777" w:rsidR="007825BF" w:rsidRPr="007825BF" w:rsidRDefault="007825BF" w:rsidP="007825BF">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integraci a zkušenost s virtuálními a kombinovanými mobilitami studentů a pracovníků, i s ohledem na vynaložené prostředky, příležitosti či bariéry.</w:t>
      </w:r>
    </w:p>
    <w:p w14:paraId="4105146D" w14:textId="77777777" w:rsidR="007825BF" w:rsidRPr="007825BF" w:rsidRDefault="007825BF" w:rsidP="007825BF">
      <w:pPr>
        <w:shd w:val="clear" w:color="auto" w:fill="FFFFFF"/>
        <w:spacing w:after="0" w:line="276" w:lineRule="auto"/>
        <w:jc w:val="both"/>
        <w:rPr>
          <w:rFonts w:ascii="Calibri" w:eastAsia="Times New Roman" w:hAnsi="Calibri" w:cs="Calibri"/>
          <w:i/>
          <w:kern w:val="0"/>
          <w:sz w:val="24"/>
          <w:lang w:eastAsia="cs-CZ"/>
          <w14:ligatures w14:val="none"/>
        </w:rPr>
      </w:pPr>
    </w:p>
    <w:p w14:paraId="7AED6EF0"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na UTB ve Zlíně proběhly virtuální letní školy na FLKŘ. Na FAI se realizoval kurz Erasmus+ BIP (</w:t>
      </w:r>
      <w:r w:rsidRPr="007825BF">
        <w:rPr>
          <w:rFonts w:ascii="Calibri" w:eastAsia="Calibri" w:hAnsi="Calibri" w:cs="Calibri"/>
          <w:kern w:val="0"/>
          <w:sz w:val="24"/>
          <w:lang w:val="en-GB"/>
          <w14:ligatures w14:val="none"/>
        </w:rPr>
        <w:t>Blended Intensive Program</w:t>
      </w:r>
      <w:r w:rsidRPr="007825BF">
        <w:rPr>
          <w:rFonts w:ascii="Calibri" w:eastAsia="Calibri" w:hAnsi="Calibri" w:cs="Calibri"/>
          <w:kern w:val="0"/>
          <w:sz w:val="24"/>
          <w14:ligatures w14:val="none"/>
        </w:rPr>
        <w:t>) v oblasti kyberbezpečnosti. Součástí BIP je rovněž povinná virtuální složka. Studenti UTB v roce 2024 vyjeli na kurzy BIP na partnerských vysokých školách. UTB neregistrovala zájem o čistě virtuální mobility, které studentům ani zaměstnancům dle průzkumu nepřijdou atraktivní. Proto bude UTB podporovat převážně studentské kombinované mobility v rámci programu Erasmus+.</w:t>
      </w:r>
    </w:p>
    <w:p w14:paraId="01C5E91F"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208D0E86" w14:textId="77777777" w:rsidR="007825BF" w:rsidRPr="007825BF" w:rsidRDefault="007825BF" w:rsidP="007825BF">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lastRenderedPageBreak/>
        <w:t>Vysoká škola stručně uvede další významné aktivity posilující internacionalizaci jejích činností, včetně zapojení do mezinárodních konsorcií a projektů.</w:t>
      </w:r>
    </w:p>
    <w:p w14:paraId="5E72F05D" w14:textId="77777777" w:rsidR="007825BF" w:rsidRPr="007825BF" w:rsidRDefault="007825BF" w:rsidP="007825BF">
      <w:pPr>
        <w:shd w:val="clear" w:color="auto" w:fill="FFFFFF"/>
        <w:spacing w:after="0" w:line="276" w:lineRule="auto"/>
        <w:jc w:val="both"/>
        <w:rPr>
          <w:rFonts w:ascii="Calibri" w:eastAsia="Times New Roman" w:hAnsi="Calibri" w:cs="Calibri"/>
          <w:kern w:val="0"/>
          <w:sz w:val="24"/>
          <w:lang w:eastAsia="cs-CZ"/>
          <w14:ligatures w14:val="none"/>
        </w:rPr>
      </w:pPr>
    </w:p>
    <w:p w14:paraId="7A7C0DC7"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ve Zlíně v roce 2024 odeslala projektovou žádost do výzvy „</w:t>
      </w:r>
      <w:proofErr w:type="spellStart"/>
      <w:r w:rsidRPr="007825BF">
        <w:rPr>
          <w:rFonts w:ascii="Calibri" w:eastAsia="Calibri" w:hAnsi="Calibri" w:cs="Calibri"/>
          <w:kern w:val="0"/>
          <w:sz w:val="24"/>
          <w14:ligatures w14:val="none"/>
        </w:rPr>
        <w:t>European</w:t>
      </w:r>
      <w:proofErr w:type="spellEnd"/>
      <w:r w:rsidRPr="007825BF">
        <w:rPr>
          <w:rFonts w:ascii="Calibri" w:eastAsia="Calibri" w:hAnsi="Calibri" w:cs="Calibri"/>
          <w:kern w:val="0"/>
          <w:sz w:val="24"/>
          <w14:ligatures w14:val="none"/>
        </w:rPr>
        <w:t xml:space="preserve"> </w:t>
      </w:r>
      <w:r w:rsidRPr="007825BF">
        <w:rPr>
          <w:rFonts w:ascii="Calibri" w:eastAsia="Calibri" w:hAnsi="Calibri" w:cs="Calibri"/>
          <w:kern w:val="0"/>
          <w:sz w:val="24"/>
          <w:lang w:val="en-GB"/>
          <w14:ligatures w14:val="none"/>
        </w:rPr>
        <w:t>Universities Initiative</w:t>
      </w:r>
      <w:r w:rsidRPr="007825BF">
        <w:rPr>
          <w:rFonts w:ascii="Calibri" w:eastAsia="Calibri" w:hAnsi="Calibri" w:cs="Calibri"/>
          <w:kern w:val="0"/>
          <w:sz w:val="24"/>
          <w14:ligatures w14:val="none"/>
        </w:rPr>
        <w:t xml:space="preserve">“ v rámci konsorcia univerzit „Pioneer“. Projektová žádost byla schválena v červenci 2024 a UTB tak splnila jeden ze svých strategických cílů v oblasti internacionalizace. UTB ve Zlíně se v roce 2025 zapojí do plánovaných aktivit konsorcia posilujících internacionalizaci (realizace společných studijních programů, mobilit studentů i akademiků, letních škol, BIP, </w:t>
      </w:r>
      <w:proofErr w:type="spellStart"/>
      <w:r w:rsidRPr="007825BF">
        <w:rPr>
          <w:rFonts w:ascii="Calibri" w:eastAsia="Calibri" w:hAnsi="Calibri" w:cs="Calibri"/>
          <w:kern w:val="0"/>
          <w:sz w:val="24"/>
          <w14:ligatures w14:val="none"/>
        </w:rPr>
        <w:t>microcredentials</w:t>
      </w:r>
      <w:proofErr w:type="spellEnd"/>
      <w:r w:rsidRPr="007825BF">
        <w:rPr>
          <w:rFonts w:ascii="Calibri" w:eastAsia="Calibri" w:hAnsi="Calibri" w:cs="Calibri"/>
          <w:kern w:val="0"/>
          <w:sz w:val="24"/>
          <w14:ligatures w14:val="none"/>
        </w:rPr>
        <w:t>).</w:t>
      </w:r>
    </w:p>
    <w:p w14:paraId="04297E03"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 roce 2024 pokračovala v aktivitách konsorcia evropských a asijských univerzit, které bylo koordinováno Ton Duc Thang University (Vietnam). Konsorcium mělo za cíl podpořit rychlejší a kvalitnější rozvoj vědeckovýzkumných a edukačních aktivit všech zapojených partnerů. </w:t>
      </w:r>
    </w:p>
    <w:p w14:paraId="46D3F029"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 roce 2024 dále rozvíjela činnost </w:t>
      </w:r>
      <w:proofErr w:type="spellStart"/>
      <w:r w:rsidRPr="007825BF">
        <w:rPr>
          <w:rFonts w:ascii="Calibri" w:eastAsia="Calibri" w:hAnsi="Calibri" w:cs="Calibri"/>
          <w:kern w:val="0"/>
          <w:sz w:val="24"/>
          <w14:ligatures w14:val="none"/>
        </w:rPr>
        <w:t>Bata</w:t>
      </w:r>
      <w:proofErr w:type="spellEnd"/>
      <w:r w:rsidRPr="007825BF">
        <w:rPr>
          <w:rFonts w:ascii="Calibri" w:eastAsia="Calibri" w:hAnsi="Calibri" w:cs="Calibri"/>
          <w:kern w:val="0"/>
          <w:sz w:val="24"/>
          <w14:ligatures w14:val="none"/>
        </w:rPr>
        <w:t xml:space="preserve"> Center ve Vietnamu. Hlavním cílem centra bylo podporovat a vytvářet podmínky vietnamským zájemcům o studium na českých vysokých školách a podporovat vědeckou a výzkumnou spolupráci mezi českými a vietnamskými výzkumnými institucemi, zejména univerzitami.</w:t>
      </w:r>
    </w:p>
    <w:p w14:paraId="4BB14224"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91" w:name="_Toc170141433"/>
      <w:bookmarkStart w:id="92" w:name="_Toc195541874"/>
      <w:r w:rsidRPr="007825BF">
        <w:rPr>
          <w:rFonts w:ascii="Calibri Light" w:eastAsia="Times New Roman" w:hAnsi="Calibri Light" w:cs="Times New Roman"/>
          <w:bCs/>
          <w:color w:val="C45911"/>
          <w:kern w:val="0"/>
          <w:sz w:val="28"/>
          <w:szCs w:val="36"/>
          <w:lang w:eastAsia="cs-CZ"/>
          <w14:ligatures w14:val="none"/>
        </w:rPr>
        <w:t>8 Výzkumná, vývojová, umělecká a další tvůrčí činnost</w:t>
      </w:r>
      <w:bookmarkEnd w:id="91"/>
      <w:bookmarkEnd w:id="92"/>
    </w:p>
    <w:p w14:paraId="6A433279"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Rozvoj výzkumné, vývojové, umělecké a další tvůrčí činnosti vysoké školy a posílení vazeb mezi těmito činnostmi a činností vzdělávací (dle § 1 zákona č. 111/1998 Sb. a dle nařízení vlády </w:t>
      </w:r>
      <w:r w:rsidRPr="007825BF">
        <w:rPr>
          <w:rFonts w:ascii="Calibri" w:eastAsia="Times New Roman" w:hAnsi="Calibri" w:cs="Calibri"/>
          <w:kern w:val="0"/>
          <w:sz w:val="24"/>
          <w:lang w:eastAsia="cs-CZ"/>
          <w14:ligatures w14:val="none"/>
        </w:rPr>
        <w:br/>
        <w:t>č. 274/2016 Sb.):</w:t>
      </w:r>
    </w:p>
    <w:p w14:paraId="2EF42C2B"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684F29C9" w14:textId="77777777" w:rsidR="007825BF" w:rsidRPr="007825BF" w:rsidRDefault="007825BF" w:rsidP="007825BF">
      <w:pPr>
        <w:numPr>
          <w:ilvl w:val="0"/>
          <w:numId w:val="13"/>
        </w:numPr>
        <w:spacing w:after="0" w:line="276" w:lineRule="auto"/>
        <w:jc w:val="both"/>
        <w:rPr>
          <w:rFonts w:ascii="Calibri" w:eastAsia="Times New Roman" w:hAnsi="Calibri" w:cs="Calibri"/>
          <w:i/>
          <w:kern w:val="0"/>
          <w:sz w:val="24"/>
          <w:lang w:eastAsia="cs-CZ"/>
          <w14:ligatures w14:val="none"/>
        </w:rPr>
      </w:pPr>
      <w:bookmarkStart w:id="93" w:name="_Hlk162427542"/>
      <w:r w:rsidRPr="007825BF">
        <w:rPr>
          <w:rFonts w:ascii="Calibri" w:eastAsia="Times New Roman" w:hAnsi="Calibri" w:cs="Calibri"/>
          <w:i/>
          <w:kern w:val="0"/>
          <w:sz w:val="24"/>
          <w:lang w:eastAsia="cs-CZ"/>
          <w14:ligatures w14:val="none"/>
        </w:rPr>
        <w:t>Vysoká škola stručně uvede, jaká opatření přijímá za účelem posílení propojení tvůrčí činnosti s činností vzdělávací.</w:t>
      </w:r>
    </w:p>
    <w:p w14:paraId="4002FEC1" w14:textId="77777777" w:rsidR="007825BF" w:rsidRPr="007825BF" w:rsidRDefault="007825BF" w:rsidP="007825BF">
      <w:pPr>
        <w:spacing w:after="0" w:line="276" w:lineRule="auto"/>
        <w:jc w:val="both"/>
        <w:rPr>
          <w:rFonts w:ascii="Calibri" w:eastAsia="Times New Roman" w:hAnsi="Calibri" w:cs="Calibri"/>
          <w:i/>
          <w:kern w:val="0"/>
          <w:sz w:val="24"/>
          <w:lang w:eastAsia="cs-CZ"/>
          <w14:ligatures w14:val="none"/>
        </w:rPr>
      </w:pPr>
    </w:p>
    <w:p w14:paraId="4DF3F9D2"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Mezi klíčová opatření lze zařadit zajištění zapojení aktivně působících vědců na vzdělávací činnosti; podpora mezinárodních mobilit s důrazem na příjezd zahraničních vyučujících; vytvoření rovných podmínek pro všechny akademické pracovníky; podpora zapojení studentů do výzkumných činností, řešení projektů, smluvního výzkumu a hospodářské činnosti; podpora realizace kurzů, seminářů a konferencí propojujících tvůrčí a vzdělávací činnost.</w:t>
      </w:r>
    </w:p>
    <w:bookmarkEnd w:id="93"/>
    <w:p w14:paraId="23C3C09D"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27C0F9EA"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Výzkumné, vývojové, umělecké a další tvůrčí činnosti byly uskutečňovány na fakultách, na UNI a v Knihovně UTB prostřednictvím jednotlivých ústavů, výzkumných jednotek a výzkumných center.</w:t>
      </w:r>
    </w:p>
    <w:p w14:paraId="3140464C" w14:textId="77777777" w:rsidR="007825BF" w:rsidRPr="007825BF" w:rsidRDefault="007825BF" w:rsidP="007825BF">
      <w:pPr>
        <w:keepNext/>
        <w:shd w:val="clear" w:color="auto" w:fill="FFFFFF"/>
        <w:spacing w:after="0" w:line="276" w:lineRule="auto"/>
        <w:jc w:val="both"/>
        <w:rPr>
          <w:rFonts w:ascii="Calibri" w:eastAsia="Calibri" w:hAnsi="Calibri" w:cs="Calibri"/>
          <w:b/>
          <w:bCs/>
          <w:kern w:val="0"/>
          <w:sz w:val="24"/>
          <w14:ligatures w14:val="none"/>
        </w:rPr>
      </w:pPr>
      <w:r w:rsidRPr="007825BF">
        <w:rPr>
          <w:rFonts w:ascii="Calibri" w:eastAsia="Calibri" w:hAnsi="Calibri" w:cs="Calibri"/>
          <w:kern w:val="0"/>
          <w:sz w:val="24"/>
          <w14:ligatures w14:val="none"/>
        </w:rPr>
        <w:br/>
      </w:r>
      <w:r w:rsidRPr="007825BF">
        <w:rPr>
          <w:rFonts w:ascii="Calibri" w:eastAsia="Calibri" w:hAnsi="Calibri" w:cs="Calibri"/>
          <w:b/>
          <w:bCs/>
          <w:kern w:val="0"/>
          <w:sz w:val="24"/>
          <w14:ligatures w14:val="none"/>
        </w:rPr>
        <w:t>FT</w:t>
      </w:r>
    </w:p>
    <w:p w14:paraId="09D5A59C"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Za účelem posílení propojení tvůrčí činnosti s činností vzdělávací byly v roce 2024 na FT realizovány letní stáže pro studenty bakalářských a magisterských studijních programů. Stáže se uskutečnily jak ve firmách, tak i přímo na FT, kdy jednotlivá témata stáží vypsali akademičtí pracovníci FT. Stáže probíhaly v období květen–září 2024 a zúčastnilo se jich celkem </w:t>
      </w:r>
      <w:r w:rsidRPr="007825BF">
        <w:rPr>
          <w:rFonts w:ascii="Calibri" w:eastAsia="Calibri" w:hAnsi="Calibri" w:cs="Calibri"/>
          <w:kern w:val="0"/>
          <w:sz w:val="24"/>
          <w14:ligatures w14:val="none"/>
        </w:rPr>
        <w:lastRenderedPageBreak/>
        <w:t>66 studentů, z nichž většina následně prezentovala své výsledky před akademickými pracovníky příslušných ústavů.</w:t>
      </w:r>
    </w:p>
    <w:p w14:paraId="643EF689"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5E84CDB2" w14:textId="77777777" w:rsidR="007825BF" w:rsidRPr="007825BF" w:rsidRDefault="007825BF" w:rsidP="007825BF">
      <w:pPr>
        <w:shd w:val="clear" w:color="auto" w:fill="FFFFFF"/>
        <w:spacing w:line="276" w:lineRule="auto"/>
        <w:jc w:val="both"/>
        <w:rPr>
          <w:rFonts w:ascii="Calibri" w:eastAsia="Calibri" w:hAnsi="Calibri" w:cs="Calibri"/>
          <w:b/>
          <w:bCs/>
          <w:kern w:val="0"/>
          <w:sz w:val="24"/>
          <w14:ligatures w14:val="none"/>
        </w:rPr>
      </w:pPr>
      <w:proofErr w:type="spellStart"/>
      <w:r w:rsidRPr="007825BF">
        <w:rPr>
          <w:rFonts w:ascii="Calibri" w:eastAsia="Calibri" w:hAnsi="Calibri" w:cs="Calibri"/>
          <w:b/>
          <w:bCs/>
          <w:kern w:val="0"/>
          <w:sz w:val="24"/>
          <w14:ligatures w14:val="none"/>
        </w:rPr>
        <w:t>FaME</w:t>
      </w:r>
      <w:proofErr w:type="spellEnd"/>
    </w:p>
    <w:p w14:paraId="27D3FD08" w14:textId="77777777" w:rsidR="007825BF" w:rsidRPr="007825BF" w:rsidRDefault="007825BF" w:rsidP="007825BF">
      <w:pPr>
        <w:shd w:val="clear" w:color="auto" w:fill="FFFFFF"/>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Jako součást fakulty aktivně působilo CAEV, které bylo jedním z článků rozvoje a naplňování strategie vědy a výzkumu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a spolupráce s praxí ve smyslu zlepšení pozice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v oblasti vědecko-výzkumné práce a posilování prestiže, internacionalizace a výzkumně-projektové spolupráce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 jinými univerzitami, výzkumnými organizacemi, podniky a veřejným sektorem. </w:t>
      </w:r>
    </w:p>
    <w:p w14:paraId="0A9EEDCE"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Výzkumná témata, kterými se CAEV a ústavy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zabývají, jsou:</w:t>
      </w:r>
    </w:p>
    <w:p w14:paraId="0E15BFC5" w14:textId="77777777" w:rsidR="007825BF" w:rsidRPr="007825BF" w:rsidRDefault="007825BF" w:rsidP="007825BF">
      <w:pPr>
        <w:shd w:val="clear" w:color="auto" w:fill="FFFFFF"/>
        <w:spacing w:after="0" w:line="276" w:lineRule="auto"/>
        <w:jc w:val="both"/>
        <w:rPr>
          <w:rFonts w:ascii="Calibri" w:eastAsia="Calibri" w:hAnsi="Calibri" w:cs="Calibri"/>
          <w:kern w:val="0"/>
          <w:sz w:val="24"/>
          <w:lang w:eastAsia="ar-SA"/>
          <w14:ligatures w14:val="none"/>
        </w:rPr>
      </w:pPr>
    </w:p>
    <w:p w14:paraId="736AAA6D"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Podnikání malých a středních firem;</w:t>
      </w:r>
    </w:p>
    <w:p w14:paraId="5E190AD6"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 xml:space="preserve">Sociální podnikání; </w:t>
      </w:r>
    </w:p>
    <w:p w14:paraId="01C19BAC"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Řízení cestovního ruchu (</w:t>
      </w:r>
      <w:r w:rsidRPr="007825BF">
        <w:rPr>
          <w:rFonts w:ascii="Calibri" w:eastAsia="Calibri" w:hAnsi="Calibri" w:cs="Calibri"/>
          <w:kern w:val="0"/>
          <w:sz w:val="24"/>
          <w:lang w:val="en-GB" w:eastAsia="ar-SA"/>
          <w14:ligatures w14:val="none"/>
        </w:rPr>
        <w:t>Tourism Management</w:t>
      </w:r>
      <w:r w:rsidRPr="007825BF">
        <w:rPr>
          <w:rFonts w:ascii="Calibri" w:eastAsia="Calibri" w:hAnsi="Calibri" w:cs="Calibri"/>
          <w:kern w:val="0"/>
          <w:sz w:val="24"/>
          <w:lang w:eastAsia="ar-SA"/>
          <w14:ligatures w14:val="none"/>
        </w:rPr>
        <w:t>);</w:t>
      </w:r>
    </w:p>
    <w:p w14:paraId="7B7DC67C"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Inovace Business modelů;</w:t>
      </w:r>
    </w:p>
    <w:p w14:paraId="23347B50"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Řízení a měření výkonnosti podniků a klastrů;</w:t>
      </w:r>
    </w:p>
    <w:p w14:paraId="2F6B64A2"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 xml:space="preserve">Nástroje manažerského účetnictví v řízení výkonnosti; </w:t>
      </w:r>
    </w:p>
    <w:p w14:paraId="46007A03"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Digitální transformace a chování trhů;</w:t>
      </w:r>
    </w:p>
    <w:p w14:paraId="1B5592CB"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Kvalita účetních informací;</w:t>
      </w:r>
    </w:p>
    <w:p w14:paraId="3CED3716"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Řízení efektivnosti zdravotnických organizací;</w:t>
      </w:r>
    </w:p>
    <w:p w14:paraId="73670973"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 xml:space="preserve">Modelování procesů pro </w:t>
      </w:r>
      <w:r w:rsidRPr="007825BF">
        <w:rPr>
          <w:rFonts w:ascii="Calibri" w:eastAsia="Calibri" w:hAnsi="Calibri" w:cs="Calibri"/>
          <w:kern w:val="0"/>
          <w:sz w:val="24"/>
          <w:lang w:val="en-GB" w:eastAsia="ar-SA"/>
          <w14:ligatures w14:val="none"/>
        </w:rPr>
        <w:t>Industry</w:t>
      </w:r>
      <w:r w:rsidRPr="007825BF">
        <w:rPr>
          <w:rFonts w:ascii="Calibri" w:eastAsia="Calibri" w:hAnsi="Calibri" w:cs="Calibri"/>
          <w:kern w:val="0"/>
          <w:sz w:val="24"/>
          <w:lang w:eastAsia="ar-SA"/>
          <w14:ligatures w14:val="none"/>
        </w:rPr>
        <w:t xml:space="preserve"> 4.0;</w:t>
      </w:r>
    </w:p>
    <w:p w14:paraId="52E28566"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val="en-GB" w:eastAsia="ar-SA"/>
          <w14:ligatures w14:val="none"/>
        </w:rPr>
      </w:pPr>
      <w:r w:rsidRPr="007825BF">
        <w:rPr>
          <w:rFonts w:ascii="Calibri" w:eastAsia="Calibri" w:hAnsi="Calibri" w:cs="Calibri"/>
          <w:kern w:val="0"/>
          <w:sz w:val="24"/>
          <w:lang w:val="en-GB" w:eastAsia="ar-SA"/>
          <w14:ligatures w14:val="none"/>
        </w:rPr>
        <w:t>Smart Ergonomics and Hybrid Workplace Human Analytics;</w:t>
      </w:r>
    </w:p>
    <w:p w14:paraId="57248760"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Veřejné politiky;</w:t>
      </w:r>
    </w:p>
    <w:p w14:paraId="2F6A483D"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Regionální rozvoj;</w:t>
      </w:r>
    </w:p>
    <w:p w14:paraId="1B622840"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proofErr w:type="gramStart"/>
      <w:r w:rsidRPr="007825BF">
        <w:rPr>
          <w:rFonts w:ascii="Calibri" w:eastAsia="Calibri" w:hAnsi="Calibri" w:cs="Calibri"/>
          <w:kern w:val="0"/>
          <w:sz w:val="24"/>
          <w:lang w:eastAsia="ar-SA"/>
          <w14:ligatures w14:val="none"/>
        </w:rPr>
        <w:t>Mikro- a</w:t>
      </w:r>
      <w:proofErr w:type="gramEnd"/>
      <w:r w:rsidRPr="007825BF">
        <w:rPr>
          <w:rFonts w:ascii="Calibri" w:eastAsia="Calibri" w:hAnsi="Calibri" w:cs="Calibri"/>
          <w:kern w:val="0"/>
          <w:sz w:val="24"/>
          <w:lang w:eastAsia="ar-SA"/>
          <w14:ligatures w14:val="none"/>
        </w:rPr>
        <w:t xml:space="preserve"> makroekonomie;</w:t>
      </w:r>
    </w:p>
    <w:p w14:paraId="1FAEDBCB" w14:textId="77777777" w:rsidR="007825BF" w:rsidRPr="007825BF" w:rsidRDefault="007825BF" w:rsidP="007825BF">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Řízení lidského kapitálu.</w:t>
      </w:r>
    </w:p>
    <w:p w14:paraId="1232CB99"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41B95FAF" w14:textId="77777777" w:rsidR="007825BF" w:rsidRPr="007825BF" w:rsidRDefault="007825BF" w:rsidP="007825BF">
      <w:pPr>
        <w:shd w:val="clear" w:color="auto" w:fill="FFFFFF"/>
        <w:spacing w:after="120" w:line="276" w:lineRule="auto"/>
        <w:ind w:left="17" w:hanging="11"/>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FMK</w:t>
      </w:r>
    </w:p>
    <w:p w14:paraId="7F9891C4" w14:textId="77777777" w:rsidR="007825BF" w:rsidRPr="007825BF" w:rsidRDefault="007825BF" w:rsidP="007825BF">
      <w:pPr>
        <w:shd w:val="clear" w:color="auto" w:fill="FFFFFF"/>
        <w:spacing w:after="120" w:line="276" w:lineRule="auto"/>
        <w:ind w:left="17" w:hanging="11"/>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Tvůrčí výstupy akademických pracovníků jsou individuální počiny, jejichž prezentace se neodlišuje od tvůrčí činnosti studentů. Jsou prezentovány prostřednictvím výstav, přehlídek, festivalů a soutěží. Studenti se v rámci ateliérové výuky pod vedením pedagogů rovněž podíleli na realizaci zakázek. Propojení tvůrčí činnosti s činností vzdělávací probíhalo přirozenou cestou nejen během ateliérové výuky, ale i v rámci dalších předmětů či fakultních projektů, v nichž se snoubí teoretické znalosti s praktickými výstupy. Svou roli v tomto směru plnilo i Centrum kreativních průmyslů a podnikání UPPER, které studentům UTB nabízelo podporu při zakládání startupových firem orientovaných na kreativní průmysl. Prioritou se staly vzdělávací akce určené studentům i pedagogům s cílem posílit povědomí o podnikání a podnikavosti. Další rolí UPPER bylo propojování akademické sféry s firemním sektorem prostřednictvím konkrétních multidisciplinárních projektů se širokým společenským dopadem </w:t>
      </w:r>
      <w:r w:rsidRPr="007825BF">
        <w:rPr>
          <w:rFonts w:ascii="Calibri" w:eastAsia="Calibri" w:hAnsi="Calibri" w:cs="Calibri"/>
          <w:kern w:val="0"/>
          <w:sz w:val="24"/>
          <w14:ligatures w14:val="none"/>
        </w:rPr>
        <w:lastRenderedPageBreak/>
        <w:t xml:space="preserve">(Talent FMK, </w:t>
      </w:r>
      <w:proofErr w:type="spellStart"/>
      <w:r w:rsidRPr="007825BF">
        <w:rPr>
          <w:rFonts w:ascii="Calibri" w:eastAsia="Calibri" w:hAnsi="Calibri" w:cs="Calibri"/>
          <w:kern w:val="0"/>
          <w:sz w:val="24"/>
          <w14:ligatures w14:val="none"/>
        </w:rPr>
        <w:t>Ideathon</w:t>
      </w:r>
      <w:proofErr w:type="spellEnd"/>
      <w:r w:rsidRPr="007825BF">
        <w:rPr>
          <w:rFonts w:ascii="Calibri" w:eastAsia="Calibri" w:hAnsi="Calibri" w:cs="Calibri"/>
          <w:kern w:val="0"/>
          <w:sz w:val="24"/>
          <w14:ligatures w14:val="none"/>
        </w:rPr>
        <w:t xml:space="preserve"> UTB). K posílení spolupráce byly vytvořeny webové stránky</w:t>
      </w:r>
      <w:r w:rsidRPr="007825BF">
        <w:rPr>
          <w:rFonts w:ascii="Calibri" w:eastAsia="Times New Roman" w:hAnsi="Calibri" w:cs="Calibri"/>
          <w:kern w:val="0"/>
          <w:sz w:val="24"/>
          <w:szCs w:val="24"/>
          <w14:ligatures w14:val="none"/>
        </w:rPr>
        <w:t xml:space="preserve"> (</w:t>
      </w:r>
      <w:hyperlink r:id="rId54" w:history="1">
        <w:r w:rsidRPr="007825BF">
          <w:rPr>
            <w:rFonts w:ascii="Calibri" w:eastAsia="Calibri" w:hAnsi="Calibri" w:cs="Calibri"/>
            <w:kern w:val="0"/>
            <w:sz w:val="24"/>
            <w:u w:val="single"/>
            <w14:ligatures w14:val="none"/>
          </w:rPr>
          <w:t>https://spoluprace.fmk.utb.cz/</w:t>
        </w:r>
      </w:hyperlink>
      <w:r w:rsidRPr="007825BF">
        <w:rPr>
          <w:rFonts w:ascii="Calibri" w:eastAsia="Times New Roman" w:hAnsi="Calibri" w:cs="Calibri"/>
          <w:kern w:val="0"/>
          <w:sz w:val="24"/>
          <w:szCs w:val="24"/>
          <w14:ligatures w14:val="none"/>
        </w:rPr>
        <w:t xml:space="preserve">), </w:t>
      </w:r>
      <w:r w:rsidRPr="007825BF">
        <w:rPr>
          <w:rFonts w:ascii="Calibri" w:eastAsia="Calibri" w:hAnsi="Calibri" w:cs="Calibri"/>
          <w:kern w:val="0"/>
          <w:sz w:val="24"/>
          <w14:ligatures w14:val="none"/>
        </w:rPr>
        <w:t>které zajišťují účinnější podporu a prezentaci FMK navenek a potenciálním partnerům, firmám a všem zainteresovaným v několika bodech ozřejmí principy a formy spolupráce, odkáží na reference a vysvětlí, jak postupovat v případě zájmu o spolupráci.</w:t>
      </w:r>
    </w:p>
    <w:p w14:paraId="1B1CFA33" w14:textId="77777777" w:rsidR="007825BF" w:rsidRPr="007825BF" w:rsidRDefault="007825BF" w:rsidP="007825BF">
      <w:pPr>
        <w:shd w:val="clear" w:color="auto" w:fill="FFFFFF"/>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FAI</w:t>
      </w:r>
    </w:p>
    <w:p w14:paraId="41B742E1" w14:textId="77777777" w:rsidR="007825BF" w:rsidRPr="007825BF" w:rsidRDefault="007825BF" w:rsidP="007825BF">
      <w:pPr>
        <w:shd w:val="clear" w:color="auto" w:fill="FFFFFF"/>
        <w:spacing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14:ligatures w14:val="none"/>
        </w:rPr>
        <w:t xml:space="preserve">Centrum bezpečnostních, informačních a pokročilých technologií CEBIA-Tech se podílelo na výuce specializovaných předmětů, vedení bakalářských, diplomových a doktorských prací. Studenti FAI všech stupňů studia byli zapojováni do projektových činností a smluvního výzkumu fakulty. </w:t>
      </w:r>
      <w:r w:rsidRPr="007825BF">
        <w:rPr>
          <w:rFonts w:ascii="Calibri" w:eastAsia="Calibri" w:hAnsi="Calibri" w:cs="Calibri"/>
          <w:kern w:val="0"/>
          <w:sz w:val="24"/>
          <w:szCs w:val="24"/>
          <w14:ligatures w14:val="none"/>
        </w:rPr>
        <w:t>Studenti FAI prezentují své vědecké výsledky na mezinárodní soutěži Studentské tvůrčí a odborné činnosti (STOČ).</w:t>
      </w:r>
    </w:p>
    <w:p w14:paraId="2E8D8F1A" w14:textId="77777777" w:rsidR="007825BF" w:rsidRPr="007825BF" w:rsidRDefault="007825BF" w:rsidP="007825BF">
      <w:pPr>
        <w:keepNext/>
        <w:shd w:val="clear" w:color="auto" w:fill="FFFFFF"/>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FHS</w:t>
      </w:r>
    </w:p>
    <w:p w14:paraId="07B7985D" w14:textId="77777777" w:rsidR="007825BF" w:rsidRPr="007825BF" w:rsidRDefault="007825BF" w:rsidP="007825BF">
      <w:pPr>
        <w:shd w:val="clear" w:color="auto" w:fill="FFFFFF"/>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Centrum výzkumu FHS se specializovalo především na výzkum v oblasti vzdělávání, podílelo se na konzultační a analytické činnosti pro účely výzkumu v oblasti filologické, v ošetřovatelství a v dalších oborech na interdisciplinárním základě. Pro FHS nabízelo Centrum výzkumu vedení bakalářských a magisterských prací a významně podpořilo účast studentů fakulty na projektových činnostech.</w:t>
      </w:r>
    </w:p>
    <w:p w14:paraId="295CD8F1" w14:textId="77777777" w:rsidR="007825BF" w:rsidRPr="007825BF" w:rsidRDefault="007825BF" w:rsidP="007825BF">
      <w:pPr>
        <w:shd w:val="clear" w:color="auto" w:fill="FFFFFF"/>
        <w:spacing w:line="276" w:lineRule="auto"/>
        <w:jc w:val="both"/>
        <w:rPr>
          <w:rFonts w:ascii="Calibri" w:eastAsia="Calibri" w:hAnsi="Calibri" w:cs="Calibri"/>
          <w:b/>
          <w:bCs/>
          <w:kern w:val="0"/>
          <w:sz w:val="24"/>
          <w:lang w:eastAsia="cs-CZ"/>
          <w14:ligatures w14:val="none"/>
        </w:rPr>
      </w:pPr>
      <w:r w:rsidRPr="007825BF">
        <w:rPr>
          <w:rFonts w:ascii="Calibri" w:eastAsia="Calibri" w:hAnsi="Calibri" w:cs="Calibri"/>
          <w:b/>
          <w:bCs/>
          <w:kern w:val="0"/>
          <w:sz w:val="24"/>
          <w:lang w:eastAsia="cs-CZ"/>
          <w14:ligatures w14:val="none"/>
        </w:rPr>
        <w:t>UNI</w:t>
      </w:r>
    </w:p>
    <w:p w14:paraId="69FB4F05" w14:textId="77777777" w:rsidR="007825BF" w:rsidRPr="007825BF" w:rsidRDefault="007825BF" w:rsidP="007825BF">
      <w:pPr>
        <w:shd w:val="clear" w:color="auto" w:fill="FFFFFF"/>
        <w:spacing w:line="276" w:lineRule="auto"/>
        <w:jc w:val="both"/>
        <w:rPr>
          <w:rFonts w:ascii="Calibri" w:eastAsia="Calibri" w:hAnsi="Calibri" w:cs="Calibri"/>
          <w:kern w:val="0"/>
          <w:sz w:val="24"/>
          <w:lang w:eastAsia="cs-CZ"/>
          <w14:ligatures w14:val="none"/>
        </w:rPr>
      </w:pPr>
      <w:r w:rsidRPr="007825BF">
        <w:rPr>
          <w:rFonts w:ascii="Calibri" w:eastAsia="Calibri" w:hAnsi="Calibri" w:cs="Calibri"/>
          <w:kern w:val="0"/>
          <w:sz w:val="24"/>
          <w:lang w:eastAsia="cs-CZ"/>
          <w14:ligatures w14:val="none"/>
        </w:rPr>
        <w:t xml:space="preserve">Centrum polymerních systémů zajišťovalo dva doktorské studijní programy akreditované jako celoškolské a dále se podílelo na doktorských programech akreditovaných na FT. Zajišťovalo výuku specializovaných předmětů pro FT, FMK i FLKŘ a vedení diplomových prací pro FT. Dle možností zařazovalo studenty všech fakult do řešení projektů a smluvního výzkumu. Zajišťovalo výchovu </w:t>
      </w:r>
      <w:proofErr w:type="spellStart"/>
      <w:r w:rsidRPr="007825BF">
        <w:rPr>
          <w:rFonts w:ascii="Calibri" w:eastAsia="Calibri" w:hAnsi="Calibri" w:cs="Calibri"/>
          <w:kern w:val="0"/>
          <w:sz w:val="24"/>
          <w:lang w:eastAsia="cs-CZ"/>
          <w14:ligatures w14:val="none"/>
        </w:rPr>
        <w:t>postdoktorandů</w:t>
      </w:r>
      <w:proofErr w:type="spellEnd"/>
      <w:r w:rsidRPr="007825BF">
        <w:rPr>
          <w:rFonts w:ascii="Calibri" w:eastAsia="Calibri" w:hAnsi="Calibri" w:cs="Calibri"/>
          <w:kern w:val="0"/>
          <w:sz w:val="24"/>
          <w:lang w:eastAsia="cs-CZ"/>
          <w14:ligatures w14:val="none"/>
        </w:rPr>
        <w:t xml:space="preserve"> ve všech oborech, které jsou na CPS rozvíjeny.</w:t>
      </w:r>
    </w:p>
    <w:p w14:paraId="691358DE"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Centrum transferu technologií provádělo transfer technologií, služby spojené s ochranou duševního vlastnictví a služby související s provozováním akreditovaných a certifikovaných laboratoří na budově Univerzitního institutu a dále služby spojené s provozováním akreditovaného Vědeckotechnického parku UTB, který poskytuje komplexní infrastrukturu pro podporu inovačního podnikání ve Zlínském kraji a jeho okolí. Pro studující a zaměstnané zajišťovalo vzdělávání v oblasti ochrany duševního vlastnictví a transferu technologií a systémovými nástroji podporovalo transfer poznatků vědy a výzkumu do praxe.</w:t>
      </w:r>
    </w:p>
    <w:p w14:paraId="264525A0"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45C130F5" w14:textId="77777777" w:rsidR="007825BF" w:rsidRPr="007825BF" w:rsidRDefault="007825BF" w:rsidP="007825BF">
      <w:pPr>
        <w:numPr>
          <w:ilvl w:val="0"/>
          <w:numId w:val="13"/>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stručně charakterizuje, jakým způsobem se zapojují studenti bakalářských a magisterských, resp. navazujících magisterských studijních programů do tvůrčí činnosti na vysoké škole. </w:t>
      </w:r>
    </w:p>
    <w:p w14:paraId="1F800BEF"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0E569D01"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Studenti bakalářských, a zejména magisterských a doktorských studijních programů byli zapojováni do všech typů tvůrčích činností na UTB. Studenti se aktivně zapojili do řešení jak externích, tak interních projektů. V rámci interních projektových výzev se jednalo zejména </w:t>
      </w:r>
      <w:r w:rsidRPr="007825BF">
        <w:rPr>
          <w:rFonts w:ascii="Calibri" w:eastAsia="Calibri" w:hAnsi="Calibri" w:cs="Calibri"/>
          <w:kern w:val="0"/>
          <w:sz w:val="24"/>
          <w14:ligatures w14:val="none"/>
        </w:rPr>
        <w:lastRenderedPageBreak/>
        <w:t>o projekty IGA (realizováno v rámci Specifického vysokoškolského výzkumu; zapojeni studenti magisterských a doktorských studijních programů); projekty IGA K (podpořeno bankou TRINITY); projekty podpořené z prostředků určených na DKRVO a projekty podpořené z Fondu strategického rozvoje na podporu excelence ve společenských oborech.</w:t>
      </w:r>
    </w:p>
    <w:p w14:paraId="2BD1E64A" w14:textId="77777777" w:rsidR="007825BF" w:rsidRPr="007825BF" w:rsidRDefault="007825BF" w:rsidP="007825BF">
      <w:pPr>
        <w:shd w:val="clear" w:color="auto" w:fill="FFFFFF"/>
        <w:spacing w:after="0" w:line="276" w:lineRule="auto"/>
        <w:contextualSpacing/>
        <w:jc w:val="both"/>
        <w:rPr>
          <w:rFonts w:ascii="Calibri" w:eastAsia="Calibri" w:hAnsi="Calibri" w:cs="Calibri"/>
          <w:kern w:val="0"/>
          <w:sz w:val="24"/>
          <w14:ligatures w14:val="none"/>
        </w:rPr>
      </w:pPr>
    </w:p>
    <w:p w14:paraId="2E7C5DD4" w14:textId="77777777" w:rsidR="007825BF" w:rsidRPr="007825BF" w:rsidRDefault="007825BF" w:rsidP="007825BF">
      <w:pPr>
        <w:shd w:val="clear" w:color="auto" w:fill="FFFFFF"/>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Zapojení studentů probíhalo formou přihlášek do vyhlášených výzev podle zveřejněných pravidel. V rámci externích projektových výzev byli studenti součástí výzkumných týmů, které se ucházely o podporu u poskytovatelů na národní nebo mezinárodní úrovni. Značný zájem projevili studenti o zapojení do projektů smluvního výzkumu a zakázek na výzkumnou hospodářskou činnost.</w:t>
      </w:r>
    </w:p>
    <w:p w14:paraId="742869A6"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bylo v rámci soutěže IGA realizováno 59 projektů (37 nově přijatých projektů, 22 pokračujících), dále bylo realizováno šest studentských vědeckých konferencí. Do projektů bylo zapojeno celkem 326 studentů. Celková alokace na studentské projekty v rámci IGA byla ve výši 19,3 mil. Kč.</w:t>
      </w:r>
    </w:p>
    <w:p w14:paraId="4D6A0B20"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7839B459" w14:textId="77777777" w:rsidR="007825BF" w:rsidRPr="007825BF" w:rsidRDefault="007825BF" w:rsidP="007825BF">
      <w:pPr>
        <w:shd w:val="clear" w:color="auto" w:fill="FFFFFF"/>
        <w:spacing w:after="0"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FT</w:t>
      </w:r>
    </w:p>
    <w:p w14:paraId="58C89F7C"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239B3A48"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Studenti bakalářských, magisterských a doktorských studijních programů jsou aktivně zapojováni do řešení zakázek smluvního výzkumu a výzkumných projektů formou dohod nebo vyčleněných úvazků. Dále se studenti magisterských a doktorských studijních programů účastní projektů v rámci Interní grantové agentury FT. Na tvůrčí činnosti je postavena také tvorba diplomové a disertační práce každého studenta navazujících magisterských a doktorských studijních programů, jejichž výstupem je v některých případech vědecký článek v odborném periodiku. Fakulta také každoročně organizuje konferenci „Studentská vědecká odborná činnost“. V roce 2024 se konference konala 22. listopadu 2024.</w:t>
      </w:r>
    </w:p>
    <w:p w14:paraId="151794A8"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44AEA2DC" w14:textId="77777777" w:rsidR="007825BF" w:rsidRPr="007825BF" w:rsidRDefault="007825BF" w:rsidP="007825BF">
      <w:pPr>
        <w:spacing w:after="0" w:line="240" w:lineRule="auto"/>
        <w:textAlignment w:val="baseline"/>
        <w:rPr>
          <w:rFonts w:ascii="Calibri" w:eastAsia="Times New Roman" w:hAnsi="Calibri" w:cs="Calibri"/>
          <w:b/>
          <w:bCs/>
          <w:kern w:val="0"/>
          <w:sz w:val="24"/>
          <w:szCs w:val="24"/>
          <w:lang w:eastAsia="cs-CZ"/>
          <w14:ligatures w14:val="none"/>
        </w:rPr>
      </w:pPr>
      <w:proofErr w:type="spellStart"/>
      <w:r w:rsidRPr="007825BF">
        <w:rPr>
          <w:rFonts w:ascii="Calibri" w:eastAsia="Times New Roman" w:hAnsi="Calibri" w:cs="Calibri"/>
          <w:b/>
          <w:bCs/>
          <w:kern w:val="0"/>
          <w:sz w:val="24"/>
          <w:szCs w:val="24"/>
          <w:lang w:eastAsia="cs-CZ"/>
          <w14:ligatures w14:val="none"/>
        </w:rPr>
        <w:t>FaME</w:t>
      </w:r>
      <w:proofErr w:type="spellEnd"/>
    </w:p>
    <w:p w14:paraId="7AAAA3BE" w14:textId="77777777" w:rsidR="007825BF" w:rsidRPr="007825BF" w:rsidRDefault="007825BF" w:rsidP="007825BF">
      <w:pPr>
        <w:spacing w:after="0" w:line="240" w:lineRule="auto"/>
        <w:textAlignment w:val="baseline"/>
        <w:rPr>
          <w:rFonts w:ascii="Calibri" w:eastAsia="Times New Roman" w:hAnsi="Calibri" w:cs="Calibri"/>
          <w:kern w:val="0"/>
          <w:sz w:val="24"/>
          <w:szCs w:val="24"/>
          <w:lang w:eastAsia="cs-CZ"/>
          <w14:ligatures w14:val="none"/>
        </w:rPr>
      </w:pPr>
    </w:p>
    <w:p w14:paraId="7F589759" w14:textId="77777777" w:rsidR="007825BF" w:rsidRPr="007825BF" w:rsidRDefault="007825BF" w:rsidP="007825BF">
      <w:pPr>
        <w:spacing w:before="120" w:after="120" w:line="276" w:lineRule="auto"/>
        <w:jc w:val="both"/>
        <w:textAlignment w:val="baseline"/>
        <w:rPr>
          <w:rFonts w:ascii="Calibri" w:eastAsia="Times New Roman" w:hAnsi="Calibri" w:cs="Calibri"/>
          <w:kern w:val="0"/>
          <w:sz w:val="24"/>
          <w:szCs w:val="24"/>
          <w:lang w:eastAsia="cs-CZ"/>
          <w14:ligatures w14:val="none"/>
        </w:rPr>
      </w:pPr>
      <w:proofErr w:type="spellStart"/>
      <w:r w:rsidRPr="007825BF">
        <w:rPr>
          <w:rFonts w:ascii="Calibri" w:eastAsia="Times New Roman" w:hAnsi="Calibri" w:cs="Calibri"/>
          <w:kern w:val="0"/>
          <w:sz w:val="24"/>
          <w:szCs w:val="24"/>
          <w:lang w:eastAsia="cs-CZ"/>
          <w14:ligatures w14:val="none"/>
        </w:rPr>
        <w:t>FaME</w:t>
      </w:r>
      <w:proofErr w:type="spellEnd"/>
      <w:r w:rsidRPr="007825BF">
        <w:rPr>
          <w:rFonts w:ascii="Calibri" w:eastAsia="Times New Roman" w:hAnsi="Calibri" w:cs="Calibri"/>
          <w:kern w:val="0"/>
          <w:sz w:val="24"/>
          <w:szCs w:val="24"/>
          <w:lang w:eastAsia="cs-CZ"/>
          <w14:ligatures w14:val="none"/>
        </w:rPr>
        <w:t xml:space="preserve"> zapojila v roce 2024 studenty bakalářských a navazujících magisterských studijních programů do řešení tří projektů IGA pokračujících z roku 2023 (8 studentů) a jednoho projektu nově podaného (3 studenti). Garanty za řešení projektů byli akademičtí pracovníci.  Zapojení studenti měli povinnost prezentovat výstupy činnosti. Zbylých 20 projektů IGA řešených v roce 2024 řešili studenti DSP (celkem 69 studentů prezenční nebo kombinované formy DSP), garanty za řešení byli akademičtí pracovníci s titulem docent nebo profesor. V roce 2024 byly v rámci vyhlášené soutěže JUNG UTB podpořeny projekty dvou studentů DSP.  </w:t>
      </w:r>
    </w:p>
    <w:p w14:paraId="04B31DC2" w14:textId="77777777" w:rsidR="007825BF" w:rsidRPr="007825BF" w:rsidRDefault="007825BF" w:rsidP="007825BF">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Studenti se rovněž zapojují do smluvního výzkumu a výzkumné hospodářské činnosti, kde pracují na zakázkách pro externí subjekty, a tak se seznamují s reálnými požadavky trhu. Po celý rok 2024 pracovala při MUFU Studentská účetní a daňová kancelář. </w:t>
      </w:r>
    </w:p>
    <w:p w14:paraId="668948A8" w14:textId="77777777" w:rsidR="007825BF" w:rsidRPr="007825BF" w:rsidRDefault="007825BF" w:rsidP="007825BF">
      <w:pPr>
        <w:spacing w:before="120" w:after="120"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lastRenderedPageBreak/>
        <w:t xml:space="preserve">Významným prvkem tvůrčí činnosti je projekt Nadaní studenti, který umožňuje bakalářským i magisterským studentům spolupracovat s partnerskými organizacemi na konkrétních projektech, čímž získávají cenné praktické zkušenosti a budují profesní kontakty. Čtrnáctého ročníku projektu Nadaných studentů 2024 se účastnilo 24 partnerských firem a 27 studentů a obhajoba se konala za účasti zástupců partnerských firem. </w:t>
      </w:r>
    </w:p>
    <w:p w14:paraId="3BB5432D" w14:textId="77777777" w:rsidR="007825BF" w:rsidRPr="007825BF" w:rsidRDefault="007825BF" w:rsidP="007825BF">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Specifickou oblastí tvůrčí činnosti je i zapojení studentů prvního ročníku bakalářského studia do společensky prospěšných projektů v rámci předmětu Základy projektového řízení. V roce 2024 realizovali ve </w:t>
      </w:r>
      <w:proofErr w:type="gramStart"/>
      <w:r w:rsidRPr="007825BF">
        <w:rPr>
          <w:rFonts w:ascii="Calibri" w:eastAsia="Times New Roman" w:hAnsi="Calibri" w:cs="Calibri"/>
          <w:kern w:val="0"/>
          <w:sz w:val="24"/>
          <w:szCs w:val="24"/>
          <w:lang w:eastAsia="cs-CZ"/>
          <w14:ligatures w14:val="none"/>
        </w:rPr>
        <w:t>čtyř- až</w:t>
      </w:r>
      <w:proofErr w:type="gramEnd"/>
      <w:r w:rsidRPr="007825BF">
        <w:rPr>
          <w:rFonts w:ascii="Calibri" w:eastAsia="Times New Roman" w:hAnsi="Calibri" w:cs="Calibri"/>
          <w:kern w:val="0"/>
          <w:sz w:val="24"/>
          <w:szCs w:val="24"/>
          <w:lang w:eastAsia="cs-CZ"/>
          <w14:ligatures w14:val="none"/>
        </w:rPr>
        <w:t xml:space="preserve"> sedmičlenných týmech celkem 66 projektů, které měly pozitivní dopad nejen ve Zlínském kraji, ale i v širším regionu. </w:t>
      </w:r>
    </w:p>
    <w:p w14:paraId="33DEEFA3" w14:textId="77777777" w:rsidR="007825BF" w:rsidRPr="007825BF" w:rsidRDefault="007825BF" w:rsidP="007825BF">
      <w:pPr>
        <w:keepNext/>
        <w:spacing w:before="100" w:beforeAutospacing="1" w:after="100" w:afterAutospacing="1" w:line="240" w:lineRule="auto"/>
        <w:textAlignment w:val="baseline"/>
        <w:rPr>
          <w:rFonts w:ascii="Calibri" w:eastAsia="Times New Roman" w:hAnsi="Calibri" w:cs="Calibri"/>
          <w:b/>
          <w:bCs/>
          <w:kern w:val="0"/>
          <w:sz w:val="24"/>
          <w:szCs w:val="24"/>
          <w:lang w:eastAsia="cs-CZ"/>
          <w14:ligatures w14:val="none"/>
        </w:rPr>
      </w:pPr>
      <w:r w:rsidRPr="007825BF">
        <w:rPr>
          <w:rFonts w:ascii="Calibri" w:eastAsia="Times New Roman" w:hAnsi="Calibri" w:cs="Calibri"/>
          <w:b/>
          <w:bCs/>
          <w:kern w:val="0"/>
          <w:sz w:val="24"/>
          <w:szCs w:val="24"/>
          <w:lang w:eastAsia="cs-CZ"/>
          <w14:ligatures w14:val="none"/>
        </w:rPr>
        <w:t>FMK</w:t>
      </w:r>
    </w:p>
    <w:p w14:paraId="0A9C1556" w14:textId="77777777" w:rsidR="007825BF" w:rsidRPr="007825BF" w:rsidRDefault="007825BF" w:rsidP="007825BF">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Výstupy tvůrčí činnosti studentů bakalářských a navazujících magisterských studijních programů jsou prezentovány prostřednictvím výstav, přehlídek, festivalů a soutěží. Většinou se jedná o aktivity organizované pedagogy FMK, kteří vyhledávají příležitosti, jsou však v tomto směru i časté aktivity jednotlivých studentů. Studenti se rovněž podílejí na aplikovaném výzkumu a zakázkách a doplňkové činnosti v rámci vzdělávacích aktivit.</w:t>
      </w:r>
    </w:p>
    <w:p w14:paraId="20EB44E8" w14:textId="77777777" w:rsidR="007825BF" w:rsidRPr="007825BF" w:rsidRDefault="007825BF" w:rsidP="007825BF">
      <w:pPr>
        <w:spacing w:before="100" w:beforeAutospacing="1" w:after="100" w:afterAutospacing="1" w:line="276" w:lineRule="auto"/>
        <w:jc w:val="both"/>
        <w:textAlignment w:val="baseline"/>
        <w:rPr>
          <w:rFonts w:ascii="Calibri" w:eastAsia="Times New Roman" w:hAnsi="Calibri" w:cs="Calibri"/>
          <w:b/>
          <w:bCs/>
          <w:kern w:val="0"/>
          <w:sz w:val="24"/>
          <w:szCs w:val="24"/>
          <w:lang w:eastAsia="cs-CZ"/>
          <w14:ligatures w14:val="none"/>
        </w:rPr>
      </w:pPr>
      <w:r w:rsidRPr="007825BF">
        <w:rPr>
          <w:rFonts w:ascii="Calibri" w:eastAsia="Times New Roman" w:hAnsi="Calibri" w:cs="Calibri"/>
          <w:b/>
          <w:bCs/>
          <w:kern w:val="0"/>
          <w:sz w:val="24"/>
          <w:szCs w:val="24"/>
          <w:lang w:eastAsia="cs-CZ"/>
          <w14:ligatures w14:val="none"/>
        </w:rPr>
        <w:t>FAI</w:t>
      </w:r>
    </w:p>
    <w:p w14:paraId="7CBF48C0" w14:textId="77777777" w:rsidR="007825BF" w:rsidRPr="007825BF" w:rsidRDefault="007825BF" w:rsidP="007825BF">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Na FAI jsou především studenti navazujících magisterských studijních programů zapojováni do výzkumné aktivity spojené především s projektovou činností, kde se objevují pozice také pro studenty. Stále je nabízena pozice „pomocných vědeckých sil“, která je určena pro nadané studenty, kteří pak výsledky svého výzkumu prezentují na soutěži STOČ – Studentská tvůrčí a odborná činnost, kterou každý rok FAI spolupořádá spolu s VŠB – Technická univerzita Ostrava.</w:t>
      </w:r>
    </w:p>
    <w:p w14:paraId="5156F119" w14:textId="77777777" w:rsidR="007825BF" w:rsidRPr="007825BF" w:rsidRDefault="007825BF" w:rsidP="007825BF">
      <w:pPr>
        <w:spacing w:before="100" w:beforeAutospacing="1" w:after="100" w:afterAutospacing="1" w:line="240" w:lineRule="auto"/>
        <w:jc w:val="both"/>
        <w:textAlignment w:val="baseline"/>
        <w:rPr>
          <w:rFonts w:ascii="Calibri" w:eastAsia="Times New Roman" w:hAnsi="Calibri" w:cs="Calibri"/>
          <w:b/>
          <w:bCs/>
          <w:kern w:val="0"/>
          <w:sz w:val="24"/>
          <w:szCs w:val="24"/>
          <w:lang w:eastAsia="cs-CZ"/>
          <w14:ligatures w14:val="none"/>
        </w:rPr>
      </w:pPr>
      <w:r w:rsidRPr="007825BF">
        <w:rPr>
          <w:rFonts w:ascii="Calibri" w:eastAsia="Times New Roman" w:hAnsi="Calibri" w:cs="Calibri"/>
          <w:b/>
          <w:bCs/>
          <w:kern w:val="0"/>
          <w:sz w:val="24"/>
          <w:szCs w:val="24"/>
          <w:lang w:eastAsia="cs-CZ"/>
          <w14:ligatures w14:val="none"/>
        </w:rPr>
        <w:t>FHS</w:t>
      </w:r>
    </w:p>
    <w:p w14:paraId="0F6C35F6" w14:textId="77777777" w:rsidR="007825BF" w:rsidRPr="007825BF" w:rsidRDefault="007825BF" w:rsidP="007825BF">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Studenti magisterských studijních programů se zapojují do výzkumných aktivit na fakultě prostřednictvím specifického vysokoškolského výzkumu. Další forma zapojení je studentská vědecká a odborná činnost (SVOČ), v roce 2024 obhájily své projekty SVOČ dvě studentky. Vybraní studenti magisterských, ale i bakalářských studijních programů působí na jednotlivých ústavech jako studentské vědecké síly, přičemž jsou přímo zapojeni do výzkumných a projektových aktivit.</w:t>
      </w:r>
    </w:p>
    <w:p w14:paraId="455EC4BB" w14:textId="77777777" w:rsidR="007825BF" w:rsidRPr="007825BF" w:rsidRDefault="007825BF" w:rsidP="007825BF">
      <w:pPr>
        <w:keepNext/>
        <w:spacing w:before="100" w:beforeAutospacing="1" w:after="100" w:afterAutospacing="1" w:line="276" w:lineRule="auto"/>
        <w:jc w:val="both"/>
        <w:textAlignment w:val="baseline"/>
        <w:rPr>
          <w:rFonts w:ascii="Calibri" w:eastAsia="Times New Roman" w:hAnsi="Calibri" w:cs="Calibri"/>
          <w:b/>
          <w:bCs/>
          <w:kern w:val="0"/>
          <w:sz w:val="24"/>
          <w:szCs w:val="24"/>
          <w:lang w:eastAsia="cs-CZ"/>
          <w14:ligatures w14:val="none"/>
        </w:rPr>
      </w:pPr>
      <w:r w:rsidRPr="007825BF">
        <w:rPr>
          <w:rFonts w:ascii="Calibri" w:eastAsia="Times New Roman" w:hAnsi="Calibri" w:cs="Calibri"/>
          <w:b/>
          <w:bCs/>
          <w:kern w:val="0"/>
          <w:sz w:val="24"/>
          <w:szCs w:val="24"/>
          <w:lang w:eastAsia="cs-CZ"/>
          <w14:ligatures w14:val="none"/>
        </w:rPr>
        <w:lastRenderedPageBreak/>
        <w:t>FLKŘ</w:t>
      </w:r>
    </w:p>
    <w:p w14:paraId="5FAE13C5" w14:textId="77777777" w:rsidR="007825BF" w:rsidRPr="007825BF" w:rsidRDefault="007825BF" w:rsidP="007825BF">
      <w:pPr>
        <w:keepNext/>
        <w:spacing w:before="100" w:beforeAutospacing="1" w:after="100" w:afterAutospacing="1" w:line="276" w:lineRule="auto"/>
        <w:jc w:val="both"/>
        <w:textAlignment w:val="baseline"/>
        <w:rPr>
          <w:rFonts w:ascii="Calibri" w:eastAsia="Times New Roman" w:hAnsi="Calibri" w:cs="Calibri"/>
          <w:b/>
          <w:bCs/>
          <w:kern w:val="0"/>
          <w:sz w:val="24"/>
          <w:szCs w:val="24"/>
          <w:lang w:eastAsia="cs-CZ"/>
          <w14:ligatures w14:val="none"/>
        </w:rPr>
      </w:pPr>
      <w:r w:rsidRPr="007825BF">
        <w:rPr>
          <w:rFonts w:ascii="Times New Roman" w:eastAsia="Times New Roman" w:hAnsi="Times New Roman" w:cs="Calibri"/>
          <w:kern w:val="0"/>
          <w:sz w:val="24"/>
          <w:szCs w:val="24"/>
          <w:lang w:eastAsia="cs-CZ"/>
          <w14:ligatures w14:val="none"/>
        </w:rPr>
        <w:t xml:space="preserve">Třicet dva studentů fakulty se zúčastnilo soutěže ve studentské vědecké činnosti, která se na fakultě konala 22. března 2024. Studenti prezentovali své práce ve čtyřech sekcích, tematicky rozdělených podle zájmových oblastí fakulty. </w:t>
      </w:r>
    </w:p>
    <w:p w14:paraId="3439649A" w14:textId="77777777" w:rsidR="007825BF" w:rsidRPr="007825BF" w:rsidRDefault="007825BF" w:rsidP="007825BF">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Dále studenti navazujícího magisterského studia spolupracují s akademickými pracovníky při přípravě odborných článků a další tvůrčí činnosti v rámci projektů IGA, v roce 2024 bylo do těchto projektů zapojeno 16 studentů. Rovněž studenti bakalářského studia spolupracují s akademickými pracovníky jako studentské tvůrčí síly, v roce 2024 takto pracovalo 12 studentů. </w:t>
      </w:r>
    </w:p>
    <w:p w14:paraId="18D54156" w14:textId="77777777" w:rsidR="007825BF" w:rsidRPr="007825BF" w:rsidRDefault="007825BF" w:rsidP="007825BF">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Fakulta rovněž podporuje účast studentů na konferencích, v roce 2024 se aktivně zúčastnili například konference </w:t>
      </w:r>
      <w:proofErr w:type="spellStart"/>
      <w:r w:rsidRPr="007825BF">
        <w:rPr>
          <w:rFonts w:ascii="Calibri" w:eastAsia="Times New Roman" w:hAnsi="Calibri" w:cs="Calibri"/>
          <w:kern w:val="0"/>
          <w:sz w:val="24"/>
          <w:szCs w:val="24"/>
          <w:lang w:eastAsia="cs-CZ"/>
          <w14:ligatures w14:val="none"/>
        </w:rPr>
        <w:t>CrisCon</w:t>
      </w:r>
      <w:proofErr w:type="spellEnd"/>
      <w:r w:rsidRPr="007825BF">
        <w:rPr>
          <w:rFonts w:ascii="Calibri" w:eastAsia="Times New Roman" w:hAnsi="Calibri" w:cs="Calibri"/>
          <w:kern w:val="0"/>
          <w:sz w:val="24"/>
          <w:szCs w:val="24"/>
          <w:lang w:eastAsia="cs-CZ"/>
          <w14:ligatures w14:val="none"/>
        </w:rPr>
        <w:t>, konference Logistika v praxi, konference CISAP11 v Neapoli apod.</w:t>
      </w:r>
    </w:p>
    <w:p w14:paraId="48384E78" w14:textId="77777777" w:rsidR="007825BF" w:rsidRPr="007825BF" w:rsidRDefault="007825BF" w:rsidP="007825BF">
      <w:pPr>
        <w:spacing w:after="0" w:line="276" w:lineRule="auto"/>
        <w:rPr>
          <w:rFonts w:ascii="Calibri" w:eastAsia="Times New Roman" w:hAnsi="Calibri" w:cs="Calibri"/>
          <w:kern w:val="0"/>
          <w:sz w:val="24"/>
          <w:lang w:eastAsia="cs-CZ"/>
          <w14:ligatures w14:val="none"/>
        </w:rPr>
      </w:pPr>
    </w:p>
    <w:p w14:paraId="33271D59" w14:textId="77777777" w:rsidR="007825BF" w:rsidRPr="007825BF" w:rsidRDefault="007825BF" w:rsidP="007825BF">
      <w:pPr>
        <w:numPr>
          <w:ilvl w:val="0"/>
          <w:numId w:val="13"/>
        </w:numPr>
        <w:spacing w:after="0" w:line="276" w:lineRule="auto"/>
        <w:jc w:val="both"/>
        <w:rPr>
          <w:rFonts w:ascii="Calibri" w:eastAsia="Times New Roman" w:hAnsi="Calibri" w:cs="Calibri"/>
          <w:i/>
          <w:kern w:val="0"/>
          <w:sz w:val="24"/>
          <w:lang w:eastAsia="cs-CZ"/>
          <w14:ligatures w14:val="none"/>
        </w:rPr>
      </w:pPr>
      <w:bookmarkStart w:id="94" w:name="_Hlk162352492"/>
      <w:r w:rsidRPr="007825BF">
        <w:rPr>
          <w:rFonts w:ascii="Calibri" w:eastAsia="Times New Roman" w:hAnsi="Calibri" w:cs="Calibri"/>
          <w:i/>
          <w:kern w:val="0"/>
          <w:sz w:val="24"/>
          <w:lang w:eastAsia="cs-CZ"/>
          <w14:ligatures w14:val="none"/>
        </w:rPr>
        <w:t>Vysoká škola uvede, jaké účelové finanční prostředky na výzkum, vývoj a inovace byly získány v daném roce celkem a z toho specifikuje, kolik z nich bylo vynaloženo při řešení grantů a projektů přímo vlastní vysokou školou, resp. kolik z nich vysoká škola vydala spoluřešitelům a dodavatelům.</w:t>
      </w:r>
    </w:p>
    <w:p w14:paraId="7E9DAB4E" w14:textId="77777777" w:rsidR="007825BF" w:rsidRPr="007825BF" w:rsidRDefault="007825BF" w:rsidP="007825BF">
      <w:pPr>
        <w:spacing w:after="0" w:line="276" w:lineRule="auto"/>
        <w:jc w:val="both"/>
        <w:rPr>
          <w:rFonts w:ascii="Calibri" w:eastAsia="Times New Roman" w:hAnsi="Calibri" w:cs="Calibri"/>
          <w:i/>
          <w:kern w:val="0"/>
          <w:sz w:val="24"/>
          <w:lang w:eastAsia="cs-CZ"/>
          <w14:ligatures w14:val="none"/>
        </w:rPr>
      </w:pPr>
    </w:p>
    <w:bookmarkEnd w:id="94"/>
    <w:p w14:paraId="01C1D696"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UTB ve Zlíně získala v roce 2024 účelové prostředky na výzkum, vývoj a inovace v částce 191,620 mil. Kč, v tom z kapitoly MŠMT 26,233 mil. Kč, z ostatních kapitol státního rozpočtu (TAČR, GAČR, MK aj.) 110,908 mil. Kč, USC ve výši 3,709 mil. Kč, 24,599 mil. Kč ze zahraničí a 26,171 mil. Kč jako spoluřešitel projektů. Z uvedené částky bylo 66,791 mil. Kč převedeno na spoluřešitele projektu, v tom z kapitoly MŠMT 1,677 mil. Kč, dále 57, 958 mil. Kč v rámci kapitol státního rozpočtu a 7,156 mil. Kč u projektů ze zahraničí. Vráceno poskytovateli bylo 0,338 mil. Kč.</w:t>
      </w:r>
    </w:p>
    <w:p w14:paraId="0451E6BA" w14:textId="77777777" w:rsidR="007825BF" w:rsidRPr="007825BF" w:rsidRDefault="007825BF" w:rsidP="007825BF">
      <w:pPr>
        <w:spacing w:after="0" w:line="240" w:lineRule="auto"/>
        <w:jc w:val="both"/>
        <w:rPr>
          <w:rFonts w:ascii="Calibri" w:eastAsia="Times New Roman" w:hAnsi="Calibri" w:cs="Calibri"/>
          <w:kern w:val="0"/>
          <w:sz w:val="24"/>
          <w:lang w:eastAsia="cs-CZ"/>
          <w14:ligatures w14:val="none"/>
        </w:rPr>
      </w:pPr>
    </w:p>
    <w:p w14:paraId="550D23D2" w14:textId="77777777" w:rsidR="007825BF" w:rsidRPr="007825BF" w:rsidRDefault="007825BF" w:rsidP="007825BF">
      <w:pPr>
        <w:spacing w:after="0" w:line="276" w:lineRule="auto"/>
        <w:ind w:left="425"/>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d) Vysoká škola stručně charakterizuje, jakým způsobem podporuje studenty doktorských studijních programů a pracovníky na tzv. postdoktorandských pozicích (tj. přibližně do 5 let od absolvování doktorského studijního programu). Podporou se rozumí např. zohlednění potřeby slaďovaní pracovního, studijního a osobního života začínajících vědců, zohlednění kariérní přestávky z důvodu rodičovství v pravidlech hodnocení pracovníků; podpůrné služby nebo programy, jako jsou mentoring, kariérní poradenství; grantové soutěže, ocenění; </w:t>
      </w:r>
      <w:proofErr w:type="spellStart"/>
      <w:r w:rsidRPr="007825BF">
        <w:rPr>
          <w:rFonts w:ascii="Calibri" w:eastAsia="Times New Roman" w:hAnsi="Calibri" w:cs="Calibri"/>
          <w:i/>
          <w:kern w:val="0"/>
          <w:sz w:val="24"/>
          <w:lang w:eastAsia="cs-CZ"/>
          <w14:ligatures w14:val="none"/>
        </w:rPr>
        <w:t>mobilitní</w:t>
      </w:r>
      <w:proofErr w:type="spellEnd"/>
      <w:r w:rsidRPr="007825BF">
        <w:rPr>
          <w:rFonts w:ascii="Calibri" w:eastAsia="Times New Roman" w:hAnsi="Calibri" w:cs="Calibri"/>
          <w:i/>
          <w:kern w:val="0"/>
          <w:sz w:val="24"/>
          <w:lang w:eastAsia="cs-CZ"/>
          <w14:ligatures w14:val="none"/>
        </w:rPr>
        <w:t xml:space="preserve"> schémata a požadavky; návratové programy a granty aj. </w:t>
      </w:r>
    </w:p>
    <w:p w14:paraId="74240D3D" w14:textId="77777777" w:rsidR="007825BF" w:rsidRPr="007825BF" w:rsidRDefault="007825BF" w:rsidP="007825BF">
      <w:pPr>
        <w:spacing w:after="0" w:line="276" w:lineRule="auto"/>
        <w:ind w:left="425"/>
        <w:jc w:val="both"/>
        <w:rPr>
          <w:rFonts w:ascii="Calibri" w:eastAsia="Times New Roman" w:hAnsi="Calibri" w:cs="Calibri"/>
          <w:i/>
          <w:kern w:val="0"/>
          <w:sz w:val="24"/>
          <w:lang w:eastAsia="cs-CZ"/>
          <w14:ligatures w14:val="none"/>
        </w:rPr>
      </w:pPr>
    </w:p>
    <w:p w14:paraId="261CC58A"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Podpora studentů doktorských studijních programů je realizována zejména skrze IGA (Specifický vysokoškolský výzkum) a skrze projekt </w:t>
      </w:r>
      <w:proofErr w:type="spellStart"/>
      <w:r w:rsidRPr="007825BF">
        <w:rPr>
          <w:rFonts w:ascii="Calibri" w:eastAsia="Calibri" w:hAnsi="Calibri" w:cs="Calibri"/>
          <w:kern w:val="0"/>
          <w:sz w:val="24"/>
          <w14:ligatures w14:val="none"/>
        </w:rPr>
        <w:t>Creativity</w:t>
      </w:r>
      <w:proofErr w:type="spellEnd"/>
      <w:r w:rsidRPr="007825BF">
        <w:rPr>
          <w:rFonts w:ascii="Calibri" w:eastAsia="Calibri" w:hAnsi="Calibri" w:cs="Calibri"/>
          <w:kern w:val="0"/>
          <w:sz w:val="24"/>
          <w14:ligatures w14:val="none"/>
        </w:rPr>
        <w:t xml:space="preserve"> Inteligence and Talent pro Zlín, který podporuje tvůrčí aktivity studentů DSP a zejména podporuje jejich přechod do pozice </w:t>
      </w:r>
      <w:proofErr w:type="spellStart"/>
      <w:r w:rsidRPr="007825BF">
        <w:rPr>
          <w:rFonts w:ascii="Calibri" w:eastAsia="Calibri" w:hAnsi="Calibri" w:cs="Calibri"/>
          <w:kern w:val="0"/>
          <w:sz w:val="24"/>
          <w14:ligatures w14:val="none"/>
        </w:rPr>
        <w:t>postdoktoranda</w:t>
      </w:r>
      <w:proofErr w:type="spellEnd"/>
      <w:r w:rsidRPr="007825BF">
        <w:rPr>
          <w:rFonts w:ascii="Calibri" w:eastAsia="Calibri" w:hAnsi="Calibri" w:cs="Calibri"/>
          <w:kern w:val="0"/>
          <w:sz w:val="24"/>
          <w14:ligatures w14:val="none"/>
        </w:rPr>
        <w:t xml:space="preserve">. Podpora studentů doktorských studijních programů a </w:t>
      </w:r>
      <w:proofErr w:type="spellStart"/>
      <w:r w:rsidRPr="007825BF">
        <w:rPr>
          <w:rFonts w:ascii="Calibri" w:eastAsia="Calibri" w:hAnsi="Calibri" w:cs="Calibri"/>
          <w:kern w:val="0"/>
          <w:sz w:val="24"/>
          <w14:ligatures w14:val="none"/>
        </w:rPr>
        <w:t>postdoktorandů</w:t>
      </w:r>
      <w:proofErr w:type="spellEnd"/>
      <w:r w:rsidRPr="007825BF">
        <w:rPr>
          <w:rFonts w:ascii="Calibri" w:eastAsia="Calibri" w:hAnsi="Calibri" w:cs="Calibri"/>
          <w:kern w:val="0"/>
          <w:sz w:val="24"/>
          <w14:ligatures w14:val="none"/>
        </w:rPr>
        <w:t xml:space="preserve"> je </w:t>
      </w:r>
      <w:r w:rsidRPr="007825BF">
        <w:rPr>
          <w:rFonts w:ascii="Calibri" w:eastAsia="Calibri" w:hAnsi="Calibri" w:cs="Calibri"/>
          <w:kern w:val="0"/>
          <w:sz w:val="24"/>
          <w14:ligatures w14:val="none"/>
        </w:rPr>
        <w:lastRenderedPageBreak/>
        <w:t xml:space="preserve">dále realizována skrze širokou nabídku kurzů a seminářů směřujících k jejich profesnímu i osobnímu rozvoji. Mezi klíčové aktivity lze v tomto směru označit semináře věnující se etice výzkumu, práci s informačními systémy a umělou inteligencí, projektovému managementu a širokou škálu seminářů a kurzů zaměřených na sladění pracovního a osobního života. Významnou podpůrnou aktivitou pro studenty doktorských studijních programů a pracovníky na tzv. postdoktorandských pozicích je možnost využívání Univerzitní mateřské školy </w:t>
      </w:r>
      <w:proofErr w:type="spellStart"/>
      <w:r w:rsidRPr="007825BF">
        <w:rPr>
          <w:rFonts w:ascii="Calibri" w:eastAsia="Calibri" w:hAnsi="Calibri" w:cs="Calibri"/>
          <w:kern w:val="0"/>
          <w:sz w:val="24"/>
          <w14:ligatures w14:val="none"/>
        </w:rPr>
        <w:t>Qočna</w:t>
      </w:r>
      <w:proofErr w:type="spellEnd"/>
      <w:r w:rsidRPr="007825BF">
        <w:rPr>
          <w:rFonts w:ascii="Calibri" w:eastAsia="Calibri" w:hAnsi="Calibri" w:cs="Calibri"/>
          <w:kern w:val="0"/>
          <w:sz w:val="24"/>
          <w14:ligatures w14:val="none"/>
        </w:rPr>
        <w:t xml:space="preserve">. UMŠ svým fungováním pomáhala rodičům-studentům i </w:t>
      </w:r>
      <w:proofErr w:type="spellStart"/>
      <w:r w:rsidRPr="007825BF">
        <w:rPr>
          <w:rFonts w:ascii="Calibri" w:eastAsia="Calibri" w:hAnsi="Calibri" w:cs="Calibri"/>
          <w:kern w:val="0"/>
          <w:sz w:val="24"/>
          <w14:ligatures w14:val="none"/>
        </w:rPr>
        <w:t>postdoktorandům</w:t>
      </w:r>
      <w:proofErr w:type="spellEnd"/>
      <w:r w:rsidRPr="007825BF">
        <w:rPr>
          <w:rFonts w:ascii="Calibri" w:eastAsia="Calibri" w:hAnsi="Calibri" w:cs="Calibri"/>
          <w:kern w:val="0"/>
          <w:sz w:val="24"/>
          <w14:ligatures w14:val="none"/>
        </w:rPr>
        <w:t xml:space="preserve"> UTB sladit rodinný život se studiem nebo prací, protože nabízí své služby pro děti již od 2 let věku.</w:t>
      </w:r>
    </w:p>
    <w:p w14:paraId="38D2F3A9" w14:textId="77777777" w:rsidR="007825BF" w:rsidRPr="007825BF" w:rsidRDefault="007825BF" w:rsidP="007825BF">
      <w:pPr>
        <w:spacing w:line="276" w:lineRule="auto"/>
        <w:jc w:val="both"/>
        <w:rPr>
          <w:rFonts w:ascii="Calibri" w:eastAsia="Calibri" w:hAnsi="Calibri" w:cs="Calibri"/>
          <w:kern w:val="0"/>
          <w:sz w:val="24"/>
          <w14:ligatures w14:val="none"/>
        </w:rPr>
      </w:pPr>
    </w:p>
    <w:p w14:paraId="0FDA5A89" w14:textId="77777777" w:rsidR="007825BF" w:rsidRPr="007825BF" w:rsidRDefault="007825BF" w:rsidP="007825BF">
      <w:pPr>
        <w:spacing w:after="0" w:line="276" w:lineRule="auto"/>
        <w:ind w:left="425"/>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e) Vysoká škola stručně charakterizuje, jakým způsobem probíhá spolupráce s aplikační sférou na tvorbě a přenosu inovací a jejich komercializace.</w:t>
      </w:r>
    </w:p>
    <w:p w14:paraId="46CFFFD4" w14:textId="77777777" w:rsidR="007825BF" w:rsidRPr="007825BF" w:rsidRDefault="007825BF" w:rsidP="007825BF">
      <w:pPr>
        <w:spacing w:after="0" w:line="276" w:lineRule="auto"/>
        <w:jc w:val="both"/>
        <w:rPr>
          <w:rFonts w:ascii="Calibri" w:eastAsia="Times New Roman" w:hAnsi="Calibri" w:cs="Calibri"/>
          <w:i/>
          <w:kern w:val="0"/>
          <w:sz w:val="24"/>
          <w:lang w:eastAsia="cs-CZ"/>
          <w14:ligatures w14:val="none"/>
        </w:rPr>
      </w:pPr>
    </w:p>
    <w:p w14:paraId="34963B7D" w14:textId="77777777" w:rsidR="007825BF" w:rsidRPr="007825BF" w:rsidRDefault="007825BF" w:rsidP="007825BF">
      <w:pPr>
        <w:spacing w:after="6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Zabezpečování průmyslově právní ochrany výsledků </w:t>
      </w:r>
      <w:proofErr w:type="spellStart"/>
      <w:r w:rsidRPr="007825BF">
        <w:rPr>
          <w:rFonts w:ascii="Calibri" w:eastAsia="Calibri" w:hAnsi="Calibri" w:cs="Calibri"/>
          <w:kern w:val="0"/>
          <w:sz w:val="24"/>
          <w14:ligatures w14:val="none"/>
        </w:rPr>
        <w:t>VaV</w:t>
      </w:r>
      <w:proofErr w:type="spellEnd"/>
      <w:r w:rsidRPr="007825BF">
        <w:rPr>
          <w:rFonts w:ascii="Calibri" w:eastAsia="Calibri" w:hAnsi="Calibri" w:cs="Calibri"/>
          <w:kern w:val="0"/>
          <w:sz w:val="24"/>
          <w14:ligatures w14:val="none"/>
        </w:rPr>
        <w:t xml:space="preserve"> a provádění potřebných kroků vedoucích k jejich komercializaci bylo na UTB, stejně jako v minulých letech, i v roce 2024, předmětem činnosti Centra transferu technologií UTB ve Zlíně, které bylo zřízeno k 1. lednu 2008 jako specializované pracoviště pro spolupráci s aplikační sférou a transfer výsledků vědy a výzkumu. Je začleněno v organizační struktuře Univerzitního institutu UTB ve Zlíně a zakládá platformu pro cílené vytváření výsledků </w:t>
      </w:r>
      <w:proofErr w:type="spellStart"/>
      <w:r w:rsidRPr="007825BF">
        <w:rPr>
          <w:rFonts w:ascii="Calibri" w:eastAsia="Calibri" w:hAnsi="Calibri" w:cs="Calibri"/>
          <w:kern w:val="0"/>
          <w:sz w:val="24"/>
          <w14:ligatures w14:val="none"/>
        </w:rPr>
        <w:t>VaV</w:t>
      </w:r>
      <w:proofErr w:type="spellEnd"/>
      <w:r w:rsidRPr="007825BF">
        <w:rPr>
          <w:rFonts w:ascii="Calibri" w:eastAsia="Calibri" w:hAnsi="Calibri" w:cs="Calibri"/>
          <w:kern w:val="0"/>
          <w:sz w:val="24"/>
          <w14:ligatures w14:val="none"/>
        </w:rPr>
        <w:t xml:space="preserve"> podle podnětů a požadavků praxe, pro aktivní spolupráci výzkumné a aplikační sféry a v postupu komercializace vědy a výzkumu uplatňuje baťovské principy podnikání, které jsou stále aktuální.</w:t>
      </w:r>
    </w:p>
    <w:p w14:paraId="0274EB3A" w14:textId="77777777" w:rsidR="007825BF" w:rsidRPr="007825BF" w:rsidRDefault="007825BF" w:rsidP="007825BF">
      <w:pPr>
        <w:spacing w:after="60"/>
        <w:jc w:val="both"/>
        <w:rPr>
          <w:rFonts w:ascii="Calibri" w:eastAsia="Calibri" w:hAnsi="Calibri" w:cs="Calibri"/>
          <w:kern w:val="0"/>
          <w:sz w:val="24"/>
          <w14:ligatures w14:val="none"/>
        </w:rPr>
      </w:pPr>
    </w:p>
    <w:p w14:paraId="5A70C81E" w14:textId="77777777" w:rsidR="007825BF" w:rsidRPr="007825BF" w:rsidRDefault="007825BF" w:rsidP="007825BF">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Činnost CTT se soustřeďuje na komplexní služby v oblasti ochrany duševního vlastnictví a komercializaci u výsledků </w:t>
      </w:r>
      <w:proofErr w:type="spellStart"/>
      <w:r w:rsidRPr="007825BF">
        <w:rPr>
          <w:rFonts w:ascii="Calibri" w:eastAsia="Calibri" w:hAnsi="Calibri" w:cs="Calibri"/>
          <w:kern w:val="0"/>
          <w:sz w:val="24"/>
          <w14:ligatures w14:val="none"/>
        </w:rPr>
        <w:t>chranitelných</w:t>
      </w:r>
      <w:proofErr w:type="spellEnd"/>
      <w:r w:rsidRPr="007825BF">
        <w:rPr>
          <w:rFonts w:ascii="Calibri" w:eastAsia="Calibri" w:hAnsi="Calibri" w:cs="Calibri"/>
          <w:kern w:val="0"/>
          <w:sz w:val="24"/>
          <w14:ligatures w14:val="none"/>
        </w:rPr>
        <w:t xml:space="preserve">, na evidenci a komercializaci výsledků nechráněných (know-how, funkční vzorky, ověřené technologie) a dále na konzultantskou a informační činnost související s uzavíráním licencí. Centrum transferu technologií podporuje komercializaci </w:t>
      </w:r>
      <w:proofErr w:type="spellStart"/>
      <w:r w:rsidRPr="007825BF">
        <w:rPr>
          <w:rFonts w:ascii="Calibri" w:eastAsia="Calibri" w:hAnsi="Calibri" w:cs="Calibri"/>
          <w:kern w:val="0"/>
          <w:sz w:val="24"/>
          <w14:ligatures w14:val="none"/>
        </w:rPr>
        <w:t>VaV</w:t>
      </w:r>
      <w:proofErr w:type="spellEnd"/>
      <w:r w:rsidRPr="007825BF">
        <w:rPr>
          <w:rFonts w:ascii="Calibri" w:eastAsia="Calibri" w:hAnsi="Calibri" w:cs="Calibri"/>
          <w:kern w:val="0"/>
          <w:sz w:val="24"/>
          <w14:ligatures w14:val="none"/>
        </w:rPr>
        <w:t xml:space="preserve"> výsledků také tím, že se podílí na řešení transferových projektů v národní i mezinárodní úrovni. Mimo to provádí CTT přímé zastupování univerzity ve věci průmyslových práv před českým Úřadem průmyslového vlastnictví (ÚPV ČR), Evropským patentovým úřadem (EPO), </w:t>
      </w:r>
      <w:bookmarkStart w:id="95" w:name="_Hlk193115921"/>
      <w:r w:rsidRPr="007825BF">
        <w:rPr>
          <w:rFonts w:ascii="Calibri" w:eastAsia="Calibri" w:hAnsi="Calibri" w:cs="Calibri"/>
          <w:kern w:val="0"/>
          <w:sz w:val="24"/>
          <w14:ligatures w14:val="none"/>
        </w:rPr>
        <w:t xml:space="preserve">Úřadem Evropské unie pro duševní vlastnictví </w:t>
      </w:r>
      <w:bookmarkEnd w:id="95"/>
      <w:r w:rsidRPr="007825BF">
        <w:rPr>
          <w:rFonts w:ascii="Calibri" w:eastAsia="Calibri" w:hAnsi="Calibri" w:cs="Calibri"/>
          <w:kern w:val="0"/>
          <w:sz w:val="24"/>
          <w14:ligatures w14:val="none"/>
        </w:rPr>
        <w:t>(EUIPO) a Světovou organizací duševního vlastnictví (WIPO).</w:t>
      </w:r>
    </w:p>
    <w:p w14:paraId="33B9FBA5" w14:textId="77777777" w:rsidR="007825BF" w:rsidRPr="007825BF" w:rsidRDefault="007825BF" w:rsidP="007825BF">
      <w:pPr>
        <w:suppressAutoHyphens/>
        <w:jc w:val="both"/>
        <w:rPr>
          <w:rFonts w:ascii="Calibri" w:eastAsia="Calibri" w:hAnsi="Calibri" w:cs="Calibri"/>
          <w:kern w:val="0"/>
          <w:sz w:val="24"/>
          <w14:ligatures w14:val="none"/>
        </w:rPr>
      </w:pPr>
    </w:p>
    <w:p w14:paraId="00F7C422" w14:textId="77777777" w:rsidR="007825BF" w:rsidRPr="007825BF" w:rsidRDefault="007825BF" w:rsidP="007825BF">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Transfer technologií a znalostí byl rovněž uskutečňován prostřednictvím profesních sdružení, jichž jsou CTT nebo jeho patentoví zástupci členy: </w:t>
      </w:r>
    </w:p>
    <w:p w14:paraId="3C2C0200" w14:textId="77777777" w:rsidR="007825BF" w:rsidRPr="007825BF" w:rsidRDefault="007825BF" w:rsidP="007825BF">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Asociace inovačního podnikání České republiky, z. s.;</w:t>
      </w:r>
    </w:p>
    <w:p w14:paraId="7F5595EF" w14:textId="77777777" w:rsidR="007825BF" w:rsidRPr="007825BF" w:rsidRDefault="007825BF" w:rsidP="007825BF">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Společnost vědeckotechnických parků ČR, z. s.;</w:t>
      </w:r>
    </w:p>
    <w:p w14:paraId="1165F8A0" w14:textId="77777777" w:rsidR="007825BF" w:rsidRPr="007825BF" w:rsidRDefault="007825BF" w:rsidP="007825BF">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Transfera.cz;</w:t>
      </w:r>
    </w:p>
    <w:p w14:paraId="0FFFBCEA" w14:textId="77777777" w:rsidR="007825BF" w:rsidRPr="007825BF" w:rsidRDefault="007825BF" w:rsidP="007825BF">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Platforma ZLINNOVATION;</w:t>
      </w:r>
    </w:p>
    <w:p w14:paraId="60FF059E" w14:textId="77777777" w:rsidR="007825BF" w:rsidRPr="007825BF" w:rsidRDefault="007825BF" w:rsidP="007825BF">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lang w:val="en-GB"/>
          <w14:ligatures w14:val="none"/>
        </w:rPr>
        <w:t>European Patent Institute</w:t>
      </w:r>
      <w:r w:rsidRPr="007825BF">
        <w:rPr>
          <w:rFonts w:ascii="Calibri" w:eastAsia="Calibri" w:hAnsi="Calibri" w:cs="Calibri"/>
          <w:bCs/>
          <w:kern w:val="0"/>
          <w:sz w:val="24"/>
          <w14:ligatures w14:val="none"/>
        </w:rPr>
        <w:t>;</w:t>
      </w:r>
    </w:p>
    <w:p w14:paraId="32876979" w14:textId="77777777" w:rsidR="007825BF" w:rsidRPr="007825BF" w:rsidRDefault="007825BF" w:rsidP="007825BF">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lastRenderedPageBreak/>
        <w:t>Komora patentových zástupců ČR;</w:t>
      </w:r>
    </w:p>
    <w:p w14:paraId="0FE61017" w14:textId="77777777" w:rsidR="007825BF" w:rsidRPr="007825BF" w:rsidRDefault="007825BF" w:rsidP="007825BF">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Dozorčí rada TIC;</w:t>
      </w:r>
    </w:p>
    <w:p w14:paraId="080400A0" w14:textId="77777777" w:rsidR="007825BF" w:rsidRPr="007825BF" w:rsidRDefault="007825BF" w:rsidP="007825BF">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Správní rada Nadace Univerzity Tomáše Bati;</w:t>
      </w:r>
    </w:p>
    <w:p w14:paraId="1C98AB6E" w14:textId="77777777" w:rsidR="007825BF" w:rsidRPr="007825BF" w:rsidRDefault="007825BF" w:rsidP="007825BF">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Regionální rozvojová agentura Východní Moravy.</w:t>
      </w:r>
    </w:p>
    <w:p w14:paraId="27F5625F" w14:textId="77777777" w:rsidR="007825BF" w:rsidRPr="007825BF" w:rsidRDefault="007825BF" w:rsidP="007825BF">
      <w:pPr>
        <w:jc w:val="both"/>
        <w:rPr>
          <w:rFonts w:ascii="Calibri" w:eastAsia="Calibri" w:hAnsi="Calibri" w:cs="Calibri"/>
          <w:bCs/>
          <w:kern w:val="0"/>
          <w:sz w:val="24"/>
          <w14:ligatures w14:val="none"/>
        </w:rPr>
      </w:pPr>
    </w:p>
    <w:p w14:paraId="0BCB8DF6"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 xml:space="preserve">Systém komercializace a podpoření kvalitního výběru </w:t>
      </w:r>
      <w:proofErr w:type="spellStart"/>
      <w:r w:rsidRPr="007825BF">
        <w:rPr>
          <w:rFonts w:ascii="Calibri" w:eastAsia="Calibri" w:hAnsi="Calibri" w:cs="Calibri"/>
          <w:bCs/>
          <w:kern w:val="0"/>
          <w:sz w:val="24"/>
          <w14:ligatures w14:val="none"/>
        </w:rPr>
        <w:t>VaV</w:t>
      </w:r>
      <w:proofErr w:type="spellEnd"/>
      <w:r w:rsidRPr="007825BF">
        <w:rPr>
          <w:rFonts w:ascii="Calibri" w:eastAsia="Calibri" w:hAnsi="Calibri" w:cs="Calibri"/>
          <w:bCs/>
          <w:kern w:val="0"/>
          <w:sz w:val="24"/>
          <w14:ligatures w14:val="none"/>
        </w:rPr>
        <w:t xml:space="preserve"> výstupů s uplatněním v praxi je na UTB ve Zlíně deklarováno a zakotveno těmito směrnicemi:</w:t>
      </w:r>
    </w:p>
    <w:p w14:paraId="1B11D9BB" w14:textId="77777777" w:rsidR="007825BF" w:rsidRPr="007825BF" w:rsidRDefault="007825BF" w:rsidP="007825BF">
      <w:pPr>
        <w:jc w:val="both"/>
        <w:rPr>
          <w:rFonts w:ascii="Calibri" w:eastAsia="Calibri" w:hAnsi="Calibri" w:cs="Calibri"/>
          <w:b/>
          <w:kern w:val="0"/>
          <w:sz w:val="24"/>
          <w14:ligatures w14:val="none"/>
        </w:rPr>
      </w:pPr>
    </w:p>
    <w:p w14:paraId="16DA99BA"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SR/15/2017 – Zřízení Rady pro komercializaci</w:t>
      </w:r>
    </w:p>
    <w:p w14:paraId="5B483049"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PK/12/2020 – Organizace projektů GAMA (pokyn kvestora)</w:t>
      </w:r>
    </w:p>
    <w:p w14:paraId="7B7157CD"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SR/23/2020 – Předkládání a správa projektů</w:t>
      </w:r>
    </w:p>
    <w:p w14:paraId="46425A45"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SR/24/2022 – Příprava dokumentace pro zakládání spin-</w:t>
      </w:r>
      <w:proofErr w:type="spellStart"/>
      <w:r w:rsidRPr="007825BF">
        <w:rPr>
          <w:rFonts w:ascii="Calibri" w:eastAsia="Calibri" w:hAnsi="Calibri" w:cs="Calibri"/>
          <w:bCs/>
          <w:kern w:val="0"/>
          <w:sz w:val="24"/>
          <w14:ligatures w14:val="none"/>
        </w:rPr>
        <w:t>off</w:t>
      </w:r>
      <w:proofErr w:type="spellEnd"/>
      <w:r w:rsidRPr="007825BF">
        <w:rPr>
          <w:rFonts w:ascii="Calibri" w:eastAsia="Calibri" w:hAnsi="Calibri" w:cs="Calibri"/>
          <w:bCs/>
          <w:kern w:val="0"/>
          <w:sz w:val="24"/>
          <w14:ligatures w14:val="none"/>
        </w:rPr>
        <w:t xml:space="preserve"> firem na UTB nebo získání účasti v jiné právnické osobě za účelem komercializace duševního vlastnictví na UTB</w:t>
      </w:r>
    </w:p>
    <w:p w14:paraId="7A8DDA36"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SR/4/2023 – Složení poradních sborů UTB ve Zlíně</w:t>
      </w:r>
    </w:p>
    <w:p w14:paraId="2EF93EF5"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SR/39/2023 – Interní fond na podporu inovačních činností</w:t>
      </w:r>
    </w:p>
    <w:p w14:paraId="2AF101DD"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SR/42/2023 – Bezpečná správa výzkumných dat na Univerzitě Tomáše Bati ve Zlíně</w:t>
      </w:r>
    </w:p>
    <w:p w14:paraId="7AE15259"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SR/1/2024 – Postup a pravidla pro komercializaci výsledků na UTB</w:t>
      </w:r>
    </w:p>
    <w:p w14:paraId="31212315"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SR/9/2024 – Uplatnění a ochrana práv duševního vlastnictví vznikajícího v souvislosti tvůrčí činností zaměstnanců a studentů UTB ve Zlíně.</w:t>
      </w:r>
    </w:p>
    <w:p w14:paraId="5F4BB51E" w14:textId="77777777" w:rsidR="007825BF" w:rsidRPr="007825BF" w:rsidRDefault="007825BF" w:rsidP="007825BF">
      <w:pPr>
        <w:jc w:val="both"/>
        <w:rPr>
          <w:rFonts w:ascii="Calibri" w:eastAsia="Calibri" w:hAnsi="Calibri" w:cs="Calibri"/>
          <w:bCs/>
          <w:kern w:val="0"/>
          <w:sz w:val="24"/>
          <w14:ligatures w14:val="none"/>
        </w:rPr>
      </w:pPr>
    </w:p>
    <w:p w14:paraId="76702D97" w14:textId="77777777" w:rsidR="007825BF" w:rsidRPr="007825BF" w:rsidRDefault="007825BF" w:rsidP="007825BF">
      <w:pPr>
        <w:shd w:val="clear" w:color="auto" w:fill="FFFFFF"/>
        <w:jc w:val="both"/>
        <w:textAlignment w:val="baseline"/>
        <w:rPr>
          <w:rFonts w:ascii="Calibri" w:eastAsia="Calibri" w:hAnsi="Calibri" w:cs="Calibri"/>
          <w:bCs/>
          <w:kern w:val="0"/>
          <w:sz w:val="24"/>
          <w:szCs w:val="24"/>
          <w14:ligatures w14:val="none"/>
        </w:rPr>
      </w:pPr>
      <w:r w:rsidRPr="007825BF">
        <w:rPr>
          <w:rFonts w:ascii="Calibri" w:eastAsia="Calibri" w:hAnsi="Calibri" w:cs="Calibri"/>
          <w:bCs/>
          <w:kern w:val="0"/>
          <w:sz w:val="24"/>
          <w:szCs w:val="24"/>
          <w14:ligatures w14:val="none"/>
        </w:rPr>
        <w:t xml:space="preserve">CTT uzavřelo pro UTB od roku 2010 a k datu 31. prosince 2024 celkem 52 licenčních smluv, od roku 2014 k 31. prosinci 2024 celkem 51 Smluv z oblasti transferu technologií a od roku 2016 do roku 2022 podpořilo 28 projektů na bázi </w:t>
      </w:r>
      <w:proofErr w:type="spellStart"/>
      <w:r w:rsidRPr="007825BF">
        <w:rPr>
          <w:rFonts w:ascii="Calibri" w:eastAsia="Calibri" w:hAnsi="Calibri" w:cs="Calibri"/>
          <w:bCs/>
          <w:kern w:val="0"/>
          <w:sz w:val="24"/>
          <w:szCs w:val="24"/>
          <w14:ligatures w14:val="none"/>
        </w:rPr>
        <w:t>proof-of-concept</w:t>
      </w:r>
      <w:proofErr w:type="spellEnd"/>
      <w:r w:rsidRPr="007825BF">
        <w:rPr>
          <w:rFonts w:ascii="Calibri" w:eastAsia="Calibri" w:hAnsi="Calibri" w:cs="Calibri"/>
          <w:bCs/>
          <w:kern w:val="0"/>
          <w:sz w:val="24"/>
          <w:szCs w:val="24"/>
          <w14:ligatures w14:val="none"/>
        </w:rPr>
        <w:t xml:space="preserve"> v celkové finanční hodnotě 21,7 mil. Kč. </w:t>
      </w:r>
    </w:p>
    <w:p w14:paraId="4891F70F" w14:textId="77777777" w:rsidR="007825BF" w:rsidRPr="007825BF" w:rsidRDefault="007825BF" w:rsidP="007825BF">
      <w:pPr>
        <w:jc w:val="both"/>
        <w:rPr>
          <w:rFonts w:ascii="Calibri" w:eastAsia="Calibri" w:hAnsi="Calibri" w:cs="Calibri"/>
          <w:bCs/>
          <w:kern w:val="0"/>
          <w:sz w:val="24"/>
          <w:szCs w:val="24"/>
          <w14:ligatures w14:val="none"/>
        </w:rPr>
      </w:pPr>
      <w:r w:rsidRPr="007825BF">
        <w:rPr>
          <w:rFonts w:ascii="Calibri" w:eastAsia="Calibri" w:hAnsi="Calibri" w:cs="Calibri"/>
          <w:bCs/>
          <w:kern w:val="0"/>
          <w:sz w:val="24"/>
          <w:szCs w:val="24"/>
          <w14:ligatures w14:val="none"/>
        </w:rPr>
        <w:t>V roce 2024 měla UTB prostřednictvím CTT uděleny čtyři patenty ČR, zapsány byly dva užitné vzory ČR a jeden průmyslový vzor Společenství.</w:t>
      </w:r>
    </w:p>
    <w:p w14:paraId="22BFE85F" w14:textId="77777777" w:rsidR="007825BF" w:rsidRPr="007825BF" w:rsidRDefault="007825BF" w:rsidP="007825BF">
      <w:pPr>
        <w:jc w:val="both"/>
        <w:rPr>
          <w:rFonts w:ascii="Calibri" w:eastAsia="Calibri" w:hAnsi="Calibri" w:cs="Calibri"/>
          <w:bCs/>
          <w:kern w:val="0"/>
          <w:sz w:val="28"/>
          <w:szCs w:val="24"/>
          <w14:ligatures w14:val="none"/>
        </w:rPr>
      </w:pPr>
      <w:r w:rsidRPr="007825BF">
        <w:rPr>
          <w:rFonts w:ascii="Calibri" w:eastAsia="Calibri" w:hAnsi="Calibri" w:cs="Calibri"/>
          <w:bCs/>
          <w:kern w:val="0"/>
          <w:sz w:val="24"/>
          <w:szCs w:val="24"/>
          <w14:ligatures w14:val="none"/>
        </w:rPr>
        <w:t xml:space="preserve">V roce 2024 CTT pro UTB podalo 12 přihlášek průmyslových práv UTB ve Zlíně, z toho: dvě přihlášky vynálezů ČR, jednu přihlášku Evropského patentu, jednu přihlášku US patentu a jednu Mezinárodní patentovou přihlášku PCT, šest přihlášek užitných vzorů ČR a jednu přihlášku průmyslového vzoru Společenství. </w:t>
      </w:r>
    </w:p>
    <w:p w14:paraId="374249E5"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 xml:space="preserve">V roce 2024 se UTB ve Zlíně prostřednictvím Centra transferu technologií zapojilo do V. ročníku soutěže TRANSFERA TECHNOLOGY DAY 2024, který organizoval spolek Transfera.cz. Za UTB byla do závěrečného finále nominována jedna technologie (UNI, CPS a FORTES </w:t>
      </w:r>
      <w:proofErr w:type="spellStart"/>
      <w:r w:rsidRPr="007825BF">
        <w:rPr>
          <w:rFonts w:ascii="Calibri" w:eastAsia="Calibri" w:hAnsi="Calibri" w:cs="Calibri"/>
          <w:bCs/>
          <w:kern w:val="0"/>
          <w:sz w:val="24"/>
          <w14:ligatures w14:val="none"/>
        </w:rPr>
        <w:t>interactive</w:t>
      </w:r>
      <w:proofErr w:type="spellEnd"/>
      <w:r w:rsidRPr="007825BF">
        <w:rPr>
          <w:rFonts w:ascii="Calibri" w:eastAsia="Calibri" w:hAnsi="Calibri" w:cs="Calibri"/>
          <w:bCs/>
          <w:kern w:val="0"/>
          <w:sz w:val="24"/>
          <w14:ligatures w14:val="none"/>
        </w:rPr>
        <w:t xml:space="preserve"> s.r.o. – </w:t>
      </w:r>
      <w:hyperlink r:id="rId55" w:history="1">
        <w:r w:rsidRPr="007825BF">
          <w:rPr>
            <w:rFonts w:ascii="Calibri" w:eastAsia="Calibri" w:hAnsi="Calibri" w:cs="Calibri"/>
            <w:bCs/>
            <w:kern w:val="0"/>
            <w:sz w:val="24"/>
            <w14:ligatures w14:val="none"/>
          </w:rPr>
          <w:t>Transparentní fólie pro antimikrobiální ochranu dotykových displejů</w:t>
        </w:r>
      </w:hyperlink>
      <w:r w:rsidRPr="007825BF">
        <w:rPr>
          <w:rFonts w:ascii="Calibri" w:eastAsia="Calibri" w:hAnsi="Calibri" w:cs="Calibri"/>
          <w:bCs/>
          <w:kern w:val="0"/>
          <w:sz w:val="24"/>
          <w14:ligatures w14:val="none"/>
        </w:rPr>
        <w:t xml:space="preserve">), jejíž </w:t>
      </w:r>
      <w:r w:rsidRPr="007825BF">
        <w:rPr>
          <w:rFonts w:ascii="Calibri" w:eastAsia="Calibri" w:hAnsi="Calibri" w:cs="Calibri"/>
          <w:bCs/>
          <w:kern w:val="0"/>
          <w:sz w:val="24"/>
          <w14:ligatures w14:val="none"/>
        </w:rPr>
        <w:lastRenderedPageBreak/>
        <w:t>řešitelé obdrželi osvědčení „Finalista TRANSFERA TECHNOLOGY DAY 2024“, které je známkou kvality a napomůže s uplatněním v praxi, zviditelněním a zajištěním budoucí finanční podpory.</w:t>
      </w:r>
    </w:p>
    <w:p w14:paraId="0519B7AD"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Cílem akce bylo propojit českou vědu a zdroje technologií s byznysovou komunitou a vytvořit vhodné podmínky pro vzájemnou spolupráci.</w:t>
      </w:r>
    </w:p>
    <w:p w14:paraId="46A82763" w14:textId="77777777" w:rsidR="007825BF" w:rsidRPr="007825BF" w:rsidRDefault="007825BF" w:rsidP="007825BF">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 xml:space="preserve">UTB ve Zlíně se rovněž prostřednictvím CTT zapojila do soutěže o </w:t>
      </w:r>
      <w:hyperlink r:id="rId56" w:history="1">
        <w:r w:rsidRPr="007825BF">
          <w:rPr>
            <w:rFonts w:ascii="Calibri" w:eastAsia="Calibri" w:hAnsi="Calibri" w:cs="Calibri"/>
            <w:bCs/>
            <w:kern w:val="0"/>
            <w:sz w:val="24"/>
            <w14:ligatures w14:val="none"/>
          </w:rPr>
          <w:t>Cenu INOVACE ROKU 2024</w:t>
        </w:r>
      </w:hyperlink>
      <w:r w:rsidRPr="007825BF">
        <w:rPr>
          <w:rFonts w:ascii="Calibri" w:eastAsia="Calibri" w:hAnsi="Calibri" w:cs="Calibri"/>
          <w:bCs/>
          <w:kern w:val="0"/>
          <w:sz w:val="24"/>
          <w14:ligatures w14:val="none"/>
        </w:rPr>
        <w:t>, kterou vyhlašuje pravidelně od roku 1996 Asociace inovačního podnikání České republiky. Hlavní Cenu Inovace roku 2024 získal projekt „Vrhací židle pro handicapované sportovce“ jako výstup projektu GAMA, resp. Komercializace na Univerzitě Tomáše Bati ve Zlíně I, který byl financován Technologickou agenturou České republiky. Tento projekt pro UTB získalo CTT, které se také zasloužilo o přenos vytvořených poznatků z výzkumu do praxe. Vrhací židle má svého majitele licence, kterým je MVDr. Luboš Moravec, a licenční smlouva je platná do 19. června 2027.</w:t>
      </w:r>
    </w:p>
    <w:p w14:paraId="3BFBDC01" w14:textId="77777777" w:rsidR="007825BF" w:rsidRPr="007825BF" w:rsidRDefault="007825BF" w:rsidP="007825BF">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Ke komercializaci slouží také Čisté prostory Univerzitního institutu (UNI) UTB ve Zlíně, Obuvnická zkušební laboratoř a Laboratoř diagnostiky pohybového aparátu UNI Centra výzkumu obouvání (CVO) UTB.</w:t>
      </w:r>
    </w:p>
    <w:p w14:paraId="4833E070" w14:textId="77777777" w:rsidR="007825BF" w:rsidRPr="007825BF" w:rsidRDefault="007825BF" w:rsidP="007825BF">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Čisté prostory UNI UTB splňují požadavky pro zařazení do třídy čistoty „C“, ISO 7 dle požadavku normy ČSN EN ISO 14644 Čisté prostory a příslušné řízené prostředí v souladu s obhájeným a platným CERTIFIKÁTEM č. 23 0002 SJ do 10. ledna 2026, který deklaruje zavedený, dokumentovaný a funkční systém managementu kvality dle požadavku normy ČSN EN ISO 13485 </w:t>
      </w:r>
      <w:proofErr w:type="spellStart"/>
      <w:r w:rsidRPr="007825BF">
        <w:rPr>
          <w:rFonts w:ascii="Calibri" w:eastAsia="Calibri" w:hAnsi="Calibri" w:cs="Calibri"/>
          <w:kern w:val="0"/>
          <w:sz w:val="24"/>
          <w14:ligatures w14:val="none"/>
        </w:rPr>
        <w:t>ed</w:t>
      </w:r>
      <w:proofErr w:type="spellEnd"/>
      <w:r w:rsidRPr="007825BF">
        <w:rPr>
          <w:rFonts w:ascii="Calibri" w:eastAsia="Calibri" w:hAnsi="Calibri" w:cs="Calibri"/>
          <w:kern w:val="0"/>
          <w:sz w:val="24"/>
          <w14:ligatures w14:val="none"/>
        </w:rPr>
        <w:t xml:space="preserve">. 2:2016. </w:t>
      </w:r>
    </w:p>
    <w:p w14:paraId="09360CDF" w14:textId="77777777" w:rsidR="007825BF" w:rsidRPr="007825BF" w:rsidRDefault="007825BF" w:rsidP="007825BF">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Obuvnická zkušební laboratoř UNI CVO UTB disponuje Mezinárodním Osvědčením o akreditaci č. 171/2023 dle ČSN EN ISO/IEC 17025:2018 pro zkoušení fyzikálně-mechanických vlastností obuvnických materiálů a výrobků z usní, koženek, textilních materiálů, plastů a pryží, které je platné do 4. ledna 2027 a v rámci spolupráce s praxí provádí celkem 11 zkušebních metod.</w:t>
      </w:r>
    </w:p>
    <w:p w14:paraId="799874DD" w14:textId="77777777" w:rsidR="007825BF" w:rsidRPr="007825BF" w:rsidRDefault="007825BF" w:rsidP="007825BF">
      <w:pPr>
        <w:suppressAutoHyphens/>
        <w:jc w:val="both"/>
        <w:rPr>
          <w:rFonts w:ascii="Calibri" w:eastAsia="Calibri" w:hAnsi="Calibri" w:cs="Calibri"/>
          <w:kern w:val="0"/>
          <w14:ligatures w14:val="none"/>
        </w:rPr>
      </w:pPr>
      <w:r w:rsidRPr="007825BF">
        <w:rPr>
          <w:rFonts w:ascii="Calibri" w:eastAsia="Calibri" w:hAnsi="Calibri" w:cs="Calibri"/>
          <w:kern w:val="0"/>
          <w:sz w:val="24"/>
          <w14:ligatures w14:val="none"/>
        </w:rPr>
        <w:t>Laboratoř diagnostiky pohybového aparátu UNI CVO UTB byla slavnostně otevřena dne 4. října 2023, provádí komplexní diagnostiku</w:t>
      </w:r>
      <w:r w:rsidRPr="007825BF">
        <w:rPr>
          <w:rFonts w:ascii="Calibri" w:eastAsia="Calibri" w:hAnsi="Calibri" w:cs="Calibri"/>
          <w:kern w:val="0"/>
          <w14:ligatures w14:val="none"/>
        </w:rPr>
        <w:t xml:space="preserve"> pohybového aparátu, která je zaměřena správnou funkci nohou a chodidel včetně jejich zhodnocení ve statické a dynamické zátěži.</w:t>
      </w:r>
    </w:p>
    <w:p w14:paraId="68C848C7"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669CFC4B" w14:textId="77777777" w:rsidR="007825BF" w:rsidRPr="007825BF" w:rsidRDefault="007825BF" w:rsidP="007825BF">
      <w:pPr>
        <w:spacing w:after="0" w:line="276" w:lineRule="auto"/>
        <w:ind w:left="425"/>
        <w:jc w:val="both"/>
        <w:rPr>
          <w:rFonts w:ascii="Calibri" w:eastAsia="Times New Roman" w:hAnsi="Calibri" w:cs="Calibri"/>
          <w:i/>
          <w:kern w:val="0"/>
          <w:sz w:val="24"/>
          <w:lang w:eastAsia="cs-CZ"/>
          <w14:ligatures w14:val="none"/>
        </w:rPr>
      </w:pPr>
      <w:bookmarkStart w:id="96" w:name="_Hlk163756510"/>
      <w:r w:rsidRPr="007825BF">
        <w:rPr>
          <w:rFonts w:ascii="Calibri" w:eastAsia="Times New Roman" w:hAnsi="Calibri" w:cs="Calibri"/>
          <w:i/>
          <w:kern w:val="0"/>
          <w:sz w:val="24"/>
          <w:lang w:eastAsia="cs-CZ"/>
          <w14:ligatures w14:val="none"/>
        </w:rPr>
        <w:t>f) Vysoká škola na příkladech z praxe uvede, jakými způsoby podporuje horizontální (tj. mezisektorovou) mobilitu studentů a akademických pracovníků a jejich vzdělávání směřující k rozvoji kompetencí pro inovační podnikání.</w:t>
      </w:r>
    </w:p>
    <w:bookmarkEnd w:id="96"/>
    <w:p w14:paraId="2F87A8B5"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025FEAF8"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Podpora horizontální mobility studentů a akademických pracovníků je zajištěna skrze Technologické inovační centrum, které zajišťuje propojení s komerční sférou a reprezentací Zlínského kraje. UTB se aktivně zapojuje do přípravy a následné realizace Regionální inovační strategie Zlínského kraje. 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w:t>
      </w:r>
      <w:r w:rsidRPr="007825BF">
        <w:rPr>
          <w:rFonts w:ascii="Calibri" w:eastAsia="Calibri" w:hAnsi="Calibri" w:cs="Calibri"/>
          <w:kern w:val="0"/>
          <w:sz w:val="24"/>
          <w14:ligatures w14:val="none"/>
        </w:rPr>
        <w:lastRenderedPageBreak/>
        <w:t xml:space="preserve">skupinám v inovačním ekosystému v souladu s Regionální inovační strategií Zlínského kraje.“ – viz </w:t>
      </w:r>
      <w:hyperlink r:id="rId57" w:history="1">
        <w:r w:rsidRPr="007825BF">
          <w:rPr>
            <w:rFonts w:ascii="Calibri" w:eastAsia="Calibri" w:hAnsi="Calibri" w:cs="Calibri"/>
            <w:kern w:val="0"/>
            <w:sz w:val="24"/>
            <w14:ligatures w14:val="none"/>
          </w:rPr>
          <w:t>https://zlinnovation.cz/o-nas/</w:t>
        </w:r>
      </w:hyperlink>
      <w:r w:rsidRPr="007825BF">
        <w:rPr>
          <w:rFonts w:ascii="Calibri" w:eastAsia="Calibri" w:hAnsi="Calibri" w:cs="Calibri"/>
          <w:kern w:val="0"/>
          <w:sz w:val="24"/>
          <w14:ligatures w14:val="none"/>
        </w:rPr>
        <w:t xml:space="preserve"> Aktivní roli hraje také Centrum transferu technologií (viz aktivity UNI), propojení s praxí skrze Vědeckotechnické parky (viz aktivity UNI a FAI) či podpora vzniku kreativních dílen. Řada dalších aktivit je pak decentralizována a zajišťována skrze jednotlivé součásti.</w:t>
      </w:r>
    </w:p>
    <w:p w14:paraId="34C5DCF3"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25BA1A3E"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UTB ve Zlíně systémově podporuje mobilitu studentů a akademických pracovníků skrze tvorbu kreativních dílen, spoluprací s TIC či Centrem kreativních průmyslů a podnikání (UPPER).</w:t>
      </w:r>
    </w:p>
    <w:p w14:paraId="6F8D7D55"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220E2AA7"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skupinám v inovačním ekosystému v souladu s Regionální inovační strategií Zlínského kraje.“ – viz </w:t>
      </w:r>
      <w:hyperlink r:id="rId58" w:history="1">
        <w:r w:rsidRPr="007825BF">
          <w:rPr>
            <w:rFonts w:ascii="Calibri" w:eastAsia="Calibri" w:hAnsi="Calibri" w:cs="Calibri"/>
            <w:spacing w:val="-3"/>
            <w:kern w:val="0"/>
            <w:sz w:val="24"/>
            <w14:ligatures w14:val="none"/>
          </w:rPr>
          <w:t>https://zlinnovation.cz/o-nas/</w:t>
        </w:r>
      </w:hyperlink>
      <w:r w:rsidRPr="007825BF">
        <w:rPr>
          <w:rFonts w:ascii="Calibri" w:eastAsia="Calibri" w:hAnsi="Calibri" w:cs="Calibri"/>
          <w:spacing w:val="-3"/>
          <w:kern w:val="0"/>
          <w:sz w:val="24"/>
          <w14:ligatures w14:val="none"/>
        </w:rPr>
        <w:t xml:space="preserve"> </w:t>
      </w:r>
      <w:bookmarkStart w:id="97" w:name="_Hlk193100661"/>
    </w:p>
    <w:p w14:paraId="14871D6A" w14:textId="77777777" w:rsidR="007825BF" w:rsidRPr="007825BF" w:rsidRDefault="007825BF" w:rsidP="007825BF">
      <w:pPr>
        <w:shd w:val="clear" w:color="auto" w:fill="FFFFFF"/>
        <w:spacing w:after="0" w:line="276" w:lineRule="auto"/>
        <w:jc w:val="both"/>
        <w:rPr>
          <w:rFonts w:ascii="Calibri" w:eastAsia="Calibri" w:hAnsi="Calibri" w:cs="Calibri"/>
          <w:b/>
          <w:bCs/>
          <w:spacing w:val="-3"/>
          <w:kern w:val="0"/>
          <w:sz w:val="24"/>
          <w14:ligatures w14:val="none"/>
        </w:rPr>
      </w:pPr>
    </w:p>
    <w:p w14:paraId="1E802FB2" w14:textId="77777777" w:rsidR="007825BF" w:rsidRPr="007825BF" w:rsidRDefault="007825BF" w:rsidP="007825BF">
      <w:pPr>
        <w:keepNext/>
        <w:shd w:val="clear" w:color="auto" w:fill="FFFFFF"/>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FT</w:t>
      </w:r>
    </w:p>
    <w:p w14:paraId="36B27E61"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Fakulta technologická dlouhodobě spolupracuje s řadou firem z ČR i ze zahraničí a do této spolupráce jsou zapojeni studenti všech stupňů studia, zvláště pak studenti doktorského studia. V roce 2024 byl pro tyto spolupracující firmy realizován smluvní výzkum v objemu více než 1 mil. Kč a společná projektová činnost se spoluúčastí státu (poskytovatelé MPO, TAČR) v objemu jednotek milionů korun. Příklady spolupracujících zahraničních firem jsou </w:t>
      </w:r>
      <w:proofErr w:type="spellStart"/>
      <w:r w:rsidRPr="007825BF">
        <w:rPr>
          <w:rFonts w:ascii="Calibri" w:eastAsia="Calibri" w:hAnsi="Calibri" w:cs="Calibri"/>
          <w:spacing w:val="-3"/>
          <w:kern w:val="0"/>
          <w:sz w:val="24"/>
          <w14:ligatures w14:val="none"/>
        </w:rPr>
        <w:t>Fosfa</w:t>
      </w:r>
      <w:proofErr w:type="spellEnd"/>
      <w:r w:rsidRPr="007825BF">
        <w:rPr>
          <w:rFonts w:ascii="Calibri" w:eastAsia="Calibri" w:hAnsi="Calibri" w:cs="Calibri"/>
          <w:spacing w:val="-3"/>
          <w:kern w:val="0"/>
          <w:sz w:val="24"/>
          <w14:ligatures w14:val="none"/>
        </w:rPr>
        <w:t xml:space="preserve">, a. s. (SK), </w:t>
      </w:r>
      <w:proofErr w:type="spellStart"/>
      <w:r w:rsidRPr="007825BF">
        <w:rPr>
          <w:rFonts w:ascii="Calibri" w:eastAsia="Calibri" w:hAnsi="Calibri" w:cs="Calibri"/>
          <w:spacing w:val="-3"/>
          <w:kern w:val="0"/>
          <w:sz w:val="24"/>
          <w14:ligatures w14:val="none"/>
        </w:rPr>
        <w:t>Everis</w:t>
      </w:r>
      <w:proofErr w:type="spellEnd"/>
      <w:r w:rsidRPr="007825BF">
        <w:rPr>
          <w:rFonts w:ascii="Calibri" w:eastAsia="Calibri" w:hAnsi="Calibri" w:cs="Calibri"/>
          <w:spacing w:val="-3"/>
          <w:kern w:val="0"/>
          <w:sz w:val="24"/>
          <w14:ligatures w14:val="none"/>
        </w:rPr>
        <w:t xml:space="preserve"> (NL), Continental </w:t>
      </w:r>
      <w:proofErr w:type="spellStart"/>
      <w:r w:rsidRPr="007825BF">
        <w:rPr>
          <w:rFonts w:ascii="Calibri" w:eastAsia="Calibri" w:hAnsi="Calibri" w:cs="Calibri"/>
          <w:spacing w:val="-3"/>
          <w:kern w:val="0"/>
          <w:sz w:val="24"/>
          <w14:ligatures w14:val="none"/>
        </w:rPr>
        <w:t>Reifen</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Deutchland</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GmbH</w:t>
      </w:r>
      <w:proofErr w:type="spellEnd"/>
      <w:r w:rsidRPr="007825BF">
        <w:rPr>
          <w:rFonts w:ascii="Calibri" w:eastAsia="Calibri" w:hAnsi="Calibri" w:cs="Calibri"/>
          <w:spacing w:val="-3"/>
          <w:kern w:val="0"/>
          <w:sz w:val="24"/>
          <w14:ligatures w14:val="none"/>
        </w:rPr>
        <w:t xml:space="preserve"> (GE) a desítky dalších. </w:t>
      </w:r>
    </w:p>
    <w:p w14:paraId="78A72A59" w14:textId="77777777" w:rsidR="007825BF" w:rsidRPr="007825BF" w:rsidRDefault="007825BF" w:rsidP="007825BF">
      <w:pPr>
        <w:shd w:val="clear" w:color="auto" w:fill="FFFFFF"/>
        <w:spacing w:after="0" w:line="276" w:lineRule="auto"/>
        <w:jc w:val="both"/>
        <w:rPr>
          <w:rFonts w:ascii="Calibri" w:eastAsia="Calibri" w:hAnsi="Calibri" w:cs="Calibri"/>
          <w:color w:val="FF0000"/>
          <w:spacing w:val="-3"/>
          <w:kern w:val="0"/>
          <w:sz w:val="24"/>
          <w14:ligatures w14:val="none"/>
        </w:rPr>
      </w:pPr>
    </w:p>
    <w:p w14:paraId="401093BD"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Kromě toho se studenti během svého studia, zejména v navazujících magisterských studijních programech, pravidelně účastní exkurzí do výrobních podniků napříč celou ČR, jejichž působnost souvisí se zaměřením konkrétního studijního programu. </w:t>
      </w:r>
    </w:p>
    <w:p w14:paraId="570099CB"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4D18DC4F" w14:textId="77777777" w:rsidR="007825BF" w:rsidRPr="007825BF" w:rsidRDefault="007825BF" w:rsidP="007825BF">
      <w:pPr>
        <w:shd w:val="clear" w:color="auto" w:fill="FFFFFF"/>
        <w:spacing w:after="0" w:line="276" w:lineRule="auto"/>
        <w:jc w:val="both"/>
        <w:rPr>
          <w:rFonts w:ascii="Calibri" w:eastAsia="Calibri" w:hAnsi="Calibri" w:cs="Calibri"/>
          <w:b/>
          <w:bCs/>
          <w:spacing w:val="-3"/>
          <w:kern w:val="0"/>
          <w:sz w:val="24"/>
          <w14:ligatures w14:val="none"/>
        </w:rPr>
      </w:pPr>
      <w:proofErr w:type="spellStart"/>
      <w:r w:rsidRPr="007825BF">
        <w:rPr>
          <w:rFonts w:ascii="Calibri" w:eastAsia="Calibri" w:hAnsi="Calibri" w:cs="Calibri"/>
          <w:b/>
          <w:bCs/>
          <w:spacing w:val="-3"/>
          <w:kern w:val="0"/>
          <w:sz w:val="24"/>
          <w14:ligatures w14:val="none"/>
        </w:rPr>
        <w:t>FaME</w:t>
      </w:r>
      <w:proofErr w:type="spellEnd"/>
    </w:p>
    <w:p w14:paraId="4DC89B30"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roofErr w:type="spellStart"/>
      <w:r w:rsidRPr="007825BF">
        <w:rPr>
          <w:rFonts w:ascii="Calibri" w:eastAsia="Calibri" w:hAnsi="Calibri" w:cs="Calibri"/>
          <w:spacing w:val="-3"/>
          <w:kern w:val="0"/>
          <w:sz w:val="24"/>
          <w14:ligatures w14:val="none"/>
        </w:rPr>
        <w:t>FaME</w:t>
      </w:r>
      <w:proofErr w:type="spellEnd"/>
      <w:r w:rsidRPr="007825BF">
        <w:rPr>
          <w:rFonts w:ascii="Calibri" w:eastAsia="Calibri" w:hAnsi="Calibri" w:cs="Calibri"/>
          <w:spacing w:val="-3"/>
          <w:kern w:val="0"/>
          <w:sz w:val="24"/>
          <w14:ligatures w14:val="none"/>
        </w:rPr>
        <w:t xml:space="preserve"> v roce 2024 systematicky podporovala rozvoj kompetencí studujících i akademických pracovníků v oblasti inovačního podnikání a aktivně přispívala k propojování akademického prostředí s podnikovou a veřejnou sférou. </w:t>
      </w:r>
    </w:p>
    <w:p w14:paraId="23F66E22"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3FEBE532"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Významným nástrojem podpory horizontální (mezisektorové) mobility studujících byly zejména profesně orientované studijní programy (např. Účetnictví a daně, Sportovní management, Finance a finanční technologie či Průmyslové inženýrství), které systematicky integrují odborníky z praxe do výuky a podporují aplikaci poznatků v reálném prostředí. </w:t>
      </w:r>
    </w:p>
    <w:p w14:paraId="57C476A5"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27087CB9"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Klíčovou roli v oblasti podnikavosti a inovačního myšlení sehrály předměty jako Podnikatelská akademie 1 a 2, realizované ve spolupráci s Technologickým inovačním centrem Zlín, </w:t>
      </w:r>
      <w:proofErr w:type="spellStart"/>
      <w:r w:rsidRPr="007825BF">
        <w:rPr>
          <w:rFonts w:ascii="Calibri" w:eastAsia="Calibri" w:hAnsi="Calibri" w:cs="Calibri"/>
          <w:spacing w:val="-3"/>
          <w:kern w:val="0"/>
          <w:sz w:val="24"/>
          <w14:ligatures w14:val="none"/>
        </w:rPr>
        <w:t>CzechInvestem</w:t>
      </w:r>
      <w:proofErr w:type="spellEnd"/>
      <w:r w:rsidRPr="007825BF">
        <w:rPr>
          <w:rFonts w:ascii="Calibri" w:eastAsia="Calibri" w:hAnsi="Calibri" w:cs="Calibri"/>
          <w:spacing w:val="-3"/>
          <w:kern w:val="0"/>
          <w:sz w:val="24"/>
          <w14:ligatures w14:val="none"/>
        </w:rPr>
        <w:t xml:space="preserve"> a zástupci firem z podnikatelských inkubátorů. Tyto kurzy umožňují studujícím </w:t>
      </w:r>
      <w:r w:rsidRPr="007825BF">
        <w:rPr>
          <w:rFonts w:ascii="Calibri" w:eastAsia="Calibri" w:hAnsi="Calibri" w:cs="Calibri"/>
          <w:spacing w:val="-3"/>
          <w:kern w:val="0"/>
          <w:sz w:val="24"/>
          <w14:ligatures w14:val="none"/>
        </w:rPr>
        <w:lastRenderedPageBreak/>
        <w:t>z různých fakult (včetně neekonomických) osvojit si praktické nástroje podnikání, pracovat na vlastních podnikatelských záměrech a konzultovat je s odbornými kouči. Pro rozvoj kompetencí pro inovační podnikání byly důležité i předměty jako Firemní inovační politika, Inovační management nebo Základy podnikatelství, které studenty připravují na strategické řízení inovací a aplikaci kreativních přístupů v podnikatelském i korporátním kontextu. </w:t>
      </w:r>
    </w:p>
    <w:p w14:paraId="0BA58473"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67D6EEF1"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K rozvoji finanční gramotnosti a zároveň podnikavosti přispívá vzdělávací projekt </w:t>
      </w:r>
      <w:proofErr w:type="spellStart"/>
      <w:r w:rsidRPr="007825BF">
        <w:rPr>
          <w:rFonts w:ascii="Calibri" w:eastAsia="Calibri" w:hAnsi="Calibri" w:cs="Calibri"/>
          <w:spacing w:val="-3"/>
          <w:kern w:val="0"/>
          <w:sz w:val="24"/>
          <w14:ligatures w14:val="none"/>
        </w:rPr>
        <w:t>UFbanka</w:t>
      </w:r>
      <w:proofErr w:type="spellEnd"/>
      <w:r w:rsidRPr="007825BF">
        <w:rPr>
          <w:rFonts w:ascii="Calibri" w:eastAsia="Calibri" w:hAnsi="Calibri" w:cs="Calibri"/>
          <w:spacing w:val="-3"/>
          <w:kern w:val="0"/>
          <w:sz w:val="24"/>
          <w14:ligatures w14:val="none"/>
        </w:rPr>
        <w:t xml:space="preserve">, v jehož rámci se studenti oborů financí stávají akcionáři simulované banky a získávají zkušenosti s rozhodovacími procesy, strategickým plánováním a zhodnocováním investic v prostředí </w:t>
      </w:r>
      <w:proofErr w:type="spellStart"/>
      <w:r w:rsidRPr="007825BF">
        <w:rPr>
          <w:rFonts w:ascii="Calibri" w:eastAsia="Calibri" w:hAnsi="Calibri" w:cs="Calibri"/>
          <w:spacing w:val="-3"/>
          <w:kern w:val="0"/>
          <w:sz w:val="24"/>
          <w14:ligatures w14:val="none"/>
        </w:rPr>
        <w:t>gamifikované</w:t>
      </w:r>
      <w:proofErr w:type="spellEnd"/>
      <w:r w:rsidRPr="007825BF">
        <w:rPr>
          <w:rFonts w:ascii="Calibri" w:eastAsia="Calibri" w:hAnsi="Calibri" w:cs="Calibri"/>
          <w:spacing w:val="-3"/>
          <w:kern w:val="0"/>
          <w:sz w:val="24"/>
          <w14:ligatures w14:val="none"/>
        </w:rPr>
        <w:t xml:space="preserve"> ekonomiky. </w:t>
      </w:r>
    </w:p>
    <w:p w14:paraId="3B99721C"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08BB7EDB"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Fakulta ve výuce využívá také simulační nástroje a softwarové aplikace, které umožňují </w:t>
      </w:r>
      <w:proofErr w:type="gramStart"/>
      <w:r w:rsidRPr="007825BF">
        <w:rPr>
          <w:rFonts w:ascii="Calibri" w:eastAsia="Calibri" w:hAnsi="Calibri" w:cs="Calibri"/>
          <w:spacing w:val="-3"/>
          <w:kern w:val="0"/>
          <w:sz w:val="24"/>
          <w14:ligatures w14:val="none"/>
        </w:rPr>
        <w:t>studujícím  řešit</w:t>
      </w:r>
      <w:proofErr w:type="gramEnd"/>
      <w:r w:rsidRPr="007825BF">
        <w:rPr>
          <w:rFonts w:ascii="Calibri" w:eastAsia="Calibri" w:hAnsi="Calibri" w:cs="Calibri"/>
          <w:spacing w:val="-3"/>
          <w:kern w:val="0"/>
          <w:sz w:val="24"/>
          <w14:ligatures w14:val="none"/>
        </w:rPr>
        <w:t xml:space="preserve"> reálné scénáře z praxe a zvyšují jejich připravenost na vstup do profesního života. </w:t>
      </w:r>
    </w:p>
    <w:p w14:paraId="1BFE5381"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06D63B55"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Podporu talentovaných studujících na rozhraní akademického a sportovního světa zajišťuje Ústav tělesné výchovy prostřednictvím Centra pro sportovní reprezentanty UTB. Jeho cílem je nastavit takové podmínky, které umožňují skloubení vrcholového sportu a studia – a to včetně zastoupení studentů fakulty na prestižních mezinárodních soutěžích. </w:t>
      </w:r>
    </w:p>
    <w:p w14:paraId="63AED995"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45DE21B0"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Fakulta podporuje také interdisciplinární výzkum a formování týmů napříč akademickými i aplikačními oblastmi. Spolupráci s praxí systematicky rozvíjí prostřednictvím Centra aplikovaného ekonomického výzkumu (CAEV). Inspirace z podnikatelské praxe je zajištěna celou řadou přednášek a diskusí se zástupci firem jako Siemens </w:t>
      </w:r>
      <w:proofErr w:type="spellStart"/>
      <w:r w:rsidRPr="007825BF">
        <w:rPr>
          <w:rFonts w:ascii="Calibri" w:eastAsia="Calibri" w:hAnsi="Calibri" w:cs="Calibri"/>
          <w:spacing w:val="-3"/>
          <w:kern w:val="0"/>
          <w:sz w:val="24"/>
          <w14:ligatures w14:val="none"/>
        </w:rPr>
        <w:t>Healthineers</w:t>
      </w:r>
      <w:proofErr w:type="spellEnd"/>
      <w:r w:rsidRPr="007825BF">
        <w:rPr>
          <w:rFonts w:ascii="Calibri" w:eastAsia="Calibri" w:hAnsi="Calibri" w:cs="Calibri"/>
          <w:spacing w:val="-3"/>
          <w:kern w:val="0"/>
          <w:sz w:val="24"/>
          <w14:ligatures w14:val="none"/>
        </w:rPr>
        <w:t>, Coca-Cola HBC nebo ŠKODA AUTO. </w:t>
      </w:r>
    </w:p>
    <w:p w14:paraId="75BF40BD"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452390C4"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Významnou platformou pro rozvoj podnikavosti byla otevřená konference Zlínský </w:t>
      </w:r>
      <w:proofErr w:type="spellStart"/>
      <w:r w:rsidRPr="007825BF">
        <w:rPr>
          <w:rFonts w:ascii="Calibri" w:eastAsia="Calibri" w:hAnsi="Calibri" w:cs="Calibri"/>
          <w:spacing w:val="-3"/>
          <w:kern w:val="0"/>
          <w:sz w:val="24"/>
          <w14:ligatures w14:val="none"/>
        </w:rPr>
        <w:t>Barcamp</w:t>
      </w:r>
      <w:proofErr w:type="spellEnd"/>
      <w:r w:rsidRPr="007825BF">
        <w:rPr>
          <w:rFonts w:ascii="Calibri" w:eastAsia="Calibri" w:hAnsi="Calibri" w:cs="Calibri"/>
          <w:spacing w:val="-3"/>
          <w:kern w:val="0"/>
          <w:sz w:val="24"/>
          <w14:ligatures w14:val="none"/>
        </w:rPr>
        <w:t xml:space="preserve">, zaměřená na podnikání a inovace, a dále akce jako Finance </w:t>
      </w:r>
      <w:proofErr w:type="spellStart"/>
      <w:r w:rsidRPr="007825BF">
        <w:rPr>
          <w:rFonts w:ascii="Calibri" w:eastAsia="Calibri" w:hAnsi="Calibri" w:cs="Calibri"/>
          <w:spacing w:val="-3"/>
          <w:kern w:val="0"/>
          <w:sz w:val="24"/>
          <w14:ligatures w14:val="none"/>
        </w:rPr>
        <w:t>Day</w:t>
      </w:r>
      <w:proofErr w:type="spellEnd"/>
      <w:r w:rsidRPr="007825BF">
        <w:rPr>
          <w:rFonts w:ascii="Calibri" w:eastAsia="Calibri" w:hAnsi="Calibri" w:cs="Calibri"/>
          <w:spacing w:val="-3"/>
          <w:kern w:val="0"/>
          <w:sz w:val="24"/>
          <w14:ligatures w14:val="none"/>
        </w:rPr>
        <w:t xml:space="preserve"> 2024, Baťův odkaz světu, IDEATHON UTB nebo Týden pro digitální Česko. </w:t>
      </w:r>
    </w:p>
    <w:p w14:paraId="00757DA8"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V oblasti akademické mobility a mezisektorového propojování se fakulta zapojila také do činnosti Institutu </w:t>
      </w:r>
      <w:proofErr w:type="spellStart"/>
      <w:r w:rsidRPr="007825BF">
        <w:rPr>
          <w:rFonts w:ascii="Calibri" w:eastAsia="Calibri" w:hAnsi="Calibri" w:cs="Calibri"/>
          <w:spacing w:val="-3"/>
          <w:kern w:val="0"/>
          <w:sz w:val="24"/>
          <w14:ligatures w14:val="none"/>
        </w:rPr>
        <w:t>Equilibrium</w:t>
      </w:r>
      <w:proofErr w:type="spellEnd"/>
      <w:r w:rsidRPr="007825BF">
        <w:rPr>
          <w:rFonts w:ascii="Calibri" w:eastAsia="Calibri" w:hAnsi="Calibri" w:cs="Calibri"/>
          <w:spacing w:val="-3"/>
          <w:kern w:val="0"/>
          <w:sz w:val="24"/>
          <w14:ligatures w14:val="none"/>
        </w:rPr>
        <w:t>, který propojuje odborníky napříč obory s cílem hledat rovnovážná řešení pro komplexní společenské výzvy. </w:t>
      </w:r>
    </w:p>
    <w:bookmarkEnd w:id="97"/>
    <w:p w14:paraId="36625054"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highlight w:val="yellow"/>
          <w14:ligatures w14:val="none"/>
        </w:rPr>
      </w:pPr>
    </w:p>
    <w:p w14:paraId="74B06621" w14:textId="77777777" w:rsidR="007825BF" w:rsidRPr="007825BF" w:rsidRDefault="007825BF" w:rsidP="007825BF">
      <w:pPr>
        <w:spacing w:after="5" w:line="269" w:lineRule="auto"/>
        <w:ind w:left="5"/>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FMK</w:t>
      </w:r>
    </w:p>
    <w:p w14:paraId="2E4AED76" w14:textId="77777777" w:rsidR="007825BF" w:rsidRPr="007825BF" w:rsidRDefault="007825BF" w:rsidP="007825BF">
      <w:pPr>
        <w:spacing w:after="5" w:line="269" w:lineRule="auto"/>
        <w:ind w:left="5"/>
        <w:jc w:val="both"/>
        <w:rPr>
          <w:rFonts w:ascii="Calibri" w:eastAsia="Calibri" w:hAnsi="Calibri" w:cs="Calibri"/>
          <w:kern w:val="0"/>
          <w:sz w:val="24"/>
          <w14:ligatures w14:val="none"/>
        </w:rPr>
      </w:pPr>
      <w:r w:rsidRPr="007825BF">
        <w:rPr>
          <w:rFonts w:ascii="Calibri" w:eastAsia="Times New Roman" w:hAnsi="Calibri" w:cs="Calibri"/>
          <w:kern w:val="0"/>
          <w:sz w:val="24"/>
          <w:szCs w:val="24"/>
          <w14:ligatures w14:val="none"/>
        </w:rPr>
        <w:t>Centrum kreativních průmyslů a podnikání UPPER poskytuje poradenství a zázemí pro podnikání v oblasti kreativních průmyslů, slouží jako servisní středisko pro efektivní a integrovanou spolupráci s praxí a podporu a rozvoj projektových záměrů fakulty. UPPER tedy podporuje studenty i absolventy FMK UTB, propojuje jednotlivá pracoviště navzájem i s aplikační sférou, tzn. může se jednat o spolupráci s firmami, veřejnou správou, výzkumnými institucemi, se spin-</w:t>
      </w:r>
      <w:proofErr w:type="spellStart"/>
      <w:r w:rsidRPr="007825BF">
        <w:rPr>
          <w:rFonts w:ascii="Calibri" w:eastAsia="Times New Roman" w:hAnsi="Calibri" w:cs="Calibri"/>
          <w:kern w:val="0"/>
          <w:sz w:val="24"/>
          <w:szCs w:val="24"/>
          <w14:ligatures w14:val="none"/>
        </w:rPr>
        <w:t>off</w:t>
      </w:r>
      <w:proofErr w:type="spellEnd"/>
      <w:r w:rsidRPr="007825BF">
        <w:rPr>
          <w:rFonts w:ascii="Calibri" w:eastAsia="Times New Roman" w:hAnsi="Calibri" w:cs="Calibri"/>
          <w:kern w:val="0"/>
          <w:sz w:val="24"/>
          <w:szCs w:val="24"/>
          <w14:ligatures w14:val="none"/>
        </w:rPr>
        <w:t xml:space="preserve"> organizacemi, obcemi, regiony, příspěvkovými či neziskovými organizacemi a úzce spolupracuje s Projektovým centrem FMK.  </w:t>
      </w:r>
    </w:p>
    <w:p w14:paraId="0B8489E2" w14:textId="77777777" w:rsidR="007825BF" w:rsidRPr="007825BF" w:rsidRDefault="007825BF" w:rsidP="007825BF">
      <w:pPr>
        <w:spacing w:after="5" w:line="269" w:lineRule="auto"/>
        <w:ind w:left="5"/>
        <w:jc w:val="both"/>
        <w:rPr>
          <w:rFonts w:ascii="Calibri" w:eastAsia="Calibri" w:hAnsi="Calibri" w:cs="Calibri"/>
          <w:kern w:val="0"/>
          <w:sz w:val="24"/>
          <w14:ligatures w14:val="none"/>
        </w:rPr>
      </w:pPr>
    </w:p>
    <w:p w14:paraId="76AA578C"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 xml:space="preserve">V rámci aktivit na podporu začínajících podnikatelů a stávající komunity na UTB vznikl formát diskusních panelů </w:t>
      </w:r>
      <w:r w:rsidRPr="007825BF">
        <w:rPr>
          <w:rFonts w:ascii="Calibri" w:eastAsia="Calibri" w:hAnsi="Calibri" w:cs="Calibri"/>
          <w:kern w:val="0"/>
          <w:sz w:val="24"/>
          <w:lang w:val="en-GB"/>
          <w14:ligatures w14:val="none"/>
        </w:rPr>
        <w:t>Meet &amp; Greet</w:t>
      </w:r>
      <w:r w:rsidRPr="007825BF">
        <w:rPr>
          <w:rFonts w:ascii="Calibri" w:eastAsia="Calibri" w:hAnsi="Calibri" w:cs="Calibri"/>
          <w:kern w:val="0"/>
          <w:sz w:val="24"/>
          <w14:ligatures w14:val="none"/>
        </w:rPr>
        <w:t xml:space="preserve"> s cílem propojit firmy i odborníky z praxe se studenty a zainteresovanou veřejností. V tomto formátu se i v roce 2024 nadále pokračovalo. Cílem panelových diskusí bylo vytvořit platformu pro potkávání marketérů firem Zlínského kraje se záměrem rozvést diskusi nad jejich reálnými potřebami, zkušenostmi a problémy. Zásadní bylo také propojení studentů s lokálními firmami.</w:t>
      </w:r>
    </w:p>
    <w:p w14:paraId="7FED9BC1"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Akce Talent FMK podporuje mezioborovou spolupráci, která může být pro praxi velkým přínosem. Spolupráce designéra a marketingových specialistů při přípravě kampaní jsou součástí běžné praxe. Soutěž se od svého založení těší stále větší oblibě ze strany studentů i firem. Jejím cílem je spojit studenty oboru marketingové komunikace, designéry, kreativce a firmy a instituce nejen Zlínského kraje. Soutěž přibližuje studentům praxi a firmám nabízí kreativní marketingová, komunikační a vizuální řešení. Předvést své nadání a zapálení před klientem je pro studenty velkou výzvou a pro zástupce firem zdrojem inspirace, nové energie a v neposlední řadě i talentovaných stážistů. Soutěž Talent FMK vytváří půdu pro navazování kontaktů a budování kratších i dlouhodobých pracovních vztahů. Zadavatelé na prezentacích zpravidla oceňují odvahu, talent, nápady i energii, kterou studenti do přípravy kampaní vkládají. </w:t>
      </w:r>
    </w:p>
    <w:p w14:paraId="597D2BBB"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Každoročně pořádaný </w:t>
      </w:r>
      <w:proofErr w:type="spellStart"/>
      <w:r w:rsidRPr="007825BF">
        <w:rPr>
          <w:rFonts w:ascii="Calibri" w:eastAsia="Calibri" w:hAnsi="Calibri" w:cs="Calibri"/>
          <w:kern w:val="0"/>
          <w:sz w:val="24"/>
          <w14:ligatures w14:val="none"/>
        </w:rPr>
        <w:t>Ideathon</w:t>
      </w:r>
      <w:proofErr w:type="spellEnd"/>
      <w:r w:rsidRPr="007825BF">
        <w:rPr>
          <w:rFonts w:ascii="Calibri" w:eastAsia="Calibri" w:hAnsi="Calibri" w:cs="Calibri"/>
          <w:kern w:val="0"/>
          <w:sz w:val="24"/>
          <w14:ligatures w14:val="none"/>
        </w:rPr>
        <w:t xml:space="preserve"> UTB je 24hodinová soutěž, jež propojuje studenty napříč fakultami a dává jim možnost využít jejich schopnosti, vyzkoušet si práci v týmech a řešit v krátkém čase naléhavé výzvy naší doby. Témata do soutěže mohly přihlásit instituce a organizace ze Zlínského kraje z nekomerčního sektoru, z nichž bylo následně vybráno pomocí veřejného hlasování pět finálních výzev, se kterými se soutěžní týmy potýkaly. </w:t>
      </w:r>
    </w:p>
    <w:p w14:paraId="32037F13"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lang w:val="en-GB"/>
          <w14:ligatures w14:val="none"/>
        </w:rPr>
        <w:t>Business for Breakfast Club</w:t>
      </w:r>
      <w:r w:rsidRPr="007825BF">
        <w:rPr>
          <w:rFonts w:ascii="Calibri" w:eastAsia="Calibri" w:hAnsi="Calibri" w:cs="Calibri"/>
          <w:spacing w:val="-3"/>
          <w:kern w:val="0"/>
          <w:sz w:val="24"/>
          <w14:ligatures w14:val="none"/>
        </w:rPr>
        <w:t xml:space="preserve"> FMK je aktivním členem platformy pro setkávání lokálních podnikatelů. </w:t>
      </w:r>
    </w:p>
    <w:p w14:paraId="4B2EC315"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Pokrač</w:t>
      </w:r>
      <w:r w:rsidRPr="007825BF">
        <w:rPr>
          <w:rFonts w:ascii="Calibri" w:eastAsia="Calibri" w:hAnsi="Calibri" w:cs="Calibri"/>
          <w:kern w:val="0"/>
          <w:sz w:val="24"/>
          <w14:ligatures w14:val="none"/>
        </w:rPr>
        <w:t>ovala</w:t>
      </w:r>
      <w:r w:rsidRPr="007825BF">
        <w:rPr>
          <w:rFonts w:ascii="Calibri" w:eastAsia="Calibri" w:hAnsi="Calibri" w:cs="Calibri"/>
          <w:spacing w:val="-3"/>
          <w:kern w:val="0"/>
          <w:sz w:val="24"/>
          <w14:ligatures w14:val="none"/>
        </w:rPr>
        <w:t xml:space="preserve"> spolupráce se Zlínským kreativním klastrem – cílovou skupinou klastru je stejně jako u UPPER kreativní komunita Zlínska, kromě UTB má však navázány kontakty také na lokální podnikatele, instituce a osoby podnikající v kreativních průmyslech. Realizují řadu networkingových aktivit a provozují co-</w:t>
      </w:r>
      <w:proofErr w:type="spellStart"/>
      <w:r w:rsidRPr="007825BF">
        <w:rPr>
          <w:rFonts w:ascii="Calibri" w:eastAsia="Calibri" w:hAnsi="Calibri" w:cs="Calibri"/>
          <w:spacing w:val="-3"/>
          <w:kern w:val="0"/>
          <w:sz w:val="24"/>
          <w14:ligatures w14:val="none"/>
        </w:rPr>
        <w:t>workingové</w:t>
      </w:r>
      <w:proofErr w:type="spellEnd"/>
      <w:r w:rsidRPr="007825BF">
        <w:rPr>
          <w:rFonts w:ascii="Calibri" w:eastAsia="Calibri" w:hAnsi="Calibri" w:cs="Calibri"/>
          <w:spacing w:val="-3"/>
          <w:kern w:val="0"/>
          <w:sz w:val="24"/>
          <w14:ligatures w14:val="none"/>
        </w:rPr>
        <w:t xml:space="preserve"> centrum v Uherském Hradišti, kde je UPPER spolupracující institucí. </w:t>
      </w:r>
    </w:p>
    <w:p w14:paraId="5BFEEBE5"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5DACA647" w14:textId="77777777" w:rsidR="007825BF" w:rsidRPr="007825BF" w:rsidRDefault="007825BF" w:rsidP="007825BF">
      <w:pPr>
        <w:spacing w:after="0" w:line="269" w:lineRule="auto"/>
        <w:ind w:left="15" w:hanging="10"/>
        <w:jc w:val="both"/>
        <w:rPr>
          <w:rFonts w:ascii="Calibri" w:eastAsia="Calibri" w:hAnsi="Calibri" w:cs="Calibri"/>
          <w:kern w:val="0"/>
          <w:sz w:val="24"/>
          <w14:ligatures w14:val="none"/>
        </w:rPr>
      </w:pPr>
      <w:r w:rsidRPr="007825BF">
        <w:rPr>
          <w:rFonts w:ascii="Calibri" w:eastAsia="Times New Roman" w:hAnsi="Calibri" w:cs="Calibri"/>
          <w:kern w:val="0"/>
          <w:sz w:val="24"/>
          <w:szCs w:val="24"/>
          <w14:ligatures w14:val="none"/>
        </w:rPr>
        <w:t xml:space="preserve">Centrum kreativních průmyslů a podnikání i nadále rozvíjelo spolupráci s organizacemi, se kterými mají společný přesah, jako jsou například Technologické inovační centrum, agentura CzechInvest, Kreativní Praha, KUMST, HUB123... UPPER byl rovněž členem platforem </w:t>
      </w:r>
      <w:proofErr w:type="spellStart"/>
      <w:r w:rsidRPr="007825BF">
        <w:rPr>
          <w:rFonts w:ascii="Calibri" w:eastAsia="Times New Roman" w:hAnsi="Calibri" w:cs="Calibri"/>
          <w:kern w:val="0"/>
          <w:sz w:val="24"/>
          <w:szCs w:val="24"/>
          <w14:ligatures w14:val="none"/>
        </w:rPr>
        <w:t>uMĚNÍM</w:t>
      </w:r>
      <w:proofErr w:type="spellEnd"/>
      <w:r w:rsidRPr="007825BF">
        <w:rPr>
          <w:rFonts w:ascii="Calibri" w:eastAsia="Times New Roman" w:hAnsi="Calibri" w:cs="Calibri"/>
          <w:kern w:val="0"/>
          <w:sz w:val="24"/>
          <w:szCs w:val="24"/>
          <w14:ligatures w14:val="none"/>
        </w:rPr>
        <w:t xml:space="preserve">, Univerzita PRO podnikavost, ZLINNOVATION, </w:t>
      </w:r>
      <w:r w:rsidRPr="007825BF">
        <w:rPr>
          <w:rFonts w:ascii="Calibri" w:eastAsia="Times New Roman" w:hAnsi="Calibri" w:cs="Calibri"/>
          <w:kern w:val="0"/>
          <w:sz w:val="24"/>
          <w:szCs w:val="24"/>
          <w:lang w:val="en-GB"/>
          <w14:ligatures w14:val="none"/>
        </w:rPr>
        <w:t>Business for Breakfast.</w:t>
      </w:r>
    </w:p>
    <w:p w14:paraId="4373D5D3"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 </w:t>
      </w:r>
    </w:p>
    <w:p w14:paraId="4DDEC5EF" w14:textId="77777777" w:rsidR="007825BF" w:rsidRPr="007825BF" w:rsidRDefault="007825BF" w:rsidP="007825BF">
      <w:pPr>
        <w:shd w:val="clear" w:color="auto" w:fill="FFFFFF"/>
        <w:spacing w:after="0" w:line="276" w:lineRule="auto"/>
        <w:jc w:val="both"/>
        <w:rPr>
          <w:rFonts w:ascii="Calibri" w:eastAsia="Calibri" w:hAnsi="Calibri" w:cs="Calibri"/>
          <w:b/>
          <w:bCs/>
          <w:spacing w:val="-3"/>
          <w:kern w:val="0"/>
          <w:sz w:val="24"/>
          <w14:ligatures w14:val="none"/>
        </w:rPr>
      </w:pPr>
      <w:bookmarkStart w:id="98" w:name="_Hlk163758215"/>
      <w:r w:rsidRPr="007825BF">
        <w:rPr>
          <w:rFonts w:ascii="Calibri" w:eastAsia="Calibri" w:hAnsi="Calibri" w:cs="Calibri"/>
          <w:b/>
          <w:bCs/>
          <w:spacing w:val="-3"/>
          <w:kern w:val="0"/>
          <w:sz w:val="24"/>
          <w14:ligatures w14:val="none"/>
        </w:rPr>
        <w:t>FAI</w:t>
      </w:r>
    </w:p>
    <w:p w14:paraId="765C4A32"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kern w:val="0"/>
          <w:sz w:val="24"/>
          <w:szCs w:val="24"/>
          <w14:ligatures w14:val="none"/>
        </w:rPr>
        <w:t xml:space="preserve">Studenti fakulty aktivně využívají příležitostí pracovních stáží v přilehlém VTP ICV parku. Kromě toho mají možnost získat cenné zkušenosti prostřednictvím zahraničních studijních stáží, a to jak v akademickém prostředí, tak i v průmyslovém sektoru. Tyto praktické stáže jsou často realizovány díky programu Erasmus či díky podpoře ze strukturálních fondů. Fakulta i v roce 2024 pokračovala v trendu začleňování výuky inspirativních přednášek odborníků z praxe do </w:t>
      </w:r>
      <w:r w:rsidRPr="007825BF">
        <w:rPr>
          <w:rFonts w:ascii="Calibri" w:eastAsia="Calibri" w:hAnsi="Calibri" w:cs="Calibri"/>
          <w:kern w:val="0"/>
          <w:sz w:val="24"/>
          <w:szCs w:val="24"/>
          <w14:ligatures w14:val="none"/>
        </w:rPr>
        <w:lastRenderedPageBreak/>
        <w:t>výuky, které přispívají ke zdokonalení dovedností studentů i akademických pracovníků. Tato rozmanitá nabídka zahrnovala témata jako IT technologie, automatické řízení a právní aspekty. V září 2024 uspořádala FAI již 23. ročník odborné konference s názvem „Řízení procesů a aplikace moderních technologií – Kybernetická bezpečnost“. Tato akce nebyla určena pouze pro odborníky z praxe, jako jsou systémoví architekti nebo manažeři, ale také pro studenty a další zájemce o kybernetickou bezpečnost. Díky těmto aktivitám mají studenti FAI možnost rozšířit své znalosti a dovednosti nejenom v teoretické rovině, ale i prostřednictvím praktických zkušeností a kontaktů s odborníky z praxe. Tímto způsobem se připravují na svou budoucí kariéru a získávají konkurenční výhodu na trhu práce. Spolupráce s průmyslem a pořádání odborných konferencí představuje pro FAI důležitý krok směrem k posílení propojení mezi akademickým prostředím a praxí, což přináší prospěch jak studentům, tak i celému regionu.</w:t>
      </w:r>
      <w:r w:rsidRPr="007825BF">
        <w:rPr>
          <w:rFonts w:ascii="Calibri" w:eastAsia="Calibri" w:hAnsi="Calibri" w:cs="Calibri"/>
          <w:spacing w:val="-3"/>
          <w:kern w:val="0"/>
          <w:sz w:val="24"/>
          <w14:ligatures w14:val="none"/>
        </w:rPr>
        <w:t xml:space="preserve"> </w:t>
      </w:r>
    </w:p>
    <w:p w14:paraId="4D976157"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p>
    <w:p w14:paraId="437E2624" w14:textId="77777777" w:rsidR="007825BF" w:rsidRPr="007825BF" w:rsidRDefault="007825BF" w:rsidP="007825BF">
      <w:pPr>
        <w:keepNext/>
        <w:shd w:val="clear" w:color="auto" w:fill="FFFFFF"/>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FHS</w:t>
      </w:r>
    </w:p>
    <w:p w14:paraId="5989FD42" w14:textId="77777777" w:rsidR="007825BF" w:rsidRPr="007825BF" w:rsidRDefault="007825BF" w:rsidP="007825BF">
      <w:pPr>
        <w:shd w:val="clear" w:color="auto" w:fill="FFFFFF"/>
        <w:spacing w:after="0" w:line="276" w:lineRule="auto"/>
        <w:jc w:val="both"/>
        <w:rPr>
          <w:rFonts w:ascii="Calibri" w:eastAsia="Calibri" w:hAnsi="Calibri" w:cs="Calibri"/>
          <w:kern w:val="0"/>
          <w:sz w:val="24"/>
          <w:highlight w:val="yellow"/>
          <w14:ligatures w14:val="none"/>
        </w:rPr>
      </w:pPr>
      <w:r w:rsidRPr="007825BF">
        <w:rPr>
          <w:rFonts w:ascii="Calibri" w:eastAsia="Calibri" w:hAnsi="Calibri" w:cs="Calibri"/>
          <w:kern w:val="0"/>
          <w:sz w:val="24"/>
          <w14:ligatures w14:val="none"/>
        </w:rPr>
        <w:t xml:space="preserve">Mezisektorová mobilita akademiků a studentů je základem studijních programů FHS, které jsou ve vysoké míře zaměřeny profesně. Týká se to oblasti praxí, ale i výzkumných aktivit. Primárními organizacemi, ve kterých studenti působili dle svého oborového zaměření, byly základní a mateřské školy, poskytovatelé zdravotních nebo sociálních služeb, dětské domovy,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 získávali zkušenosti v reálných situacích. Ke zvyšování kvality odborných praxí v oblasti vysokoškolské přípravy na budoucí povolání významnou měrou přispívaly i projekty realizované na fakultě. </w:t>
      </w:r>
      <w:bookmarkEnd w:id="98"/>
    </w:p>
    <w:p w14:paraId="1DC5A013"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highlight w:val="yellow"/>
          <w14:ligatures w14:val="none"/>
        </w:rPr>
      </w:pPr>
      <w:bookmarkStart w:id="99" w:name="_Hlk163757081"/>
    </w:p>
    <w:p w14:paraId="419ABD3D" w14:textId="77777777" w:rsidR="007825BF" w:rsidRPr="007825BF" w:rsidRDefault="007825BF" w:rsidP="007825BF">
      <w:pPr>
        <w:shd w:val="clear" w:color="auto" w:fill="FFFFFF"/>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FLKŘ</w:t>
      </w:r>
    </w:p>
    <w:p w14:paraId="685A99CF"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2024 byla zorganizována konference </w:t>
      </w:r>
      <w:proofErr w:type="spellStart"/>
      <w:r w:rsidRPr="007825BF">
        <w:rPr>
          <w:rFonts w:ascii="Calibri" w:eastAsia="Calibri" w:hAnsi="Calibri" w:cs="Calibri"/>
          <w:kern w:val="0"/>
          <w:sz w:val="24"/>
          <w14:ligatures w14:val="none"/>
        </w:rPr>
        <w:t>CrisCon</w:t>
      </w:r>
      <w:proofErr w:type="spellEnd"/>
      <w:r w:rsidRPr="007825BF">
        <w:rPr>
          <w:rFonts w:ascii="Calibri" w:eastAsia="Calibri" w:hAnsi="Calibri" w:cs="Calibri"/>
          <w:kern w:val="0"/>
          <w:sz w:val="24"/>
          <w14:ligatures w14:val="none"/>
        </w:rPr>
        <w:t xml:space="preserve">, která měla podobu kurzu celoživotního vzdělávání pro úředníky veřejné správy. Na konferenci </w:t>
      </w:r>
      <w:proofErr w:type="spellStart"/>
      <w:r w:rsidRPr="007825BF">
        <w:rPr>
          <w:rFonts w:ascii="Calibri" w:eastAsia="Calibri" w:hAnsi="Calibri" w:cs="Calibri"/>
          <w:kern w:val="0"/>
          <w:sz w:val="24"/>
          <w14:ligatures w14:val="none"/>
        </w:rPr>
        <w:t>CrisCon</w:t>
      </w:r>
      <w:proofErr w:type="spellEnd"/>
      <w:r w:rsidRPr="007825BF">
        <w:rPr>
          <w:rFonts w:ascii="Calibri" w:eastAsia="Calibri" w:hAnsi="Calibri" w:cs="Calibri"/>
          <w:kern w:val="0"/>
          <w:sz w:val="24"/>
          <w14:ligatures w14:val="none"/>
        </w:rPr>
        <w:t xml:space="preserve"> se setkali experti z praxe, akademické sféry i státní správy, aby sdíleli nejnovější poznatky a zkušenosti z oblasti, která je v dnešním turbulentním světě více než kdy jindy aktuální. Konference úspěšně propojila akademické prostředí s odbornou praxí. </w:t>
      </w:r>
      <w:bookmarkEnd w:id="99"/>
    </w:p>
    <w:p w14:paraId="76CB936E"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00" w:name="_Toc170141434"/>
      <w:bookmarkStart w:id="101" w:name="_Toc195541875"/>
      <w:r w:rsidRPr="007825BF">
        <w:rPr>
          <w:rFonts w:ascii="Calibri Light" w:eastAsia="Times New Roman" w:hAnsi="Calibri Light" w:cs="Times New Roman"/>
          <w:bCs/>
          <w:color w:val="C45911"/>
          <w:kern w:val="0"/>
          <w:sz w:val="28"/>
          <w:szCs w:val="36"/>
          <w:lang w:eastAsia="cs-CZ"/>
          <w14:ligatures w14:val="none"/>
        </w:rPr>
        <w:t>9 Zajišťování kvality a hodnocení realizovaných činností</w:t>
      </w:r>
      <w:bookmarkEnd w:id="100"/>
      <w:bookmarkEnd w:id="101"/>
      <w:r w:rsidRPr="007825BF">
        <w:rPr>
          <w:rFonts w:ascii="Calibri Light" w:eastAsia="Times New Roman" w:hAnsi="Calibri Light" w:cs="Times New Roman"/>
          <w:bCs/>
          <w:color w:val="C45911"/>
          <w:kern w:val="0"/>
          <w:sz w:val="28"/>
          <w:szCs w:val="36"/>
          <w:lang w:eastAsia="cs-CZ"/>
          <w14:ligatures w14:val="none"/>
        </w:rPr>
        <w:t xml:space="preserve"> </w:t>
      </w:r>
    </w:p>
    <w:p w14:paraId="7AE3DF1D" w14:textId="77777777" w:rsidR="007825BF" w:rsidRPr="007825BF" w:rsidRDefault="007825BF" w:rsidP="007825BF">
      <w:p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významné události a skutečnosti týkající se zajišťování kvality a hodnocení realizovaných činností, ke kterým došlo v daném roce.</w:t>
      </w:r>
    </w:p>
    <w:p w14:paraId="12F35AFE" w14:textId="77777777" w:rsidR="007825BF" w:rsidRPr="007825BF" w:rsidRDefault="007825BF" w:rsidP="007825BF">
      <w:pPr>
        <w:spacing w:after="0" w:line="276" w:lineRule="auto"/>
        <w:jc w:val="both"/>
        <w:rPr>
          <w:rFonts w:ascii="Calibri" w:eastAsia="Times New Roman" w:hAnsi="Calibri" w:cs="Calibri"/>
          <w:i/>
          <w:kern w:val="0"/>
          <w:sz w:val="24"/>
          <w:lang w:eastAsia="cs-CZ"/>
          <w14:ligatures w14:val="none"/>
        </w:rPr>
      </w:pPr>
    </w:p>
    <w:p w14:paraId="1CF674B4" w14:textId="77777777" w:rsidR="007825BF" w:rsidRPr="007825BF" w:rsidRDefault="007825BF" w:rsidP="007825BF">
      <w:pPr>
        <w:tabs>
          <w:tab w:val="left" w:pos="1650"/>
        </w:tabs>
        <w:spacing w:after="120"/>
        <w:jc w:val="both"/>
        <w:rPr>
          <w:rFonts w:ascii="Calibri" w:eastAsia="Calibri" w:hAnsi="Calibri" w:cs="Calibri"/>
          <w:kern w:val="0"/>
          <w:sz w:val="24"/>
          <w14:ligatures w14:val="none"/>
        </w:rPr>
      </w:pPr>
      <w:bookmarkStart w:id="102" w:name="_Toc170141435"/>
      <w:r w:rsidRPr="007825BF">
        <w:rPr>
          <w:rFonts w:ascii="Calibri" w:eastAsia="Calibri" w:hAnsi="Calibri" w:cs="Calibri"/>
          <w:kern w:val="0"/>
          <w:sz w:val="24"/>
          <w14:ligatures w14:val="none"/>
        </w:rPr>
        <w:lastRenderedPageBreak/>
        <w:t>V roce 2024 na UTB nadále probíhaly aktivity vedoucí ke zlepšování systému zajišťování kvality. Formou celouniverzitního dotazovacího systému implementovaného do IS STAG se realizovalo celoroční šetření mezi neúspěšnými absolventy zaměřené na faktory ovlivňující neúspěšnost studia. Proběhly dvě pravidelné, semestrální evaluace zaměřené na zajišťování zpětné vazby na kvalitu výuky v jednotlivých předmětech. Do hodnocení výuky v LS AR 2023/2024 se zapojilo téměř 2 600 studentů, hodnocení v ZS 2024/2025 se zúčastnilo téměř 3 400 studentů na všech stupních studia. Hodnocení kvality výuky prostřednictvím QRAM nebylo realizováno samostatně, dotazování na znalosti a dovedností získané v předmětech studia bylo součástí pravidelných semestrálních evaluací.</w:t>
      </w:r>
    </w:p>
    <w:p w14:paraId="35E7DA3C" w14:textId="77777777" w:rsidR="007825BF" w:rsidRPr="007825BF" w:rsidRDefault="007825BF" w:rsidP="007825BF">
      <w:pPr>
        <w:tabs>
          <w:tab w:val="left" w:pos="1650"/>
        </w:tabs>
        <w:spacing w:after="12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proběhla dvě rozsáhlá šetření. První se uskutečnilo mezi absolventy UTB a bylo zaměřené na hodnocení kvality studijních programů na UTB ve Zlíně ze strany absolventů, druhé šetření proběhlo mezi zaměstnavateli absolventů, s cílem posoudit připravenost absolventů UTB pro praxi. Šetření zaměřené na hodnocení kvality studijních programů UTB ve Zlíně ze strany studentů univerzity se uskutečnilo v listopadu 2023 (součást Výroční zprávy o činnosti UTB ve Zlíně na rok 2023). Všechna tři šetření se realizují v pravidelných tříletých cyklech. Účelem celého rozsáhlého šetření bylo získat zpětnou vazbu na vzdělávací prostředí a kvalitu studia v jednotlivých studijních programech UTB. Pro účely evaluace a srovnání výsledků byl použit identický výzkumný nástroj jako před třemi lety. Do šetření realizovaného v roce 2024 se zapojilo 339 absolventů UTB a 115 zaměstnavatelů.</w:t>
      </w:r>
    </w:p>
    <w:p w14:paraId="1AABF628"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nadále pokračoval projekt pro podporu zvyšování kvality činností UTB ADAPT UTB ve Zlíně z prostředků NPO. V jeho rámci byly akreditovány v roce 2024 dva profesně orientované studijní programy – Domácí péče a hospicová péče (NMSP, FHS) a Zdravotnické záchranářství (BSP, FHS). Pro zkvalitnění výuky se v roce 2024 uskutečnila také řada odborných školení pro akademické pracovníky.</w:t>
      </w:r>
    </w:p>
    <w:p w14:paraId="520F2583" w14:textId="77777777" w:rsidR="007825BF" w:rsidRPr="007825BF" w:rsidRDefault="007825BF" w:rsidP="007825BF">
      <w:pPr>
        <w:autoSpaceDE w:val="0"/>
        <w:autoSpaceDN w:val="0"/>
        <w:adjustRightInd w:val="0"/>
        <w:spacing w:after="0" w:line="240" w:lineRule="auto"/>
        <w:rPr>
          <w:rFonts w:ascii="Calibri" w:eastAsia="Calibri" w:hAnsi="Calibri" w:cs="Calibri"/>
          <w:kern w:val="0"/>
          <w:sz w:val="24"/>
          <w:szCs w:val="24"/>
          <w14:ligatures w14:val="none"/>
        </w:rPr>
      </w:pPr>
    </w:p>
    <w:p w14:paraId="2A1EE949" w14:textId="77777777" w:rsidR="007825BF" w:rsidRPr="007825BF" w:rsidRDefault="007825BF" w:rsidP="007825BF">
      <w:pPr>
        <w:spacing w:after="12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Klíčovou roli při zajišťování kvality plnila nadále Rada pro vnitřní hodnocení UTB, která v průběhu roku 2024 realizovala čtyři zasedání. V rámci nich byly projednány a zhodnoceny nejenom žádosti o akreditaci nových studijních programů a prodloužení akreditace stávajících studijních programů z jednotlivých součástí, ale také byl připraven a projednán Dodatek zprávy o vnitřním hodnocení kvality vzdělávací, tvůrčí a s nimi souvisejících činností Univerzity Tomáše Bati ve Zlíně. RVH UTB rovněž realizovala průběžnou kontrolu 16 studijních programů jednotlivých součástí. </w:t>
      </w:r>
    </w:p>
    <w:p w14:paraId="7EE84F10" w14:textId="77777777" w:rsidR="007825BF" w:rsidRPr="007825BF" w:rsidRDefault="007825BF" w:rsidP="007825BF">
      <w:pPr>
        <w:spacing w:after="12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Podrobnější informace o systému zajišťování kvality a hodnocení realizovaných činností na UTB jsou uvedeny ve Zprávě o vnitřním hodnocení kvality vzdělávací, tvůrčí a s nimi souvisejících činností Univerzity Tomáše Bati ve Zlíně a jejích Dodatcích. V Dodatku jsou uvedeny změny za příslušný rok. Dodatek za rok 2024 prošel dle příslušné legislativy schvalovacím a projednávacím procesem a je zveřejněn na webových stránkách univerzity.</w:t>
      </w:r>
    </w:p>
    <w:p w14:paraId="312E05D6"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03" w:name="_Toc195541876"/>
      <w:bookmarkStart w:id="104" w:name="_Hlk194482809"/>
      <w:r w:rsidRPr="007825BF">
        <w:rPr>
          <w:rFonts w:ascii="Calibri Light" w:eastAsia="Times New Roman" w:hAnsi="Calibri Light" w:cs="Times New Roman"/>
          <w:bCs/>
          <w:color w:val="C45911"/>
          <w:kern w:val="0"/>
          <w:sz w:val="28"/>
          <w:szCs w:val="36"/>
          <w:lang w:eastAsia="cs-CZ"/>
          <w14:ligatures w14:val="none"/>
        </w:rPr>
        <w:t>10 Národní a mezinárodní excelence vysoké školy</w:t>
      </w:r>
      <w:bookmarkEnd w:id="102"/>
      <w:bookmarkEnd w:id="103"/>
    </w:p>
    <w:p w14:paraId="4DA2A14F" w14:textId="77777777" w:rsidR="007825BF" w:rsidRPr="007825BF" w:rsidRDefault="007825BF" w:rsidP="007825BF">
      <w:pPr>
        <w:spacing w:after="0" w:line="276" w:lineRule="auto"/>
        <w:jc w:val="both"/>
        <w:rPr>
          <w:rFonts w:ascii="Calibri" w:eastAsia="Times New Roman" w:hAnsi="Calibri" w:cs="Calibri"/>
          <w:i/>
          <w:kern w:val="0"/>
          <w:sz w:val="24"/>
          <w:lang w:eastAsia="cs-CZ"/>
          <w14:ligatures w14:val="none"/>
        </w:rPr>
      </w:pPr>
      <w:bookmarkStart w:id="105" w:name="_Hlk193101028"/>
      <w:r w:rsidRPr="007825BF">
        <w:rPr>
          <w:rFonts w:ascii="Calibri" w:eastAsia="Times New Roman" w:hAnsi="Calibri" w:cs="Calibri"/>
          <w:i/>
          <w:kern w:val="0"/>
          <w:sz w:val="24"/>
          <w:lang w:eastAsia="cs-CZ"/>
          <w14:ligatures w14:val="none"/>
        </w:rPr>
        <w:t>Vysoká škola zhodnotí své postavení a významné úspěchy v daném roce v následujících oblastech:</w:t>
      </w:r>
    </w:p>
    <w:p w14:paraId="731320DF" w14:textId="77777777" w:rsidR="007825BF" w:rsidRPr="007825BF" w:rsidRDefault="007825BF" w:rsidP="007825BF">
      <w:pPr>
        <w:numPr>
          <w:ilvl w:val="0"/>
          <w:numId w:val="15"/>
        </w:numPr>
        <w:spacing w:after="0" w:line="276" w:lineRule="auto"/>
        <w:jc w:val="both"/>
        <w:rPr>
          <w:rFonts w:ascii="Calibri" w:eastAsia="Times New Roman" w:hAnsi="Calibri" w:cs="Calibri"/>
          <w:i/>
          <w:kern w:val="0"/>
          <w:sz w:val="24"/>
          <w:lang w:eastAsia="cs-CZ"/>
          <w14:ligatures w14:val="none"/>
        </w:rPr>
      </w:pPr>
      <w:bookmarkStart w:id="106" w:name="_Hlk161209451"/>
      <w:r w:rsidRPr="007825BF">
        <w:rPr>
          <w:rFonts w:ascii="Calibri" w:eastAsia="Times New Roman" w:hAnsi="Calibri" w:cs="Calibri"/>
          <w:i/>
          <w:kern w:val="0"/>
          <w:sz w:val="24"/>
          <w:lang w:eastAsia="cs-CZ"/>
          <w14:ligatures w14:val="none"/>
        </w:rPr>
        <w:lastRenderedPageBreak/>
        <w:t>Mezinárodní a významná národní výzkumná, vývojová a tvůrčí činnost, integrace výzkumné infrastruktury do mezinárodních sítí a zapojení vysoké školy do profesních či uměleckých sítí.</w:t>
      </w:r>
    </w:p>
    <w:p w14:paraId="3FE10EA9" w14:textId="77777777" w:rsidR="007825BF" w:rsidRPr="007825BF" w:rsidRDefault="007825BF" w:rsidP="007825BF">
      <w:pPr>
        <w:spacing w:after="0" w:line="240" w:lineRule="auto"/>
        <w:jc w:val="both"/>
        <w:rPr>
          <w:rFonts w:ascii="Calibri" w:eastAsia="Times New Roman" w:hAnsi="Calibri" w:cs="Calibri"/>
          <w:b/>
          <w:bCs/>
          <w:kern w:val="0"/>
          <w:sz w:val="24"/>
          <w:lang w:eastAsia="cs-CZ"/>
          <w14:ligatures w14:val="none"/>
        </w:rPr>
      </w:pPr>
      <w:bookmarkStart w:id="107" w:name="_Hlk194416522"/>
      <w:bookmarkEnd w:id="104"/>
      <w:bookmarkEnd w:id="106"/>
    </w:p>
    <w:p w14:paraId="37FC48C7" w14:textId="77777777" w:rsidR="007825BF" w:rsidRPr="007825BF" w:rsidRDefault="007825BF" w:rsidP="007825BF">
      <w:pPr>
        <w:spacing w:after="0" w:line="240" w:lineRule="auto"/>
        <w:jc w:val="both"/>
        <w:rPr>
          <w:rFonts w:ascii="Calibri" w:eastAsia="Times New Roman" w:hAnsi="Calibri" w:cs="Calibri"/>
          <w:b/>
          <w:bCs/>
          <w:kern w:val="0"/>
          <w:sz w:val="24"/>
          <w:lang w:eastAsia="cs-CZ"/>
          <w14:ligatures w14:val="none"/>
        </w:rPr>
      </w:pPr>
      <w:r w:rsidRPr="007825BF">
        <w:rPr>
          <w:rFonts w:ascii="Calibri" w:eastAsia="Times New Roman" w:hAnsi="Calibri" w:cs="Calibri"/>
          <w:b/>
          <w:bCs/>
          <w:kern w:val="0"/>
          <w:sz w:val="24"/>
          <w:lang w:eastAsia="cs-CZ"/>
          <w14:ligatures w14:val="none"/>
        </w:rPr>
        <w:t>FT</w:t>
      </w:r>
    </w:p>
    <w:p w14:paraId="6480DCE6"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Fakulta technologická byla v průběhu roku 2024 zapojena do řešení několika národních i mezinárodních projektů. Mezi významné projekty patřila spolupráce na vývoji pokročilé </w:t>
      </w:r>
      <w:proofErr w:type="spellStart"/>
      <w:r w:rsidRPr="007825BF">
        <w:rPr>
          <w:rFonts w:ascii="Calibri" w:eastAsia="Calibri" w:hAnsi="Calibri" w:cs="Arial"/>
          <w:kern w:val="0"/>
          <w:sz w:val="24"/>
          <w:lang w:eastAsia="cs-CZ"/>
          <w14:ligatures w14:val="none"/>
        </w:rPr>
        <w:t>multimateriálové</w:t>
      </w:r>
      <w:proofErr w:type="spellEnd"/>
      <w:r w:rsidRPr="007825BF">
        <w:rPr>
          <w:rFonts w:ascii="Calibri" w:eastAsia="Calibri" w:hAnsi="Calibri" w:cs="Arial"/>
          <w:kern w:val="0"/>
          <w:sz w:val="24"/>
          <w:lang w:eastAsia="cs-CZ"/>
          <w14:ligatures w14:val="none"/>
        </w:rPr>
        <w:t xml:space="preserve"> 3D tiskárny pro regenerativní medicínu. Cílem tohoto projektu bylo navrhnout a uvést na trh nový typ </w:t>
      </w:r>
      <w:proofErr w:type="gramStart"/>
      <w:r w:rsidRPr="007825BF">
        <w:rPr>
          <w:rFonts w:ascii="Calibri" w:eastAsia="Calibri" w:hAnsi="Calibri" w:cs="Arial"/>
          <w:kern w:val="0"/>
          <w:sz w:val="24"/>
          <w:lang w:eastAsia="cs-CZ"/>
          <w14:ligatures w14:val="none"/>
        </w:rPr>
        <w:t>3D</w:t>
      </w:r>
      <w:proofErr w:type="gramEnd"/>
      <w:r w:rsidRPr="007825BF">
        <w:rPr>
          <w:rFonts w:ascii="Calibri" w:eastAsia="Calibri" w:hAnsi="Calibri" w:cs="Arial"/>
          <w:kern w:val="0"/>
          <w:sz w:val="24"/>
          <w:lang w:eastAsia="cs-CZ"/>
          <w14:ligatures w14:val="none"/>
        </w:rPr>
        <w:t xml:space="preserve"> tiskového zařízení, které umožní rychlou přípravu makro</w:t>
      </w:r>
      <w:r w:rsidRPr="007825BF">
        <w:rPr>
          <w:rFonts w:ascii="Calibri" w:eastAsia="Calibri" w:hAnsi="Calibri" w:cs="Arial"/>
          <w:kern w:val="0"/>
          <w:sz w:val="24"/>
          <w:lang w:eastAsia="cs-CZ"/>
          <w14:ligatures w14:val="none"/>
        </w:rPr>
        <w:noBreakHyphen/>
        <w:t xml:space="preserve">, mikro- a </w:t>
      </w:r>
      <w:proofErr w:type="spellStart"/>
      <w:r w:rsidRPr="007825BF">
        <w:rPr>
          <w:rFonts w:ascii="Calibri" w:eastAsia="Calibri" w:hAnsi="Calibri" w:cs="Arial"/>
          <w:kern w:val="0"/>
          <w:sz w:val="24"/>
          <w:lang w:eastAsia="cs-CZ"/>
          <w14:ligatures w14:val="none"/>
        </w:rPr>
        <w:t>nanovlákenných</w:t>
      </w:r>
      <w:proofErr w:type="spellEnd"/>
      <w:r w:rsidRPr="007825BF">
        <w:rPr>
          <w:rFonts w:ascii="Calibri" w:eastAsia="Calibri" w:hAnsi="Calibri" w:cs="Arial"/>
          <w:kern w:val="0"/>
          <w:sz w:val="24"/>
          <w:lang w:eastAsia="cs-CZ"/>
          <w14:ligatures w14:val="none"/>
        </w:rPr>
        <w:t xml:space="preserve"> tkáňových nosičů určených pro využití v oblasti regenerativní medicíny.</w:t>
      </w:r>
    </w:p>
    <w:p w14:paraId="3EA73EE5"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Vývoj se zaměřil na inovativní technologický přístup umožňující současnou depozici dvou až čtyř rozdílných materiálových systémů do jednoho místa bez nutnosti změny pozice tiskových hlav nebo tištěného objektu. Součástí projektu bylo také začlenění pokročilých kontrolních systémů, které optimalizují procesní parametry tisku, čímž urychlují zaškolování nových operátorů a usnadňují implementaci nových tiskových materiálů. Tento projekt představuje významný krok v oblasti </w:t>
      </w:r>
      <w:proofErr w:type="spellStart"/>
      <w:r w:rsidRPr="007825BF">
        <w:rPr>
          <w:rFonts w:ascii="Calibri" w:eastAsia="Calibri" w:hAnsi="Calibri" w:cs="Arial"/>
          <w:kern w:val="0"/>
          <w:sz w:val="24"/>
          <w:lang w:eastAsia="cs-CZ"/>
          <w14:ligatures w14:val="none"/>
        </w:rPr>
        <w:t>biotisku</w:t>
      </w:r>
      <w:proofErr w:type="spellEnd"/>
      <w:r w:rsidRPr="007825BF">
        <w:rPr>
          <w:rFonts w:ascii="Calibri" w:eastAsia="Calibri" w:hAnsi="Calibri" w:cs="Arial"/>
          <w:kern w:val="0"/>
          <w:sz w:val="24"/>
          <w:lang w:eastAsia="cs-CZ"/>
          <w14:ligatures w14:val="none"/>
        </w:rPr>
        <w:t xml:space="preserve"> a regenerativní medicíny, přičemž jeho výsledky mohou mít široké uplatnění ve vědeckém i klinickém prostředí.</w:t>
      </w:r>
    </w:p>
    <w:p w14:paraId="31249AC7"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Současně i nadále probíhalo řešení konsorciálního projektu „</w:t>
      </w:r>
      <w:r w:rsidRPr="007825BF">
        <w:rPr>
          <w:rFonts w:ascii="Calibri" w:eastAsia="Calibri" w:hAnsi="Calibri" w:cs="Arial"/>
          <w:kern w:val="0"/>
          <w:sz w:val="24"/>
          <w:lang w:val="en-GB" w:eastAsia="cs-CZ"/>
          <w14:ligatures w14:val="none"/>
        </w:rPr>
        <w:t xml:space="preserve">Strategies of circular Economy and Advanced bio-based solutions to keep our Lands and seas </w:t>
      </w:r>
      <w:proofErr w:type="spellStart"/>
      <w:r w:rsidRPr="007825BF">
        <w:rPr>
          <w:rFonts w:ascii="Calibri" w:eastAsia="Calibri" w:hAnsi="Calibri" w:cs="Arial"/>
          <w:kern w:val="0"/>
          <w:sz w:val="24"/>
          <w:lang w:val="en-GB" w:eastAsia="cs-CZ"/>
          <w14:ligatures w14:val="none"/>
        </w:rPr>
        <w:t>alIVE</w:t>
      </w:r>
      <w:proofErr w:type="spellEnd"/>
      <w:r w:rsidRPr="007825BF">
        <w:rPr>
          <w:rFonts w:ascii="Calibri" w:eastAsia="Calibri" w:hAnsi="Calibri" w:cs="Arial"/>
          <w:kern w:val="0"/>
          <w:sz w:val="24"/>
          <w:lang w:val="en-GB" w:eastAsia="cs-CZ"/>
          <w14:ligatures w14:val="none"/>
        </w:rPr>
        <w:t xml:space="preserve"> from plastics contamination</w:t>
      </w:r>
      <w:r w:rsidRPr="007825BF">
        <w:rPr>
          <w:rFonts w:ascii="Calibri" w:eastAsia="Calibri" w:hAnsi="Calibri" w:cs="Arial"/>
          <w:kern w:val="0"/>
          <w:sz w:val="24"/>
          <w:lang w:eastAsia="cs-CZ"/>
          <w14:ligatures w14:val="none"/>
        </w:rPr>
        <w:t xml:space="preserve"> (SEALIVE)“ podporovaného EU v rámci programu H2020. Jedná se o mezinárodní inovační projekt zahrnující 29 partnerů ze 13 zemí, jehož cílem je přinést na trh pokročilé biopolymerní materiály, které budou konkurenčně schopnou alternativou pro jednoúčelové plastové výrobky znečisťující souš a moře. </w:t>
      </w:r>
    </w:p>
    <w:p w14:paraId="645297FC"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Mezinárodní spolupráce byla podpořena také zapojením fakulty do sítí programu CEEPUS (oboustranné výměny akademických pracovníků a doktorských studentů) či účastí v mezinárodní síti „</w:t>
      </w:r>
      <w:r w:rsidRPr="007825BF">
        <w:rPr>
          <w:rFonts w:ascii="Calibri" w:eastAsia="Calibri" w:hAnsi="Calibri" w:cs="Arial"/>
          <w:kern w:val="0"/>
          <w:sz w:val="24"/>
          <w:lang w:val="en-GB" w:eastAsia="cs-CZ"/>
          <w14:ligatures w14:val="none"/>
        </w:rPr>
        <w:t>Antimicrobial properties of materials intended for the preparation of ecologically sustainable food packaging</w:t>
      </w:r>
      <w:r w:rsidRPr="007825BF">
        <w:rPr>
          <w:rFonts w:ascii="Calibri" w:eastAsia="Calibri" w:hAnsi="Calibri" w:cs="Arial"/>
          <w:kern w:val="0"/>
          <w:sz w:val="24"/>
          <w:lang w:eastAsia="cs-CZ"/>
          <w14:ligatures w14:val="none"/>
        </w:rPr>
        <w:t xml:space="preserve">“ realizované pod záštitou programu COST. Cílem tohoto projektu je vytvoření sítí ve výzkumné komunitě zaměřené na zkoumání materiálových vlastností určených pro přípravu ekologicky udržitelných obalů potravin. </w:t>
      </w:r>
    </w:p>
    <w:p w14:paraId="4F9D9AA1" w14:textId="77777777" w:rsidR="007825BF" w:rsidRPr="007825BF" w:rsidRDefault="007825BF" w:rsidP="007825BF">
      <w:pPr>
        <w:shd w:val="clear" w:color="auto" w:fill="FFFFFF"/>
        <w:spacing w:after="0" w:line="276" w:lineRule="auto"/>
        <w:jc w:val="both"/>
        <w:rPr>
          <w:rFonts w:ascii="Calibri" w:eastAsia="Calibri" w:hAnsi="Calibri" w:cs="Calibri"/>
          <w:b/>
          <w:bCs/>
          <w:kern w:val="0"/>
          <w:sz w:val="24"/>
          <w14:ligatures w14:val="none"/>
        </w:rPr>
      </w:pPr>
      <w:proofErr w:type="spellStart"/>
      <w:r w:rsidRPr="007825BF">
        <w:rPr>
          <w:rFonts w:ascii="Calibri" w:eastAsia="Calibri" w:hAnsi="Calibri" w:cs="Calibri"/>
          <w:b/>
          <w:bCs/>
          <w:kern w:val="0"/>
          <w:sz w:val="24"/>
          <w14:ligatures w14:val="none"/>
        </w:rPr>
        <w:t>FaME</w:t>
      </w:r>
      <w:bookmarkStart w:id="108" w:name="_Hlk195528681"/>
      <w:proofErr w:type="spellEnd"/>
    </w:p>
    <w:p w14:paraId="6C41E488"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si dlouhodobě buduje renomé ve výzkumu, výuce i společenském přínosu, a to jak v národním, tak mezinárodním kontextu. V roce 2024 fakulta dále upevnila svou pozici mezi uznávanými institucemi v oblasti ekonomických a manažerských věd. </w:t>
      </w:r>
    </w:p>
    <w:p w14:paraId="36E931A3"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2B221A59"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je členem v International </w:t>
      </w:r>
      <w:proofErr w:type="spellStart"/>
      <w:r w:rsidRPr="007825BF">
        <w:rPr>
          <w:rFonts w:ascii="Calibri" w:eastAsia="Calibri" w:hAnsi="Calibri" w:cs="Calibri"/>
          <w:kern w:val="0"/>
          <w:sz w:val="24"/>
          <w14:ligatures w14:val="none"/>
        </w:rPr>
        <w:t>Atlantic</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Economic</w:t>
      </w:r>
      <w:proofErr w:type="spellEnd"/>
      <w:r w:rsidRPr="007825BF">
        <w:rPr>
          <w:rFonts w:ascii="Calibri" w:eastAsia="Calibri" w:hAnsi="Calibri" w:cs="Calibri"/>
          <w:kern w:val="0"/>
          <w:sz w:val="24"/>
          <w14:ligatures w14:val="none"/>
        </w:rPr>
        <w:t xml:space="preserve"> Society (IAES) a přidružení k CFA Institute </w:t>
      </w:r>
      <w:proofErr w:type="spellStart"/>
      <w:r w:rsidRPr="007825BF">
        <w:rPr>
          <w:rFonts w:ascii="Calibri" w:eastAsia="Calibri" w:hAnsi="Calibri" w:cs="Calibri"/>
          <w:kern w:val="0"/>
          <w:sz w:val="24"/>
          <w14:ligatures w14:val="none"/>
        </w:rPr>
        <w:t>Global</w:t>
      </w:r>
      <w:proofErr w:type="spellEnd"/>
      <w:r w:rsidRPr="007825BF">
        <w:rPr>
          <w:rFonts w:ascii="Calibri" w:eastAsia="Calibri" w:hAnsi="Calibri" w:cs="Calibri"/>
          <w:kern w:val="0"/>
          <w:sz w:val="24"/>
          <w14:ligatures w14:val="none"/>
        </w:rPr>
        <w:t xml:space="preserve"> Network </w:t>
      </w:r>
      <w:proofErr w:type="spellStart"/>
      <w:r w:rsidRPr="007825BF">
        <w:rPr>
          <w:rFonts w:ascii="Calibri" w:eastAsia="Calibri" w:hAnsi="Calibri" w:cs="Calibri"/>
          <w:kern w:val="0"/>
          <w:sz w:val="24"/>
          <w14:ligatures w14:val="none"/>
        </w:rPr>
        <w:t>of</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Societies</w:t>
      </w:r>
      <w:proofErr w:type="spellEnd"/>
      <w:r w:rsidRPr="007825BF">
        <w:rPr>
          <w:rFonts w:ascii="Calibri" w:eastAsia="Calibri" w:hAnsi="Calibri" w:cs="Calibri"/>
          <w:kern w:val="0"/>
          <w:sz w:val="24"/>
          <w14:ligatures w14:val="none"/>
        </w:rPr>
        <w:t xml:space="preserve"> v rámci prestižního University </w:t>
      </w:r>
      <w:proofErr w:type="spellStart"/>
      <w:r w:rsidRPr="007825BF">
        <w:rPr>
          <w:rFonts w:ascii="Calibri" w:eastAsia="Calibri" w:hAnsi="Calibri" w:cs="Calibri"/>
          <w:kern w:val="0"/>
          <w:sz w:val="24"/>
          <w14:ligatures w14:val="none"/>
        </w:rPr>
        <w:t>Affiliation</w:t>
      </w:r>
      <w:proofErr w:type="spellEnd"/>
      <w:r w:rsidRPr="007825BF">
        <w:rPr>
          <w:rFonts w:ascii="Calibri" w:eastAsia="Calibri" w:hAnsi="Calibri" w:cs="Calibri"/>
          <w:kern w:val="0"/>
          <w:sz w:val="24"/>
          <w14:ligatures w14:val="none"/>
        </w:rPr>
        <w:t xml:space="preserve"> Program. </w:t>
      </w:r>
    </w:p>
    <w:p w14:paraId="5659A3E5"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Akademičtí pracovníci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jsou aktivními členy předních vědeckých asociací, jako jsou </w:t>
      </w:r>
      <w:proofErr w:type="spellStart"/>
      <w:r w:rsidRPr="007825BF">
        <w:rPr>
          <w:rFonts w:ascii="Calibri" w:eastAsia="Calibri" w:hAnsi="Calibri" w:cs="Calibri"/>
          <w:kern w:val="0"/>
          <w:sz w:val="24"/>
          <w14:ligatures w14:val="none"/>
        </w:rPr>
        <w:t>European</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Accounting</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Association</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British</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Accounting</w:t>
      </w:r>
      <w:proofErr w:type="spellEnd"/>
      <w:r w:rsidRPr="007825BF">
        <w:rPr>
          <w:rFonts w:ascii="Calibri" w:eastAsia="Calibri" w:hAnsi="Calibri" w:cs="Calibri"/>
          <w:kern w:val="0"/>
          <w:sz w:val="24"/>
          <w14:ligatures w14:val="none"/>
        </w:rPr>
        <w:t xml:space="preserve"> and Finance </w:t>
      </w:r>
      <w:proofErr w:type="spellStart"/>
      <w:r w:rsidRPr="007825BF">
        <w:rPr>
          <w:rFonts w:ascii="Calibri" w:eastAsia="Calibri" w:hAnsi="Calibri" w:cs="Calibri"/>
          <w:kern w:val="0"/>
          <w:sz w:val="24"/>
          <w14:ligatures w14:val="none"/>
        </w:rPr>
        <w:t>Association</w:t>
      </w:r>
      <w:proofErr w:type="spellEnd"/>
      <w:r w:rsidRPr="007825BF">
        <w:rPr>
          <w:rFonts w:ascii="Calibri" w:eastAsia="Calibri" w:hAnsi="Calibri" w:cs="Calibri"/>
          <w:kern w:val="0"/>
          <w:sz w:val="24"/>
          <w14:ligatures w14:val="none"/>
        </w:rPr>
        <w:t xml:space="preserve"> nebo </w:t>
      </w:r>
      <w:proofErr w:type="spellStart"/>
      <w:r w:rsidRPr="007825BF">
        <w:rPr>
          <w:rFonts w:ascii="Calibri" w:eastAsia="Calibri" w:hAnsi="Calibri" w:cs="Calibri"/>
          <w:kern w:val="0"/>
          <w:sz w:val="24"/>
          <w14:ligatures w14:val="none"/>
        </w:rPr>
        <w:t>Eurasian</w:t>
      </w:r>
      <w:proofErr w:type="spellEnd"/>
      <w:r w:rsidRPr="007825BF">
        <w:rPr>
          <w:rFonts w:ascii="Calibri" w:eastAsia="Calibri" w:hAnsi="Calibri" w:cs="Calibri"/>
          <w:kern w:val="0"/>
          <w:sz w:val="24"/>
          <w14:ligatures w14:val="none"/>
        </w:rPr>
        <w:t xml:space="preserve"> Business and </w:t>
      </w:r>
      <w:proofErr w:type="spellStart"/>
      <w:r w:rsidRPr="007825BF">
        <w:rPr>
          <w:rFonts w:ascii="Calibri" w:eastAsia="Calibri" w:hAnsi="Calibri" w:cs="Calibri"/>
          <w:kern w:val="0"/>
          <w:sz w:val="24"/>
          <w14:ligatures w14:val="none"/>
        </w:rPr>
        <w:t>Economic</w:t>
      </w:r>
      <w:proofErr w:type="spellEnd"/>
      <w:r w:rsidRPr="007825BF">
        <w:rPr>
          <w:rFonts w:ascii="Calibri" w:eastAsia="Calibri" w:hAnsi="Calibri" w:cs="Calibri"/>
          <w:kern w:val="0"/>
          <w:sz w:val="24"/>
          <w14:ligatures w14:val="none"/>
        </w:rPr>
        <w:t xml:space="preserve"> Society, čímž přispívají k rozvoji odborné komunity a mezinárodnímu výzkumnému dialogu. </w:t>
      </w:r>
    </w:p>
    <w:p w14:paraId="47F160AE"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1216E0E9"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Fakulta se významně zapojila do mezinárodních výzkumných projektů v rámci programu COST (</w:t>
      </w:r>
      <w:proofErr w:type="spellStart"/>
      <w:r w:rsidRPr="007825BF">
        <w:rPr>
          <w:rFonts w:ascii="Calibri" w:eastAsia="Calibri" w:hAnsi="Calibri" w:cs="Calibri"/>
          <w:kern w:val="0"/>
          <w:sz w:val="24"/>
          <w14:ligatures w14:val="none"/>
        </w:rPr>
        <w:t>European</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Cooperation</w:t>
      </w:r>
      <w:proofErr w:type="spellEnd"/>
      <w:r w:rsidRPr="007825BF">
        <w:rPr>
          <w:rFonts w:ascii="Calibri" w:eastAsia="Calibri" w:hAnsi="Calibri" w:cs="Calibri"/>
          <w:kern w:val="0"/>
          <w:sz w:val="24"/>
          <w14:ligatures w14:val="none"/>
        </w:rPr>
        <w:t xml:space="preserve"> in Science and Technology). Působila v rámci akce CA18214 – </w:t>
      </w:r>
      <w:r w:rsidRPr="007825BF">
        <w:rPr>
          <w:rFonts w:ascii="Calibri" w:eastAsia="Calibri" w:hAnsi="Calibri" w:cs="Calibri"/>
          <w:kern w:val="0"/>
          <w:sz w:val="24"/>
          <w:lang w:val="en-GB"/>
          <w14:ligatures w14:val="none"/>
        </w:rPr>
        <w:t xml:space="preserve">The Geography of New Working Spaces and the Impact on the Periphery </w:t>
      </w:r>
      <w:r w:rsidRPr="007825BF">
        <w:rPr>
          <w:rFonts w:ascii="Calibri" w:eastAsia="Calibri" w:hAnsi="Calibri" w:cs="Calibri"/>
          <w:kern w:val="0"/>
          <w:sz w:val="24"/>
          <w14:ligatures w14:val="none"/>
        </w:rPr>
        <w:t>(</w:t>
      </w:r>
      <w:proofErr w:type="spellStart"/>
      <w:r w:rsidRPr="007825BF">
        <w:rPr>
          <w:rFonts w:ascii="Calibri" w:eastAsia="Calibri" w:hAnsi="Calibri" w:cs="Calibri"/>
          <w:kern w:val="0"/>
          <w:sz w:val="24"/>
          <w14:ligatures w14:val="none"/>
        </w:rPr>
        <w:t>comeINperiphery</w:t>
      </w:r>
      <w:proofErr w:type="spellEnd"/>
      <w:r w:rsidRPr="007825BF">
        <w:rPr>
          <w:rFonts w:ascii="Calibri" w:eastAsia="Calibri" w:hAnsi="Calibri" w:cs="Calibri"/>
          <w:kern w:val="0"/>
          <w:sz w:val="24"/>
          <w14:ligatures w14:val="none"/>
        </w:rPr>
        <w:t>) (2019–2024), kde zastávala významné koordinační role (</w:t>
      </w:r>
      <w:proofErr w:type="spellStart"/>
      <w:r w:rsidRPr="007825BF">
        <w:rPr>
          <w:rFonts w:ascii="Calibri" w:eastAsia="Calibri" w:hAnsi="Calibri" w:cs="Calibri"/>
          <w:kern w:val="0"/>
          <w:sz w:val="24"/>
          <w14:ligatures w14:val="none"/>
        </w:rPr>
        <w:t>Action</w:t>
      </w:r>
      <w:proofErr w:type="spellEnd"/>
      <w:r w:rsidRPr="007825BF">
        <w:rPr>
          <w:rFonts w:ascii="Calibri" w:eastAsia="Calibri" w:hAnsi="Calibri" w:cs="Calibri"/>
          <w:kern w:val="0"/>
          <w:sz w:val="24"/>
          <w14:ligatures w14:val="none"/>
        </w:rPr>
        <w:t xml:space="preserve"> Vice-</w:t>
      </w:r>
      <w:proofErr w:type="spellStart"/>
      <w:r w:rsidRPr="007825BF">
        <w:rPr>
          <w:rFonts w:ascii="Calibri" w:eastAsia="Calibri" w:hAnsi="Calibri" w:cs="Calibri"/>
          <w:kern w:val="0"/>
          <w:sz w:val="24"/>
          <w14:ligatures w14:val="none"/>
        </w:rPr>
        <w:t>Chair</w:t>
      </w:r>
      <w:proofErr w:type="spellEnd"/>
      <w:r w:rsidRPr="007825BF">
        <w:rPr>
          <w:rFonts w:ascii="Calibri" w:eastAsia="Calibri" w:hAnsi="Calibri" w:cs="Calibri"/>
          <w:kern w:val="0"/>
          <w:sz w:val="24"/>
          <w14:ligatures w14:val="none"/>
        </w:rPr>
        <w:t xml:space="preserve">, Grant </w:t>
      </w:r>
      <w:proofErr w:type="spellStart"/>
      <w:r w:rsidRPr="007825BF">
        <w:rPr>
          <w:rFonts w:ascii="Calibri" w:eastAsia="Calibri" w:hAnsi="Calibri" w:cs="Calibri"/>
          <w:kern w:val="0"/>
          <w:sz w:val="24"/>
          <w14:ligatures w14:val="none"/>
        </w:rPr>
        <w:t>Awarding</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Coordinator</w:t>
      </w:r>
      <w:proofErr w:type="spellEnd"/>
      <w:r w:rsidRPr="007825BF">
        <w:rPr>
          <w:rFonts w:ascii="Calibri" w:eastAsia="Calibri" w:hAnsi="Calibri" w:cs="Calibri"/>
          <w:kern w:val="0"/>
          <w:sz w:val="24"/>
          <w14:ligatures w14:val="none"/>
        </w:rPr>
        <w:t xml:space="preserve">, ITC CG </w:t>
      </w:r>
      <w:proofErr w:type="spellStart"/>
      <w:r w:rsidRPr="007825BF">
        <w:rPr>
          <w:rFonts w:ascii="Calibri" w:eastAsia="Calibri" w:hAnsi="Calibri" w:cs="Calibri"/>
          <w:kern w:val="0"/>
          <w:sz w:val="24"/>
          <w14:ligatures w14:val="none"/>
        </w:rPr>
        <w:t>Coordinator</w:t>
      </w:r>
      <w:proofErr w:type="spellEnd"/>
      <w:r w:rsidRPr="007825BF">
        <w:rPr>
          <w:rFonts w:ascii="Calibri" w:eastAsia="Calibri" w:hAnsi="Calibri" w:cs="Calibri"/>
          <w:kern w:val="0"/>
          <w:sz w:val="24"/>
          <w14:ligatures w14:val="none"/>
        </w:rPr>
        <w:t xml:space="preserve">). Projekt, který propojoval ekonomickou geografii, obchod a veřejnou správu, se věnoval vlivu coworkingových a dalších sdílených pracovních prostor na regionální rozvoj, mobilitu pracovní síly a revitalizaci periferních oblastí. Výsledky projektu byly publikovány v renomovaných nakladatelstvích jako </w:t>
      </w:r>
      <w:proofErr w:type="spellStart"/>
      <w:r w:rsidRPr="007825BF">
        <w:rPr>
          <w:rFonts w:ascii="Calibri" w:eastAsia="Calibri" w:hAnsi="Calibri" w:cs="Calibri"/>
          <w:kern w:val="0"/>
          <w:sz w:val="24"/>
          <w14:ligatures w14:val="none"/>
        </w:rPr>
        <w:t>Routledge</w:t>
      </w:r>
      <w:proofErr w:type="spellEnd"/>
      <w:r w:rsidRPr="007825BF">
        <w:rPr>
          <w:rFonts w:ascii="Calibri" w:eastAsia="Calibri" w:hAnsi="Calibri" w:cs="Calibri"/>
          <w:kern w:val="0"/>
          <w:sz w:val="24"/>
          <w14:ligatures w14:val="none"/>
        </w:rPr>
        <w:t xml:space="preserve"> a </w:t>
      </w:r>
      <w:proofErr w:type="spellStart"/>
      <w:r w:rsidRPr="007825BF">
        <w:rPr>
          <w:rFonts w:ascii="Calibri" w:eastAsia="Calibri" w:hAnsi="Calibri" w:cs="Calibri"/>
          <w:kern w:val="0"/>
          <w:sz w:val="24"/>
          <w14:ligatures w14:val="none"/>
        </w:rPr>
        <w:t>Springer</w:t>
      </w:r>
      <w:proofErr w:type="spellEnd"/>
      <w:r w:rsidRPr="007825BF">
        <w:rPr>
          <w:rFonts w:ascii="Calibri" w:eastAsia="Calibri" w:hAnsi="Calibri" w:cs="Calibri"/>
          <w:kern w:val="0"/>
          <w:sz w:val="24"/>
          <w14:ligatures w14:val="none"/>
        </w:rPr>
        <w:t xml:space="preserve">, a zahrnovaly i </w:t>
      </w:r>
      <w:proofErr w:type="spellStart"/>
      <w:r w:rsidRPr="007825BF">
        <w:rPr>
          <w:rFonts w:ascii="Calibri" w:eastAsia="Calibri" w:hAnsi="Calibri" w:cs="Calibri"/>
          <w:kern w:val="0"/>
          <w:sz w:val="24"/>
          <w14:ligatures w14:val="none"/>
        </w:rPr>
        <w:t>policy</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papers</w:t>
      </w:r>
      <w:proofErr w:type="spellEnd"/>
      <w:r w:rsidRPr="007825BF">
        <w:rPr>
          <w:rFonts w:ascii="Calibri" w:eastAsia="Calibri" w:hAnsi="Calibri" w:cs="Calibri"/>
          <w:kern w:val="0"/>
          <w:sz w:val="24"/>
          <w14:ligatures w14:val="none"/>
        </w:rPr>
        <w:t xml:space="preserve"> určené pro veřejnou správu. </w:t>
      </w:r>
    </w:p>
    <w:p w14:paraId="12BEFB20"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43B4C21B"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se zapojila také do akce CA22120 – </w:t>
      </w:r>
      <w:proofErr w:type="spellStart"/>
      <w:r w:rsidRPr="007825BF">
        <w:rPr>
          <w:rFonts w:ascii="Calibri" w:eastAsia="Calibri" w:hAnsi="Calibri" w:cs="Calibri"/>
          <w:kern w:val="0"/>
          <w:sz w:val="24"/>
          <w14:ligatures w14:val="none"/>
        </w:rPr>
        <w:t>LeverAge</w:t>
      </w:r>
      <w:proofErr w:type="spellEnd"/>
      <w:r w:rsidRPr="007825BF">
        <w:rPr>
          <w:rFonts w:ascii="Calibri" w:eastAsia="Calibri" w:hAnsi="Calibri" w:cs="Calibri"/>
          <w:kern w:val="0"/>
          <w:sz w:val="24"/>
          <w14:ligatures w14:val="none"/>
        </w:rPr>
        <w:t xml:space="preserve">, zaměřené na psychologické a manažerské aspekty stárnutí pracovní síly a věkovou diverzitu na trhu práce. Projekt sdružuje výzkumníky v oblasti psychologie práce, personálního řízení a řízení lidských zdrojů a je unikátní svou ambicí vytvořit největší mezinárodní síť zabývající se věkovou diverzitou a mezigeneračním přenosem znalostí na pracovišti. Od října 2024 je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součástí akce CA23112 </w:t>
      </w:r>
      <w:proofErr w:type="spellStart"/>
      <w:r w:rsidRPr="007825BF">
        <w:rPr>
          <w:rFonts w:ascii="Calibri" w:eastAsia="Calibri" w:hAnsi="Calibri" w:cs="Calibri"/>
          <w:kern w:val="0"/>
          <w:sz w:val="24"/>
          <w14:ligatures w14:val="none"/>
        </w:rPr>
        <w:t>taLENTILs</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Career</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Guidance</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Practices</w:t>
      </w:r>
      <w:proofErr w:type="spellEnd"/>
      <w:r w:rsidRPr="007825BF">
        <w:rPr>
          <w:rFonts w:ascii="Calibri" w:eastAsia="Calibri" w:hAnsi="Calibri" w:cs="Calibri"/>
          <w:kern w:val="0"/>
          <w:sz w:val="24"/>
          <w14:ligatures w14:val="none"/>
        </w:rPr>
        <w:t xml:space="preserve"> for a </w:t>
      </w:r>
      <w:proofErr w:type="spellStart"/>
      <w:r w:rsidRPr="007825BF">
        <w:rPr>
          <w:rFonts w:ascii="Calibri" w:eastAsia="Calibri" w:hAnsi="Calibri" w:cs="Calibri"/>
          <w:kern w:val="0"/>
          <w:sz w:val="24"/>
          <w14:ligatures w14:val="none"/>
        </w:rPr>
        <w:t>Multigenerational</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Workforce</w:t>
      </w:r>
      <w:proofErr w:type="spellEnd"/>
      <w:r w:rsidRPr="007825BF">
        <w:rPr>
          <w:rFonts w:ascii="Calibri" w:eastAsia="Calibri" w:hAnsi="Calibri" w:cs="Calibri"/>
          <w:kern w:val="0"/>
          <w:sz w:val="24"/>
          <w14:ligatures w14:val="none"/>
        </w:rPr>
        <w:t xml:space="preserve"> in a </w:t>
      </w:r>
      <w:proofErr w:type="spellStart"/>
      <w:r w:rsidRPr="007825BF">
        <w:rPr>
          <w:rFonts w:ascii="Calibri" w:eastAsia="Calibri" w:hAnsi="Calibri" w:cs="Calibri"/>
          <w:kern w:val="0"/>
          <w:sz w:val="24"/>
          <w14:ligatures w14:val="none"/>
        </w:rPr>
        <w:t>Changing</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World</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of</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Work</w:t>
      </w:r>
      <w:proofErr w:type="spellEnd"/>
      <w:r w:rsidRPr="007825BF">
        <w:rPr>
          <w:rFonts w:ascii="Calibri" w:eastAsia="Calibri" w:hAnsi="Calibri" w:cs="Calibri"/>
          <w:kern w:val="0"/>
          <w:sz w:val="24"/>
          <w14:ligatures w14:val="none"/>
        </w:rPr>
        <w:t>“), zaměřené na výzkum efektivních kariérních strategií pro vícegenerační pracovní sílu a využití digitálních nástrojů v oblasti kariérového poradenství. </w:t>
      </w:r>
    </w:p>
    <w:p w14:paraId="08876A97"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4E10E218"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oblasti aplikovaného výzkumu byla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hlavním řešitelem projektu TL03000525 – Design modelu metropolitních oblastí ČR zasažených depopulací, financovaného Technologickou agenturou ČR (program ÉTA). Projekt měl silný společenský rozměr, neboť se zaměřoval na identifikaci a řešení příčin odlivu mladé generace z periferních oblastí ČR a na návrh participativních nástrojů pro zapojení generace Z do veřejného prostoru, podnikání i komunitního života. </w:t>
      </w:r>
    </w:p>
    <w:p w14:paraId="78BE983E"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42E38772"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Prostřednictvím těchto aktivit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přispívá nejen k mezinárodní vědecké excelenci, ale také k přímému přenosu vědeckých poznatků do praxe, a posiluje svou pozici jako klíčového aktéra v oblasti hospodářského a sociálního rozvoje na národní i evropské úrovni. </w:t>
      </w:r>
      <w:bookmarkEnd w:id="108"/>
    </w:p>
    <w:p w14:paraId="2DD0033F"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highlight w:val="yellow"/>
          <w14:ligatures w14:val="none"/>
        </w:rPr>
      </w:pPr>
    </w:p>
    <w:p w14:paraId="201951C5" w14:textId="77777777" w:rsidR="007825BF" w:rsidRPr="007825BF" w:rsidRDefault="007825BF" w:rsidP="007825BF">
      <w:pPr>
        <w:spacing w:after="0" w:line="240" w:lineRule="auto"/>
        <w:jc w:val="both"/>
        <w:rPr>
          <w:rFonts w:ascii="Calibri" w:eastAsia="Times New Roman" w:hAnsi="Calibri" w:cs="Calibri"/>
          <w:b/>
          <w:bCs/>
          <w:kern w:val="0"/>
          <w:sz w:val="24"/>
          <w:lang w:eastAsia="cs-CZ"/>
          <w14:ligatures w14:val="none"/>
        </w:rPr>
      </w:pPr>
      <w:r w:rsidRPr="007825BF">
        <w:rPr>
          <w:rFonts w:ascii="Calibri" w:eastAsia="Times New Roman" w:hAnsi="Calibri" w:cs="Calibri"/>
          <w:b/>
          <w:bCs/>
          <w:kern w:val="0"/>
          <w:sz w:val="24"/>
          <w:lang w:eastAsia="cs-CZ"/>
          <w14:ligatures w14:val="none"/>
        </w:rPr>
        <w:t>FMK</w:t>
      </w:r>
    </w:p>
    <w:p w14:paraId="0662A9CB" w14:textId="77777777" w:rsidR="007825BF" w:rsidRPr="007825BF" w:rsidRDefault="007825BF" w:rsidP="007825BF">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FMK je partnerem iniciativy Evropské komise New </w:t>
      </w:r>
      <w:proofErr w:type="spellStart"/>
      <w:r w:rsidRPr="007825BF">
        <w:rPr>
          <w:rFonts w:ascii="Calibri" w:eastAsia="Calibri" w:hAnsi="Calibri" w:cs="Arial"/>
          <w:kern w:val="0"/>
          <w:sz w:val="24"/>
          <w:lang w:eastAsia="cs-CZ"/>
          <w14:ligatures w14:val="none"/>
        </w:rPr>
        <w:t>European</w:t>
      </w:r>
      <w:proofErr w:type="spellEnd"/>
      <w:r w:rsidRPr="007825BF">
        <w:rPr>
          <w:rFonts w:ascii="Calibri" w:eastAsia="Calibri" w:hAnsi="Calibri" w:cs="Arial"/>
          <w:kern w:val="0"/>
          <w:sz w:val="24"/>
          <w:lang w:eastAsia="cs-CZ"/>
          <w14:ligatures w14:val="none"/>
        </w:rPr>
        <w:t xml:space="preserve"> Bauhaus, která propojuje </w:t>
      </w:r>
      <w:r w:rsidRPr="007825BF">
        <w:rPr>
          <w:rFonts w:ascii="Calibri" w:eastAsia="Calibri" w:hAnsi="Calibri" w:cs="Arial"/>
          <w:kern w:val="0"/>
          <w:sz w:val="24"/>
          <w:lang w:val="en-GB" w:eastAsia="cs-CZ"/>
          <w14:ligatures w14:val="none"/>
        </w:rPr>
        <w:t>Green Deal</w:t>
      </w:r>
      <w:r w:rsidRPr="007825BF">
        <w:rPr>
          <w:rFonts w:ascii="Calibri" w:eastAsia="Calibri" w:hAnsi="Calibri" w:cs="Arial"/>
          <w:kern w:val="0"/>
          <w:sz w:val="24"/>
          <w:lang w:eastAsia="cs-CZ"/>
          <w14:ligatures w14:val="none"/>
        </w:rPr>
        <w:t xml:space="preserve"> s životními prostory a zkušenostmi a vyjadřuje ambice EU vytvářet krásná, udržitelná a inkluzivní místa, produkty a způsoby života. V rámci této iniciativy fakulta vyjádřila záměr zapojit se do několika projektů, které jsou zatím ve fázi utváření.</w:t>
      </w:r>
    </w:p>
    <w:p w14:paraId="12187F34" w14:textId="77777777" w:rsidR="007825BF" w:rsidRPr="007825BF" w:rsidDel="00050A04" w:rsidRDefault="007825BF" w:rsidP="007825BF">
      <w:pPr>
        <w:jc w:val="both"/>
        <w:rPr>
          <w:rFonts w:ascii="Calibri" w:eastAsia="Calibri" w:hAnsi="Calibri" w:cs="Calibri"/>
          <w:kern w:val="0"/>
          <w:sz w:val="24"/>
          <w:lang w:eastAsia="cs-CZ"/>
          <w14:ligatures w14:val="none"/>
        </w:rPr>
      </w:pPr>
      <w:r w:rsidRPr="007825BF">
        <w:rPr>
          <w:rFonts w:ascii="Calibri" w:eastAsia="Calibri" w:hAnsi="Calibri" w:cs="Calibri"/>
          <w:kern w:val="0"/>
          <w:sz w:val="24"/>
          <w:lang w:eastAsia="cs-CZ"/>
          <w14:ligatures w14:val="none"/>
        </w:rPr>
        <w:t>Během roku běžel projekt Komunikace udržitelnosti vysokých škol směrem ke generaci Z (IGA/FMK/2024/001), který zkoumal, jak české univerzity integrovaly udržitelnost do svých strategií a jak efektivně ji komunikovaly studentům generace Z (1995–2010). Analyzoval jejich postoje k udržitelnosti a navrhl komunikační strategie pro lepší zapojení této skupiny do udržitelných iniciativ.</w:t>
      </w:r>
    </w:p>
    <w:p w14:paraId="50D4B90B" w14:textId="77777777" w:rsidR="007825BF" w:rsidRPr="007825BF" w:rsidRDefault="007825BF" w:rsidP="007825BF">
      <w:pPr>
        <w:shd w:val="clear" w:color="auto" w:fill="FFFFFF"/>
        <w:spacing w:after="0" w:line="276" w:lineRule="auto"/>
        <w:jc w:val="both"/>
        <w:rPr>
          <w:rFonts w:ascii="Calibri" w:eastAsia="Calibri" w:hAnsi="Calibri" w:cs="Calibri"/>
          <w:b/>
          <w:bCs/>
          <w:spacing w:val="-3"/>
          <w:kern w:val="0"/>
          <w:sz w:val="24"/>
          <w14:ligatures w14:val="none"/>
        </w:rPr>
      </w:pPr>
    </w:p>
    <w:p w14:paraId="0BCBBBF5" w14:textId="77777777" w:rsidR="007825BF" w:rsidRPr="007825BF" w:rsidRDefault="007825BF" w:rsidP="007825BF">
      <w:pPr>
        <w:shd w:val="clear" w:color="auto" w:fill="FFFFFF"/>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FAI</w:t>
      </w:r>
    </w:p>
    <w:p w14:paraId="21F65B21" w14:textId="77777777" w:rsidR="007825BF" w:rsidRPr="007825BF" w:rsidRDefault="007825BF" w:rsidP="007825BF">
      <w:pPr>
        <w:shd w:val="clear" w:color="auto" w:fill="FFFFFF"/>
        <w:spacing w:after="0" w:line="276" w:lineRule="auto"/>
        <w:jc w:val="both"/>
        <w:rPr>
          <w:rFonts w:ascii="Calibri" w:eastAsia="Calibri" w:hAnsi="Calibri" w:cs="Calibri"/>
          <w:kern w:val="0"/>
          <w:sz w:val="24"/>
          <w:szCs w:val="24"/>
          <w14:ligatures w14:val="none"/>
        </w:rPr>
      </w:pPr>
      <w:r w:rsidRPr="007825BF">
        <w:rPr>
          <w:rFonts w:ascii="Calibri" w:eastAsia="Calibri" w:hAnsi="Calibri" w:cs="Arial"/>
          <w:spacing w:val="-3"/>
          <w:kern w:val="0"/>
          <w:sz w:val="24"/>
          <w14:ligatures w14:val="none"/>
        </w:rPr>
        <w:t xml:space="preserve">Fakulta byla v roce 2024 zapojena do řešení několika mezinárodních projektů. Mezi nejvýznamnější patří projekt </w:t>
      </w:r>
      <w:r w:rsidRPr="007825BF">
        <w:rPr>
          <w:rFonts w:ascii="Calibri" w:eastAsia="Calibri" w:hAnsi="Calibri" w:cs="Calibri"/>
          <w:kern w:val="0"/>
          <w:sz w:val="24"/>
          <w:szCs w:val="24"/>
          <w:lang w:val="en-GB"/>
          <w14:ligatures w14:val="none"/>
        </w:rPr>
        <w:t>AI4SOCCER Harnessing AI for Enhanced and Stronger Security Operations Centres for the CEE Academic Sector a PARASOL (</w:t>
      </w:r>
      <w:proofErr w:type="spellStart"/>
      <w:r w:rsidRPr="007825BF">
        <w:rPr>
          <w:rFonts w:ascii="Calibri" w:eastAsia="Calibri" w:hAnsi="Calibri" w:cs="Calibri"/>
          <w:kern w:val="0"/>
          <w:sz w:val="24"/>
          <w:szCs w:val="24"/>
          <w14:ligatures w14:val="none"/>
        </w:rPr>
        <w:t>European</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Doctoral</w:t>
      </w:r>
      <w:proofErr w:type="spellEnd"/>
      <w:r w:rsidRPr="007825BF">
        <w:rPr>
          <w:rFonts w:ascii="Calibri" w:eastAsia="Calibri" w:hAnsi="Calibri" w:cs="Calibri"/>
          <w:kern w:val="0"/>
          <w:sz w:val="24"/>
          <w:szCs w:val="24"/>
          <w14:ligatures w14:val="none"/>
        </w:rPr>
        <w:t xml:space="preserve"> Network for </w:t>
      </w:r>
      <w:proofErr w:type="spellStart"/>
      <w:r w:rsidRPr="007825BF">
        <w:rPr>
          <w:rFonts w:ascii="Calibri" w:eastAsia="Calibri" w:hAnsi="Calibri" w:cs="Calibri"/>
          <w:kern w:val="0"/>
          <w:sz w:val="24"/>
          <w:szCs w:val="24"/>
          <w14:ligatures w14:val="none"/>
        </w:rPr>
        <w:t>Safe</w:t>
      </w:r>
      <w:proofErr w:type="spellEnd"/>
      <w:r w:rsidRPr="007825BF">
        <w:rPr>
          <w:rFonts w:ascii="Calibri" w:eastAsia="Calibri" w:hAnsi="Calibri" w:cs="Calibri"/>
          <w:kern w:val="0"/>
          <w:sz w:val="24"/>
          <w:szCs w:val="24"/>
          <w14:ligatures w14:val="none"/>
        </w:rPr>
        <w:t xml:space="preserve"> and </w:t>
      </w:r>
      <w:proofErr w:type="spellStart"/>
      <w:r w:rsidRPr="007825BF">
        <w:rPr>
          <w:rFonts w:ascii="Calibri" w:eastAsia="Calibri" w:hAnsi="Calibri" w:cs="Calibri"/>
          <w:kern w:val="0"/>
          <w:sz w:val="24"/>
          <w:szCs w:val="24"/>
          <w14:ligatures w14:val="none"/>
        </w:rPr>
        <w:t>Sustainable</w:t>
      </w:r>
      <w:proofErr w:type="spellEnd"/>
      <w:r w:rsidRPr="007825BF">
        <w:rPr>
          <w:rFonts w:ascii="Calibri" w:eastAsia="Calibri" w:hAnsi="Calibri" w:cs="Calibri"/>
          <w:kern w:val="0"/>
          <w:sz w:val="24"/>
          <w:szCs w:val="24"/>
          <w14:ligatures w14:val="none"/>
        </w:rPr>
        <w:t xml:space="preserve"> by Design </w:t>
      </w:r>
      <w:proofErr w:type="spellStart"/>
      <w:r w:rsidRPr="007825BF">
        <w:rPr>
          <w:rFonts w:ascii="Calibri" w:eastAsia="Calibri" w:hAnsi="Calibri" w:cs="Calibri"/>
          <w:kern w:val="0"/>
          <w:sz w:val="24"/>
          <w:szCs w:val="24"/>
          <w14:ligatures w14:val="none"/>
        </w:rPr>
        <w:t>Electromagnetic</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Shielding</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Material</w:t>
      </w:r>
      <w:proofErr w:type="spellEnd"/>
      <w:r w:rsidRPr="007825BF">
        <w:rPr>
          <w:rFonts w:ascii="Calibri" w:eastAsia="Calibri" w:hAnsi="Calibri" w:cs="Calibri"/>
          <w:kern w:val="0"/>
          <w:sz w:val="24"/>
          <w:szCs w:val="24"/>
          <w14:ligatures w14:val="none"/>
        </w:rPr>
        <w:t>).</w:t>
      </w:r>
    </w:p>
    <w:p w14:paraId="0312D284" w14:textId="77777777" w:rsidR="007825BF" w:rsidRPr="007825BF" w:rsidRDefault="007825BF" w:rsidP="007825BF">
      <w:pPr>
        <w:shd w:val="clear" w:color="auto" w:fill="FFFFFF"/>
        <w:spacing w:after="0" w:line="276" w:lineRule="auto"/>
        <w:jc w:val="both"/>
        <w:rPr>
          <w:rFonts w:ascii="Calibri" w:eastAsia="Calibri" w:hAnsi="Calibri" w:cs="Arial"/>
          <w:spacing w:val="-3"/>
          <w:kern w:val="0"/>
          <w:sz w:val="24"/>
          <w:highlight w:val="yellow"/>
          <w14:ligatures w14:val="none"/>
        </w:rPr>
      </w:pPr>
    </w:p>
    <w:p w14:paraId="0422B70C" w14:textId="77777777" w:rsidR="007825BF" w:rsidRPr="007825BF" w:rsidRDefault="007825BF" w:rsidP="007825BF">
      <w:pPr>
        <w:shd w:val="clear" w:color="auto" w:fill="FFFFFF"/>
        <w:spacing w:after="0" w:line="276" w:lineRule="auto"/>
        <w:jc w:val="both"/>
        <w:rPr>
          <w:rFonts w:ascii="Calibri" w:eastAsia="Calibri" w:hAnsi="Calibri" w:cs="Calibri"/>
          <w:kern w:val="0"/>
          <w:sz w:val="24"/>
          <w:szCs w:val="24"/>
          <w:highlight w:val="yellow"/>
          <w14:ligatures w14:val="none"/>
        </w:rPr>
      </w:pPr>
      <w:r w:rsidRPr="007825BF">
        <w:rPr>
          <w:rFonts w:ascii="Calibri" w:eastAsia="Calibri" w:hAnsi="Calibri" w:cs="Calibri"/>
          <w:kern w:val="0"/>
          <w:sz w:val="24"/>
          <w:szCs w:val="24"/>
          <w14:ligatures w14:val="none"/>
        </w:rPr>
        <w:t xml:space="preserve">Projekt AI4SOCCER se zaměřuje na využití AI k posílení funkcí </w:t>
      </w:r>
      <w:proofErr w:type="spellStart"/>
      <w:r w:rsidRPr="007825BF">
        <w:rPr>
          <w:rFonts w:ascii="Calibri" w:eastAsia="Calibri" w:hAnsi="Calibri" w:cs="Calibri"/>
          <w:kern w:val="0"/>
          <w:sz w:val="24"/>
          <w:szCs w:val="24"/>
          <w14:ligatures w14:val="none"/>
        </w:rPr>
        <w:t>Security</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Operations</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Centres</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SOCs</w:t>
      </w:r>
      <w:proofErr w:type="spellEnd"/>
      <w:r w:rsidRPr="007825BF">
        <w:rPr>
          <w:rFonts w:ascii="Calibri" w:eastAsia="Calibri" w:hAnsi="Calibri" w:cs="Calibri"/>
          <w:kern w:val="0"/>
          <w:sz w:val="24"/>
          <w:szCs w:val="24"/>
          <w14:ligatures w14:val="none"/>
        </w:rPr>
        <w:t xml:space="preserve">) v akademickém sektoru zemí střední a východní Evropy. Cílem je vyvinout nástroje pro detekci anomálií, automatizaci forenzní analýzy a řízení incidentů, čímž se zlepší schopnosti a efektivita </w:t>
      </w:r>
      <w:proofErr w:type="spellStart"/>
      <w:r w:rsidRPr="007825BF">
        <w:rPr>
          <w:rFonts w:ascii="Calibri" w:eastAsia="Calibri" w:hAnsi="Calibri" w:cs="Calibri"/>
          <w:kern w:val="0"/>
          <w:sz w:val="24"/>
          <w:szCs w:val="24"/>
          <w14:ligatures w14:val="none"/>
        </w:rPr>
        <w:t>SOCs</w:t>
      </w:r>
      <w:proofErr w:type="spellEnd"/>
      <w:r w:rsidRPr="007825BF">
        <w:rPr>
          <w:rFonts w:ascii="Calibri" w:eastAsia="Calibri" w:hAnsi="Calibri" w:cs="Calibri"/>
          <w:kern w:val="0"/>
          <w:sz w:val="24"/>
          <w:szCs w:val="24"/>
          <w14:ligatures w14:val="none"/>
        </w:rPr>
        <w:t xml:space="preserve">. Projekt reaguje na rostoucí kybernetické hrozby zaměřené na univerzity a výzkumné organizace a usiluje o podporu kybernetických analytiků prostřednictvím automatizace a AI. AI4SOCCER je technickým rozšířením projektu SOCCER financovaným EU, který se zaměřuje na zlepšení fungování </w:t>
      </w:r>
      <w:proofErr w:type="spellStart"/>
      <w:r w:rsidRPr="007825BF">
        <w:rPr>
          <w:rFonts w:ascii="Calibri" w:eastAsia="Calibri" w:hAnsi="Calibri" w:cs="Calibri"/>
          <w:kern w:val="0"/>
          <w:sz w:val="24"/>
          <w:szCs w:val="24"/>
          <w14:ligatures w14:val="none"/>
        </w:rPr>
        <w:t>SOCs</w:t>
      </w:r>
      <w:proofErr w:type="spellEnd"/>
      <w:r w:rsidRPr="007825BF">
        <w:rPr>
          <w:rFonts w:ascii="Calibri" w:eastAsia="Calibri" w:hAnsi="Calibri" w:cs="Calibri"/>
          <w:kern w:val="0"/>
          <w:sz w:val="24"/>
          <w:szCs w:val="24"/>
          <w14:ligatures w14:val="none"/>
        </w:rPr>
        <w:t xml:space="preserve"> v EU.</w:t>
      </w:r>
      <w:r w:rsidRPr="007825BF">
        <w:rPr>
          <w:rFonts w:ascii="Calibri" w:eastAsia="Calibri" w:hAnsi="Calibri" w:cs="Calibri"/>
          <w:kern w:val="0"/>
          <w:sz w:val="24"/>
          <w:szCs w:val="24"/>
          <w:highlight w:val="yellow"/>
          <w14:ligatures w14:val="none"/>
        </w:rPr>
        <w:t xml:space="preserve"> </w:t>
      </w:r>
    </w:p>
    <w:p w14:paraId="42D4F777" w14:textId="77777777" w:rsidR="007825BF" w:rsidRPr="007825BF" w:rsidRDefault="007825BF" w:rsidP="007825BF">
      <w:pPr>
        <w:shd w:val="clear" w:color="auto" w:fill="FFFFFF"/>
        <w:spacing w:after="0" w:line="276" w:lineRule="auto"/>
        <w:jc w:val="both"/>
        <w:rPr>
          <w:rFonts w:ascii="Calibri" w:eastAsia="Calibri" w:hAnsi="Calibri" w:cs="Calibri"/>
          <w:kern w:val="0"/>
          <w:sz w:val="24"/>
          <w:szCs w:val="24"/>
          <w:highlight w:val="yellow"/>
          <w14:ligatures w14:val="none"/>
        </w:rPr>
      </w:pPr>
    </w:p>
    <w:p w14:paraId="7F267239" w14:textId="77777777" w:rsidR="007825BF" w:rsidRPr="007825BF" w:rsidRDefault="007825BF" w:rsidP="007825BF">
      <w:pPr>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PARASOL je mezinárodní výzkumné konsorcium zaměřené na elektromagnetickou kompatibilitu, materiálové inženýrství, systémově-bezpečnostní inženýrství a řízení udržitelnosti v dopravním průmyslu. Projekt zkoumá problematiku elektromagnetického stínění a klíčových technologií z hlediska elektromagnetické bezpečnosti, hmotnosti, objemu, mechanické pevnosti a ceny. Myšlenkou </w:t>
      </w:r>
      <w:proofErr w:type="spellStart"/>
      <w:r w:rsidRPr="007825BF">
        <w:rPr>
          <w:rFonts w:ascii="Calibri" w:eastAsia="Calibri" w:hAnsi="Calibri" w:cs="Calibri"/>
          <w:kern w:val="0"/>
          <w:sz w:val="24"/>
          <w:szCs w:val="24"/>
          <w14:ligatures w14:val="none"/>
        </w:rPr>
        <w:t>PARASOLu</w:t>
      </w:r>
      <w:proofErr w:type="spellEnd"/>
      <w:r w:rsidRPr="007825BF">
        <w:rPr>
          <w:rFonts w:ascii="Calibri" w:eastAsia="Calibri" w:hAnsi="Calibri" w:cs="Calibri"/>
          <w:kern w:val="0"/>
          <w:sz w:val="24"/>
          <w:szCs w:val="24"/>
          <w14:ligatures w14:val="none"/>
        </w:rPr>
        <w:t xml:space="preserve"> je rozšíření a posílení vědeckých vazeb, jak v akademickém, tak neakademickém prostředí a podpořit kulturu otevřené vědy, inovací a podnikání. Jelikož PARASOL spadá pod program MSCA, je cílem vyškolit novou generaci vědeckých profesionálů, kteří budou schopni pracovat mezioborově a zaujmout vedoucí pozice v oblasti elektroniky, bezpečnosti a udržitelnosti produktů, a přitom uvažovat jinak z hlediska konstrukčního řešení.</w:t>
      </w:r>
    </w:p>
    <w:p w14:paraId="00F8FC1B" w14:textId="77777777" w:rsidR="007825BF" w:rsidRPr="007825BF" w:rsidRDefault="007825BF" w:rsidP="007825BF">
      <w:pPr>
        <w:spacing w:after="0" w:line="276" w:lineRule="auto"/>
        <w:jc w:val="both"/>
        <w:rPr>
          <w:rFonts w:ascii="Calibri" w:eastAsia="Calibri" w:hAnsi="Calibri" w:cs="Calibri"/>
          <w:spacing w:val="-3"/>
          <w:kern w:val="0"/>
          <w:sz w:val="24"/>
          <w:highlight w:val="yellow"/>
          <w14:ligatures w14:val="none"/>
        </w:rPr>
      </w:pPr>
    </w:p>
    <w:p w14:paraId="6AEC53F9" w14:textId="77777777" w:rsidR="007825BF" w:rsidRPr="007825BF" w:rsidRDefault="007825BF" w:rsidP="007825BF">
      <w:pPr>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Mezi další významné projekty realizované na FAI v roce 2024 patří: </w:t>
      </w:r>
    </w:p>
    <w:p w14:paraId="075E7232" w14:textId="77777777" w:rsidR="007825BF" w:rsidRPr="007825BF" w:rsidRDefault="007825BF" w:rsidP="007825BF">
      <w:pPr>
        <w:spacing w:after="0" w:line="276" w:lineRule="auto"/>
        <w:jc w:val="both"/>
        <w:rPr>
          <w:rFonts w:ascii="Calibri" w:eastAsia="Calibri" w:hAnsi="Calibri" w:cs="Calibri"/>
          <w:spacing w:val="-3"/>
          <w:kern w:val="0"/>
          <w:sz w:val="24"/>
          <w14:ligatures w14:val="none"/>
        </w:rPr>
      </w:pPr>
    </w:p>
    <w:p w14:paraId="4D4F950C" w14:textId="77777777" w:rsidR="007825BF" w:rsidRPr="007825BF" w:rsidRDefault="007825BF" w:rsidP="007825BF">
      <w:pPr>
        <w:numPr>
          <w:ilvl w:val="0"/>
          <w:numId w:val="82"/>
        </w:numPr>
        <w:spacing w:after="0" w:line="276" w:lineRule="auto"/>
        <w:contextualSpacing/>
        <w:jc w:val="both"/>
        <w:rPr>
          <w:rFonts w:ascii="Calibri" w:eastAsia="Calibri" w:hAnsi="Calibri" w:cs="Calibri"/>
          <w:spacing w:val="-3"/>
          <w:kern w:val="0"/>
          <w:sz w:val="24"/>
          <w14:ligatures w14:val="none"/>
        </w:rPr>
      </w:pPr>
      <w:proofErr w:type="spellStart"/>
      <w:r w:rsidRPr="007825BF">
        <w:rPr>
          <w:rFonts w:ascii="Calibri" w:eastAsia="Calibri" w:hAnsi="Calibri" w:cs="Calibri"/>
          <w:spacing w:val="-3"/>
          <w:kern w:val="0"/>
          <w:sz w:val="24"/>
          <w14:ligatures w14:val="none"/>
        </w:rPr>
        <w:t>Fail-safe</w:t>
      </w:r>
      <w:proofErr w:type="spellEnd"/>
      <w:r w:rsidRPr="007825BF">
        <w:rPr>
          <w:rFonts w:ascii="Calibri" w:eastAsia="Calibri" w:hAnsi="Calibri" w:cs="Calibri"/>
          <w:spacing w:val="-3"/>
          <w:kern w:val="0"/>
          <w:sz w:val="24"/>
          <w14:ligatures w14:val="none"/>
        </w:rPr>
        <w:t xml:space="preserve"> a kyberneticky bezpečný distribuovaný řídicí systém založený na technologii blockchainu (FW10010237)</w:t>
      </w:r>
    </w:p>
    <w:p w14:paraId="0115BFA3" w14:textId="77777777" w:rsidR="007825BF" w:rsidRPr="007825BF" w:rsidRDefault="007825BF" w:rsidP="007825BF">
      <w:pPr>
        <w:numPr>
          <w:ilvl w:val="0"/>
          <w:numId w:val="76"/>
        </w:numPr>
        <w:spacing w:after="0" w:line="276" w:lineRule="auto"/>
        <w:contextualSpacing/>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Pokročilé metody automatického řízení (IGA/</w:t>
      </w:r>
      <w:proofErr w:type="spellStart"/>
      <w:r w:rsidRPr="007825BF">
        <w:rPr>
          <w:rFonts w:ascii="Calibri" w:eastAsia="Calibri" w:hAnsi="Calibri" w:cs="Calibri"/>
          <w:spacing w:val="-3"/>
          <w:kern w:val="0"/>
          <w:sz w:val="24"/>
          <w14:ligatures w14:val="none"/>
        </w:rPr>
        <w:t>CebiaTech</w:t>
      </w:r>
      <w:proofErr w:type="spellEnd"/>
      <w:r w:rsidRPr="007825BF">
        <w:rPr>
          <w:rFonts w:ascii="Calibri" w:eastAsia="Calibri" w:hAnsi="Calibri" w:cs="Calibri"/>
          <w:spacing w:val="-3"/>
          <w:kern w:val="0"/>
          <w:sz w:val="24"/>
          <w14:ligatures w14:val="none"/>
        </w:rPr>
        <w:t>/2024/001)</w:t>
      </w:r>
    </w:p>
    <w:p w14:paraId="3A656E43" w14:textId="77777777" w:rsidR="007825BF" w:rsidRPr="007825BF" w:rsidRDefault="007825BF" w:rsidP="007825BF">
      <w:pPr>
        <w:numPr>
          <w:ilvl w:val="0"/>
          <w:numId w:val="76"/>
        </w:numPr>
        <w:spacing w:after="0" w:line="276" w:lineRule="auto"/>
        <w:contextualSpacing/>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Metody strojového učení a jejich aplikace (IGA/FAI/2024/001)</w:t>
      </w:r>
    </w:p>
    <w:p w14:paraId="6043D3F6" w14:textId="77777777" w:rsidR="007825BF" w:rsidRPr="007825BF" w:rsidRDefault="007825BF" w:rsidP="007825BF">
      <w:pPr>
        <w:numPr>
          <w:ilvl w:val="0"/>
          <w:numId w:val="76"/>
        </w:numPr>
        <w:spacing w:after="0" w:line="276" w:lineRule="auto"/>
        <w:contextualSpacing/>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Tepelné procesy v budovách (RVO/CEBIA/2024/002)</w:t>
      </w:r>
    </w:p>
    <w:p w14:paraId="25275E95" w14:textId="77777777" w:rsidR="007825BF" w:rsidRPr="007825BF" w:rsidRDefault="007825BF" w:rsidP="007825BF">
      <w:pPr>
        <w:numPr>
          <w:ilvl w:val="0"/>
          <w:numId w:val="76"/>
        </w:numPr>
        <w:spacing w:after="0" w:line="276" w:lineRule="auto"/>
        <w:contextualSpacing/>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Inteligentní výrobní systémy pro Průmysl 4.0 (RVO/CEBIA/2024/001)</w:t>
      </w:r>
    </w:p>
    <w:p w14:paraId="72644847" w14:textId="77777777" w:rsidR="007825BF" w:rsidRPr="007825BF" w:rsidRDefault="007825BF" w:rsidP="007825BF">
      <w:pPr>
        <w:spacing w:after="0" w:line="276" w:lineRule="auto"/>
        <w:jc w:val="both"/>
        <w:rPr>
          <w:rFonts w:ascii="Calibri" w:eastAsia="Calibri" w:hAnsi="Calibri" w:cs="Calibri"/>
          <w:spacing w:val="-3"/>
          <w:kern w:val="0"/>
          <w:sz w:val="24"/>
          <w:highlight w:val="yellow"/>
          <w14:ligatures w14:val="none"/>
        </w:rPr>
      </w:pPr>
    </w:p>
    <w:p w14:paraId="0C35B6F2" w14:textId="77777777" w:rsidR="007825BF" w:rsidRPr="007825BF" w:rsidRDefault="007825BF" w:rsidP="007825BF">
      <w:pPr>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FHS</w:t>
      </w:r>
    </w:p>
    <w:p w14:paraId="03B80BCE"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Na fakultě se výrazněji dařilo uplatňovat strategii publikační činnosti v návaznosti na Metodiku 17+, a to s cílem zvýšení kvality publikačních výstupů a s ohledem na současné mezinárodní standardy. Na FHS se zvyšuje podíl výstupů realizovaných v mezinárodní spolupráci a také výstupů publikovaných v zahraničních časopisech.</w:t>
      </w:r>
    </w:p>
    <w:p w14:paraId="46A97F8E"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6F8F3A62" w14:textId="77777777" w:rsidR="007825BF" w:rsidRPr="007825BF" w:rsidRDefault="007825BF" w:rsidP="007825BF">
      <w:pPr>
        <w:spacing w:after="0" w:line="276" w:lineRule="auto"/>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lastRenderedPageBreak/>
        <w:t xml:space="preserve">Projekty 2024: </w:t>
      </w:r>
      <w:r w:rsidRPr="007825BF">
        <w:rPr>
          <w:rFonts w:ascii="Calibri" w:eastAsia="Calibri" w:hAnsi="Calibri" w:cs="Calibri"/>
          <w:spacing w:val="-3"/>
          <w:kern w:val="0"/>
          <w:sz w:val="24"/>
          <w14:ligatures w14:val="none"/>
        </w:rPr>
        <w:br/>
        <w:t>Czech-</w:t>
      </w:r>
      <w:proofErr w:type="spellStart"/>
      <w:r w:rsidRPr="007825BF">
        <w:rPr>
          <w:rFonts w:ascii="Calibri" w:eastAsia="Calibri" w:hAnsi="Calibri" w:cs="Calibri"/>
          <w:spacing w:val="-3"/>
          <w:kern w:val="0"/>
          <w:sz w:val="24"/>
          <w14:ligatures w14:val="none"/>
        </w:rPr>
        <w:t>Norwegian</w:t>
      </w:r>
      <w:proofErr w:type="spellEnd"/>
      <w:r w:rsidRPr="007825BF">
        <w:rPr>
          <w:rFonts w:ascii="Calibri" w:eastAsia="Calibri" w:hAnsi="Calibri" w:cs="Calibri"/>
          <w:spacing w:val="-3"/>
          <w:kern w:val="0"/>
          <w:sz w:val="24"/>
          <w14:ligatures w14:val="none"/>
        </w:rPr>
        <w:t xml:space="preserve"> Hub for </w:t>
      </w:r>
      <w:proofErr w:type="spellStart"/>
      <w:r w:rsidRPr="007825BF">
        <w:rPr>
          <w:rFonts w:ascii="Calibri" w:eastAsia="Calibri" w:hAnsi="Calibri" w:cs="Calibri"/>
          <w:spacing w:val="-3"/>
          <w:kern w:val="0"/>
          <w:sz w:val="24"/>
          <w14:ligatures w14:val="none"/>
        </w:rPr>
        <w:t>the</w:t>
      </w:r>
      <w:proofErr w:type="spellEnd"/>
      <w:r w:rsidRPr="007825BF">
        <w:rPr>
          <w:rFonts w:ascii="Calibri" w:eastAsia="Calibri" w:hAnsi="Calibri" w:cs="Calibri"/>
          <w:spacing w:val="-3"/>
          <w:kern w:val="0"/>
          <w:sz w:val="24"/>
          <w14:ligatures w14:val="none"/>
        </w:rPr>
        <w:t xml:space="preserve"> Study and </w:t>
      </w:r>
      <w:proofErr w:type="spellStart"/>
      <w:r w:rsidRPr="007825BF">
        <w:rPr>
          <w:rFonts w:ascii="Calibri" w:eastAsia="Calibri" w:hAnsi="Calibri" w:cs="Calibri"/>
          <w:spacing w:val="-3"/>
          <w:kern w:val="0"/>
          <w:sz w:val="24"/>
          <w14:ligatures w14:val="none"/>
        </w:rPr>
        <w:t>Prevention</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of</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Inequalities</w:t>
      </w:r>
      <w:proofErr w:type="spellEnd"/>
      <w:r w:rsidRPr="007825BF">
        <w:rPr>
          <w:rFonts w:ascii="Calibri" w:eastAsia="Calibri" w:hAnsi="Calibri" w:cs="Calibri"/>
          <w:spacing w:val="-3"/>
          <w:kern w:val="0"/>
          <w:sz w:val="24"/>
          <w14:ligatures w14:val="none"/>
        </w:rPr>
        <w:t xml:space="preserve"> in </w:t>
      </w:r>
      <w:proofErr w:type="spellStart"/>
      <w:r w:rsidRPr="007825BF">
        <w:rPr>
          <w:rFonts w:ascii="Calibri" w:eastAsia="Calibri" w:hAnsi="Calibri" w:cs="Calibri"/>
          <w:spacing w:val="-3"/>
          <w:kern w:val="0"/>
          <w:sz w:val="24"/>
          <w14:ligatures w14:val="none"/>
        </w:rPr>
        <w:t>Educational</w:t>
      </w:r>
      <w:proofErr w:type="spellEnd"/>
      <w:r w:rsidRPr="007825BF">
        <w:rPr>
          <w:rFonts w:ascii="Calibri" w:eastAsia="Calibri" w:hAnsi="Calibri" w:cs="Calibri"/>
          <w:spacing w:val="-3"/>
          <w:kern w:val="0"/>
          <w:sz w:val="24"/>
          <w14:ligatures w14:val="none"/>
        </w:rPr>
        <w:t xml:space="preserve"> Systems (EHP-BFNU-OVNKM-4-272-01-2023)</w:t>
      </w:r>
    </w:p>
    <w:p w14:paraId="64BFAC99" w14:textId="77777777" w:rsidR="007825BF" w:rsidRPr="007825BF" w:rsidRDefault="007825BF" w:rsidP="007825BF">
      <w:pPr>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Seberegulace digitálního chování dětí (GA24-</w:t>
      </w:r>
      <w:proofErr w:type="gramStart"/>
      <w:r w:rsidRPr="007825BF">
        <w:rPr>
          <w:rFonts w:ascii="Calibri" w:eastAsia="Calibri" w:hAnsi="Calibri" w:cs="Calibri"/>
          <w:spacing w:val="-3"/>
          <w:kern w:val="0"/>
          <w:sz w:val="24"/>
          <w14:ligatures w14:val="none"/>
        </w:rPr>
        <w:t>11912S</w:t>
      </w:r>
      <w:proofErr w:type="gramEnd"/>
      <w:r w:rsidRPr="007825BF">
        <w:rPr>
          <w:rFonts w:ascii="Calibri" w:eastAsia="Calibri" w:hAnsi="Calibri" w:cs="Calibri"/>
          <w:spacing w:val="-3"/>
          <w:kern w:val="0"/>
          <w:sz w:val="24"/>
          <w14:ligatures w14:val="none"/>
        </w:rPr>
        <w:t>)</w:t>
      </w:r>
    </w:p>
    <w:p w14:paraId="284D521C" w14:textId="77777777" w:rsidR="007825BF" w:rsidRPr="007825BF" w:rsidRDefault="007825BF" w:rsidP="007825BF">
      <w:pPr>
        <w:spacing w:after="0" w:line="276" w:lineRule="auto"/>
        <w:jc w:val="both"/>
        <w:rPr>
          <w:rFonts w:ascii="Calibri" w:eastAsia="Calibri" w:hAnsi="Calibri" w:cs="Calibri"/>
          <w:spacing w:val="-3"/>
          <w:kern w:val="0"/>
          <w:sz w:val="24"/>
          <w14:ligatures w14:val="none"/>
        </w:rPr>
      </w:pPr>
      <w:proofErr w:type="spellStart"/>
      <w:r w:rsidRPr="007825BF">
        <w:rPr>
          <w:rFonts w:ascii="Calibri" w:eastAsia="Calibri" w:hAnsi="Calibri" w:cs="Calibri"/>
          <w:spacing w:val="-3"/>
          <w:kern w:val="0"/>
          <w:sz w:val="24"/>
          <w14:ligatures w14:val="none"/>
        </w:rPr>
        <w:t>Advanced</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Healthcare</w:t>
      </w:r>
      <w:proofErr w:type="spellEnd"/>
      <w:r w:rsidRPr="007825BF">
        <w:rPr>
          <w:rFonts w:ascii="Calibri" w:eastAsia="Calibri" w:hAnsi="Calibri" w:cs="Calibri"/>
          <w:spacing w:val="-3"/>
          <w:kern w:val="0"/>
          <w:sz w:val="24"/>
          <w14:ligatures w14:val="none"/>
        </w:rPr>
        <w:t xml:space="preserve"> and </w:t>
      </w:r>
      <w:proofErr w:type="spellStart"/>
      <w:r w:rsidRPr="007825BF">
        <w:rPr>
          <w:rFonts w:ascii="Calibri" w:eastAsia="Calibri" w:hAnsi="Calibri" w:cs="Calibri"/>
          <w:spacing w:val="-3"/>
          <w:kern w:val="0"/>
          <w:sz w:val="24"/>
          <w14:ligatures w14:val="none"/>
        </w:rPr>
        <w:t>Social</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Services</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Education</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trough</w:t>
      </w:r>
      <w:proofErr w:type="spellEnd"/>
      <w:r w:rsidRPr="007825BF">
        <w:rPr>
          <w:rFonts w:ascii="Calibri" w:eastAsia="Calibri" w:hAnsi="Calibri" w:cs="Calibri"/>
          <w:spacing w:val="-3"/>
          <w:kern w:val="0"/>
          <w:sz w:val="24"/>
          <w14:ligatures w14:val="none"/>
        </w:rPr>
        <w:t xml:space="preserve"> AI and VR </w:t>
      </w:r>
      <w:proofErr w:type="spellStart"/>
      <w:r w:rsidRPr="007825BF">
        <w:rPr>
          <w:rFonts w:ascii="Calibri" w:eastAsia="Calibri" w:hAnsi="Calibri" w:cs="Calibri"/>
          <w:spacing w:val="-3"/>
          <w:kern w:val="0"/>
          <w:sz w:val="24"/>
          <w14:ligatures w14:val="none"/>
        </w:rPr>
        <w:t>Integration</w:t>
      </w:r>
      <w:proofErr w:type="spellEnd"/>
      <w:r w:rsidRPr="007825BF">
        <w:rPr>
          <w:rFonts w:ascii="Calibri" w:eastAsia="Calibri" w:hAnsi="Calibri" w:cs="Calibri"/>
          <w:spacing w:val="-3"/>
          <w:kern w:val="0"/>
          <w:sz w:val="24"/>
          <w14:ligatures w14:val="none"/>
        </w:rPr>
        <w:t xml:space="preserve"> (KA220-HED-509988E5)</w:t>
      </w:r>
    </w:p>
    <w:p w14:paraId="3953BE8F" w14:textId="77777777" w:rsidR="007825BF" w:rsidRPr="007825BF" w:rsidRDefault="007825BF" w:rsidP="007825BF">
      <w:pPr>
        <w:spacing w:after="0" w:line="276" w:lineRule="auto"/>
        <w:jc w:val="both"/>
        <w:rPr>
          <w:rFonts w:ascii="Calibri" w:eastAsia="Calibri" w:hAnsi="Calibri" w:cs="Calibri"/>
          <w:spacing w:val="-3"/>
          <w:kern w:val="0"/>
          <w:sz w:val="24"/>
          <w:highlight w:val="yellow"/>
          <w14:ligatures w14:val="none"/>
        </w:rPr>
      </w:pPr>
    </w:p>
    <w:p w14:paraId="5CC24B3D" w14:textId="77777777" w:rsidR="007825BF" w:rsidRPr="007825BF" w:rsidRDefault="007825BF" w:rsidP="007825BF">
      <w:pPr>
        <w:keepNext/>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FLKŘ</w:t>
      </w:r>
    </w:p>
    <w:p w14:paraId="24CD5474" w14:textId="77777777" w:rsidR="007825BF" w:rsidRPr="007825BF" w:rsidRDefault="007825BF" w:rsidP="007825BF">
      <w:pPr>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V roce 2024 byla fakulta zapojena do tří sítí CEEPUS (</w:t>
      </w:r>
      <w:r w:rsidRPr="007825BF">
        <w:rPr>
          <w:rFonts w:ascii="Calibri" w:eastAsia="Calibri" w:hAnsi="Calibri" w:cs="Calibri"/>
          <w:spacing w:val="-3"/>
          <w:kern w:val="0"/>
          <w:sz w:val="24"/>
          <w:lang w:val="en-GB"/>
          <w14:ligatures w14:val="none"/>
        </w:rPr>
        <w:t>Fostering sustainable partnership between academia and industry in improving applicability of logistics thinking, Interdisciplinary approach for enhancing knowledge in supply chain analytics a</w:t>
      </w:r>
      <w:r w:rsidRPr="007825BF">
        <w:rPr>
          <w:rFonts w:ascii="Calibri" w:eastAsia="Calibri" w:hAnsi="Calibri" w:cs="Calibri"/>
          <w:spacing w:val="-3"/>
          <w:kern w:val="0"/>
          <w:sz w:val="24"/>
          <w14:ligatures w14:val="none"/>
        </w:rPr>
        <w:t xml:space="preserve"> </w:t>
      </w:r>
      <w:r w:rsidRPr="007825BF">
        <w:rPr>
          <w:rFonts w:ascii="Calibri" w:eastAsia="Calibri" w:hAnsi="Calibri" w:cs="Calibri"/>
          <w:spacing w:val="-3"/>
          <w:kern w:val="0"/>
          <w:sz w:val="24"/>
          <w:lang w:val="en-GB"/>
          <w14:ligatures w14:val="none"/>
        </w:rPr>
        <w:t>Teaching and research in advanced manufacturing</w:t>
      </w:r>
      <w:r w:rsidRPr="007825BF">
        <w:rPr>
          <w:rFonts w:ascii="Calibri" w:eastAsia="Calibri" w:hAnsi="Calibri" w:cs="Calibri"/>
          <w:spacing w:val="-3"/>
          <w:kern w:val="0"/>
          <w:sz w:val="24"/>
          <w14:ligatures w14:val="none"/>
        </w:rPr>
        <w:t>).</w:t>
      </w:r>
    </w:p>
    <w:p w14:paraId="742DB231" w14:textId="77777777" w:rsidR="007825BF" w:rsidRPr="007825BF" w:rsidRDefault="007825BF" w:rsidP="007825BF">
      <w:pPr>
        <w:spacing w:after="0" w:line="276" w:lineRule="auto"/>
        <w:jc w:val="both"/>
        <w:rPr>
          <w:rFonts w:ascii="Calibri" w:eastAsia="Calibri" w:hAnsi="Calibri" w:cs="Calibri"/>
          <w:spacing w:val="-3"/>
          <w:kern w:val="0"/>
          <w:sz w:val="24"/>
          <w14:ligatures w14:val="none"/>
        </w:rPr>
      </w:pPr>
    </w:p>
    <w:p w14:paraId="1819E9A7" w14:textId="77777777" w:rsidR="007825BF" w:rsidRPr="007825BF" w:rsidRDefault="007825BF" w:rsidP="007825BF">
      <w:pPr>
        <w:spacing w:after="0" w:line="276" w:lineRule="auto"/>
        <w:jc w:val="both"/>
        <w:rPr>
          <w:rFonts w:ascii="Calibri" w:eastAsia="Calibri" w:hAnsi="Calibri" w:cs="Calibri"/>
          <w:strike/>
          <w:spacing w:val="-3"/>
          <w:kern w:val="0"/>
          <w:sz w:val="24"/>
          <w14:ligatures w14:val="none"/>
        </w:rPr>
      </w:pPr>
      <w:r w:rsidRPr="007825BF">
        <w:rPr>
          <w:rFonts w:ascii="Calibri" w:eastAsia="Calibri" w:hAnsi="Calibri" w:cs="Calibri"/>
          <w:spacing w:val="-3"/>
          <w:kern w:val="0"/>
          <w:sz w:val="24"/>
          <w14:ligatures w14:val="none"/>
        </w:rPr>
        <w:t>V rámci programu Mezinárodní visegradský fond byl řešen projekt</w:t>
      </w:r>
      <w:r w:rsidRPr="007825BF">
        <w:rPr>
          <w:rFonts w:ascii="Calibri" w:eastAsia="Calibri" w:hAnsi="Calibri" w:cs="Calibri"/>
          <w:spacing w:val="-3"/>
          <w:kern w:val="0"/>
          <w:sz w:val="24"/>
          <w:lang w:val="en-GB"/>
          <w14:ligatures w14:val="none"/>
        </w:rPr>
        <w:t xml:space="preserve"> Improving quality management teaching in the area in the era of Industry</w:t>
      </w:r>
      <w:r w:rsidRPr="007825BF">
        <w:rPr>
          <w:rFonts w:ascii="Calibri" w:eastAsia="Calibri" w:hAnsi="Calibri" w:cs="Calibri"/>
          <w:spacing w:val="-3"/>
          <w:kern w:val="0"/>
          <w:sz w:val="24"/>
          <w14:ligatures w14:val="none"/>
        </w:rPr>
        <w:t xml:space="preserve"> 4.0. </w:t>
      </w:r>
    </w:p>
    <w:p w14:paraId="35257C38" w14:textId="77777777" w:rsidR="007825BF" w:rsidRPr="007825BF" w:rsidRDefault="007825BF" w:rsidP="007825BF">
      <w:pPr>
        <w:spacing w:after="0" w:line="276" w:lineRule="auto"/>
        <w:jc w:val="both"/>
        <w:rPr>
          <w:rFonts w:ascii="Calibri" w:eastAsia="Calibri" w:hAnsi="Calibri" w:cs="Calibri"/>
          <w:spacing w:val="-3"/>
          <w:kern w:val="0"/>
          <w:sz w:val="24"/>
          <w14:ligatures w14:val="none"/>
        </w:rPr>
      </w:pPr>
    </w:p>
    <w:p w14:paraId="7A1B2DEE" w14:textId="77777777" w:rsidR="007825BF" w:rsidRPr="007825BF" w:rsidRDefault="007825BF" w:rsidP="007825BF">
      <w:pPr>
        <w:spacing w:after="0" w:line="276" w:lineRule="auto"/>
        <w:jc w:val="both"/>
        <w:rPr>
          <w:rFonts w:ascii="Calibri" w:eastAsia="Calibri" w:hAnsi="Calibri" w:cs="Calibri"/>
          <w:spacing w:val="-3"/>
          <w:kern w:val="0"/>
          <w:sz w:val="24"/>
          <w:highlight w:val="yellow"/>
          <w14:ligatures w14:val="none"/>
        </w:rPr>
      </w:pPr>
      <w:r w:rsidRPr="007825BF">
        <w:rPr>
          <w:rFonts w:ascii="Calibri" w:eastAsia="Calibri" w:hAnsi="Calibri" w:cs="Calibri"/>
          <w:spacing w:val="-3"/>
          <w:kern w:val="0"/>
          <w:sz w:val="24"/>
          <w14:ligatures w14:val="none"/>
        </w:rPr>
        <w:t xml:space="preserve">V roce 2024 začala fakulta řešit projekt </w:t>
      </w:r>
      <w:proofErr w:type="spellStart"/>
      <w:r w:rsidRPr="007825BF">
        <w:rPr>
          <w:rFonts w:ascii="Calibri" w:eastAsia="Calibri" w:hAnsi="Calibri" w:cs="Calibri"/>
          <w:spacing w:val="-3"/>
          <w:kern w:val="0"/>
          <w:sz w:val="24"/>
          <w14:ligatures w14:val="none"/>
        </w:rPr>
        <w:t>Agroecology</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Partnership</w:t>
      </w:r>
      <w:proofErr w:type="spellEnd"/>
      <w:r w:rsidRPr="007825BF">
        <w:rPr>
          <w:rFonts w:ascii="Calibri" w:eastAsia="Calibri" w:hAnsi="Calibri" w:cs="Calibri"/>
          <w:spacing w:val="-3"/>
          <w:kern w:val="0"/>
          <w:sz w:val="24"/>
          <w14:ligatures w14:val="none"/>
        </w:rPr>
        <w:t xml:space="preserve">, který je součástí programu Horizon </w:t>
      </w:r>
      <w:proofErr w:type="spellStart"/>
      <w:r w:rsidRPr="007825BF">
        <w:rPr>
          <w:rFonts w:ascii="Calibri" w:eastAsia="Calibri" w:hAnsi="Calibri" w:cs="Calibri"/>
          <w:spacing w:val="-3"/>
          <w:kern w:val="0"/>
          <w:sz w:val="24"/>
          <w14:ligatures w14:val="none"/>
        </w:rPr>
        <w:t>Europe</w:t>
      </w:r>
      <w:proofErr w:type="spellEnd"/>
      <w:r w:rsidRPr="007825BF">
        <w:rPr>
          <w:rFonts w:ascii="Calibri" w:eastAsia="Calibri" w:hAnsi="Calibri" w:cs="Calibri"/>
          <w:spacing w:val="-3"/>
          <w:kern w:val="0"/>
          <w:sz w:val="24"/>
          <w14:ligatures w14:val="none"/>
        </w:rPr>
        <w:t xml:space="preserve">. Zaměřuje se na podporu agroekologické transformace zemědělských systémů v souladu s </w:t>
      </w:r>
      <w:proofErr w:type="spellStart"/>
      <w:r w:rsidRPr="007825BF">
        <w:rPr>
          <w:rFonts w:ascii="Calibri" w:eastAsia="Calibri" w:hAnsi="Calibri" w:cs="Calibri"/>
          <w:spacing w:val="-3"/>
          <w:kern w:val="0"/>
          <w:sz w:val="24"/>
          <w14:ligatures w14:val="none"/>
        </w:rPr>
        <w:t>European</w:t>
      </w:r>
      <w:proofErr w:type="spellEnd"/>
      <w:r w:rsidRPr="007825BF">
        <w:rPr>
          <w:rFonts w:ascii="Calibri" w:eastAsia="Calibri" w:hAnsi="Calibri" w:cs="Calibri"/>
          <w:spacing w:val="-3"/>
          <w:kern w:val="0"/>
          <w:sz w:val="24"/>
          <w14:ligatures w14:val="none"/>
        </w:rPr>
        <w:t xml:space="preserve"> Green </w:t>
      </w:r>
      <w:proofErr w:type="spellStart"/>
      <w:r w:rsidRPr="007825BF">
        <w:rPr>
          <w:rFonts w:ascii="Calibri" w:eastAsia="Calibri" w:hAnsi="Calibri" w:cs="Calibri"/>
          <w:spacing w:val="-3"/>
          <w:kern w:val="0"/>
          <w:sz w:val="24"/>
          <w14:ligatures w14:val="none"/>
        </w:rPr>
        <w:t>Deal</w:t>
      </w:r>
      <w:proofErr w:type="spellEnd"/>
      <w:r w:rsidRPr="007825BF">
        <w:rPr>
          <w:rFonts w:ascii="Calibri" w:eastAsia="Calibri" w:hAnsi="Calibri" w:cs="Calibri"/>
          <w:spacing w:val="-3"/>
          <w:kern w:val="0"/>
          <w:sz w:val="24"/>
          <w14:ligatures w14:val="none"/>
        </w:rPr>
        <w:t xml:space="preserve"> a strategií </w:t>
      </w:r>
      <w:proofErr w:type="spellStart"/>
      <w:r w:rsidRPr="007825BF">
        <w:rPr>
          <w:rFonts w:ascii="Calibri" w:eastAsia="Calibri" w:hAnsi="Calibri" w:cs="Calibri"/>
          <w:spacing w:val="-3"/>
          <w:kern w:val="0"/>
          <w:sz w:val="24"/>
          <w14:ligatures w14:val="none"/>
        </w:rPr>
        <w:t>Farm</w:t>
      </w:r>
      <w:proofErr w:type="spellEnd"/>
      <w:r w:rsidRPr="007825BF">
        <w:rPr>
          <w:rFonts w:ascii="Calibri" w:eastAsia="Calibri" w:hAnsi="Calibri" w:cs="Calibri"/>
          <w:spacing w:val="-3"/>
          <w:kern w:val="0"/>
          <w:sz w:val="24"/>
          <w14:ligatures w14:val="none"/>
        </w:rPr>
        <w:t xml:space="preserve"> to </w:t>
      </w:r>
      <w:proofErr w:type="spellStart"/>
      <w:r w:rsidRPr="007825BF">
        <w:rPr>
          <w:rFonts w:ascii="Calibri" w:eastAsia="Calibri" w:hAnsi="Calibri" w:cs="Calibri"/>
          <w:spacing w:val="-3"/>
          <w:kern w:val="0"/>
          <w:sz w:val="24"/>
          <w14:ligatures w14:val="none"/>
        </w:rPr>
        <w:t>Fork</w:t>
      </w:r>
      <w:proofErr w:type="spellEnd"/>
      <w:r w:rsidRPr="007825BF">
        <w:rPr>
          <w:rFonts w:ascii="Calibri" w:eastAsia="Calibri" w:hAnsi="Calibri" w:cs="Calibri"/>
          <w:spacing w:val="-3"/>
          <w:kern w:val="0"/>
          <w:sz w:val="24"/>
          <w14:ligatures w14:val="none"/>
        </w:rPr>
        <w:t>. Cílem je podpora udržitelných zemědělských postupů propojením vědy, praxe a politiky, čímž se přispěje k ekologické, sociální a ekonomické udržitelnosti potravinových systémů v Evropě. Konsorcium tvoří přibližně 60 evropských organizací, přičemž Českou republiku zastupuje UTB, která byla nominována Ministerstvem zemědělství. Očekává se, že projekt přispěje k plnění cílů EU pro biodiverzitu, organické zemědělství, snížení znečištění a udržitelné využívání půdy.</w:t>
      </w:r>
    </w:p>
    <w:bookmarkEnd w:id="107"/>
    <w:p w14:paraId="7FBE0F80" w14:textId="77777777" w:rsidR="007825BF" w:rsidRPr="007825BF" w:rsidRDefault="007825BF" w:rsidP="007825BF">
      <w:pPr>
        <w:spacing w:after="0" w:line="276" w:lineRule="auto"/>
        <w:jc w:val="both"/>
        <w:rPr>
          <w:rFonts w:ascii="Calibri" w:eastAsia="Calibri" w:hAnsi="Calibri" w:cs="Calibri"/>
          <w:spacing w:val="-3"/>
          <w:kern w:val="0"/>
          <w:sz w:val="24"/>
          <w:highlight w:val="yellow"/>
          <w14:ligatures w14:val="none"/>
        </w:rPr>
      </w:pPr>
    </w:p>
    <w:p w14:paraId="39658E12" w14:textId="77777777" w:rsidR="007825BF" w:rsidRPr="007825BF" w:rsidRDefault="007825BF" w:rsidP="007825BF">
      <w:pPr>
        <w:keepNext/>
        <w:spacing w:after="0" w:line="276" w:lineRule="auto"/>
        <w:jc w:val="both"/>
        <w:rPr>
          <w:rFonts w:ascii="Calibri" w:eastAsia="Times New Roman" w:hAnsi="Calibri" w:cs="Calibri"/>
          <w:i/>
          <w:kern w:val="0"/>
          <w:sz w:val="24"/>
          <w:lang w:eastAsia="cs-CZ"/>
          <w14:ligatures w14:val="none"/>
        </w:rPr>
      </w:pPr>
      <w:bookmarkStart w:id="109" w:name="_Hlk194482828"/>
      <w:r w:rsidRPr="007825BF">
        <w:rPr>
          <w:rFonts w:ascii="Calibri" w:eastAsia="Times New Roman" w:hAnsi="Calibri" w:cs="Calibri"/>
          <w:i/>
          <w:kern w:val="0"/>
          <w:sz w:val="24"/>
          <w:lang w:eastAsia="cs-CZ"/>
          <w14:ligatures w14:val="none"/>
        </w:rPr>
        <w:t xml:space="preserve">b) </w:t>
      </w:r>
      <w:bookmarkStart w:id="110" w:name="_Hlk161209469"/>
      <w:r w:rsidRPr="007825BF">
        <w:rPr>
          <w:rFonts w:ascii="Calibri" w:eastAsia="Times New Roman" w:hAnsi="Calibri" w:cs="Calibri"/>
          <w:i/>
          <w:kern w:val="0"/>
          <w:sz w:val="24"/>
          <w:lang w:eastAsia="cs-CZ"/>
          <w14:ligatures w14:val="none"/>
        </w:rPr>
        <w:t>Národní a mezinárodní ocenění vysoké školy.</w:t>
      </w:r>
      <w:bookmarkEnd w:id="110"/>
    </w:p>
    <w:bookmarkEnd w:id="105"/>
    <w:bookmarkEnd w:id="109"/>
    <w:p w14:paraId="08082A06" w14:textId="77777777" w:rsidR="007825BF" w:rsidRPr="007825BF" w:rsidRDefault="007825BF" w:rsidP="007825BF">
      <w:pPr>
        <w:shd w:val="clear" w:color="auto" w:fill="FFFFFF"/>
        <w:spacing w:after="0" w:line="276" w:lineRule="auto"/>
        <w:jc w:val="both"/>
        <w:rPr>
          <w:rFonts w:ascii="Calibri" w:eastAsia="Calibri" w:hAnsi="Calibri" w:cs="Calibri"/>
          <w:bCs/>
          <w:kern w:val="0"/>
          <w:sz w:val="24"/>
          <w14:ligatures w14:val="none"/>
        </w:rPr>
      </w:pPr>
    </w:p>
    <w:p w14:paraId="3C40E7B8" w14:textId="77777777" w:rsidR="007825BF" w:rsidRPr="007825BF" w:rsidRDefault="007825BF" w:rsidP="007825BF">
      <w:pPr>
        <w:shd w:val="clear" w:color="auto" w:fill="FFFFFF"/>
        <w:spacing w:after="0" w:line="276" w:lineRule="auto"/>
        <w:jc w:val="both"/>
        <w:rPr>
          <w:rFonts w:ascii="Calibri" w:eastAsia="Calibri" w:hAnsi="Calibri" w:cs="Calibri"/>
          <w:b/>
          <w:kern w:val="0"/>
          <w:sz w:val="24"/>
          <w14:ligatures w14:val="none"/>
        </w:rPr>
      </w:pPr>
      <w:proofErr w:type="spellStart"/>
      <w:r w:rsidRPr="007825BF">
        <w:rPr>
          <w:rFonts w:ascii="Calibri" w:eastAsia="Calibri" w:hAnsi="Calibri" w:cs="Calibri"/>
          <w:b/>
          <w:kern w:val="0"/>
          <w:sz w:val="24"/>
          <w14:ligatures w14:val="none"/>
        </w:rPr>
        <w:t>FaME</w:t>
      </w:r>
      <w:proofErr w:type="spellEnd"/>
    </w:p>
    <w:p w14:paraId="210658E2"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Tým studentů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získal 2. místo v národním kole prestižní mezinárodní soutěže CFA Institute </w:t>
      </w:r>
      <w:proofErr w:type="spellStart"/>
      <w:r w:rsidRPr="007825BF">
        <w:rPr>
          <w:rFonts w:ascii="Calibri" w:eastAsia="Calibri" w:hAnsi="Calibri" w:cs="Calibri"/>
          <w:kern w:val="0"/>
          <w:sz w:val="24"/>
          <w14:ligatures w14:val="none"/>
        </w:rPr>
        <w:t>Research</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Challenge</w:t>
      </w:r>
      <w:proofErr w:type="spellEnd"/>
      <w:r w:rsidRPr="007825BF">
        <w:rPr>
          <w:rFonts w:ascii="Calibri" w:eastAsia="Calibri" w:hAnsi="Calibri" w:cs="Calibri"/>
          <w:kern w:val="0"/>
          <w:sz w:val="24"/>
          <w14:ligatures w14:val="none"/>
        </w:rPr>
        <w:t xml:space="preserve">, která simuluje práci investičních analytiků. Studenti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dosáhli nejvyššího bodového hodnocení za provedenou investiční analýzu ze všech zúčastněných vysokých škol v České republice. </w:t>
      </w:r>
    </w:p>
    <w:p w14:paraId="0B8CA42E" w14:textId="77777777" w:rsidR="007825BF" w:rsidRPr="007825BF" w:rsidRDefault="007825BF" w:rsidP="007825BF">
      <w:pPr>
        <w:shd w:val="clear" w:color="auto" w:fill="FFFFFF"/>
        <w:spacing w:after="0" w:line="276" w:lineRule="auto"/>
        <w:jc w:val="both"/>
        <w:rPr>
          <w:rFonts w:ascii="Calibri" w:eastAsia="Calibri" w:hAnsi="Calibri" w:cs="Calibri"/>
          <w:bCs/>
          <w:kern w:val="0"/>
          <w:sz w:val="24"/>
          <w14:ligatures w14:val="none"/>
        </w:rPr>
      </w:pPr>
    </w:p>
    <w:p w14:paraId="2D833687" w14:textId="77777777" w:rsidR="007825BF" w:rsidRPr="007825BF" w:rsidRDefault="007825BF" w:rsidP="007825BF">
      <w:pPr>
        <w:keepNext/>
        <w:shd w:val="clear" w:color="auto" w:fill="FFFFFF"/>
        <w:spacing w:after="0"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FMK</w:t>
      </w:r>
    </w:p>
    <w:p w14:paraId="1DCFAD44" w14:textId="77777777" w:rsidR="007825BF" w:rsidRPr="007825BF" w:rsidRDefault="007825BF" w:rsidP="007825BF">
      <w:pPr>
        <w:shd w:val="clear" w:color="auto" w:fill="FFFFFF"/>
        <w:spacing w:after="0" w:line="276" w:lineRule="auto"/>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Absolvent ateliéru </w:t>
      </w:r>
      <w:hyperlink r:id="rId59" w:tgtFrame="_blank" w:history="1">
        <w:r w:rsidRPr="007825BF">
          <w:rPr>
            <w:rFonts w:ascii="Calibri" w:eastAsia="Calibri" w:hAnsi="Calibri" w:cs="Calibri"/>
            <w:bCs/>
            <w:color w:val="0563C1"/>
            <w:kern w:val="0"/>
            <w:sz w:val="24"/>
            <w:u w:val="single"/>
            <w14:ligatures w14:val="none"/>
          </w:rPr>
          <w:t>Průmyslový design</w:t>
        </w:r>
      </w:hyperlink>
      <w:r w:rsidRPr="007825BF">
        <w:rPr>
          <w:rFonts w:ascii="Calibri" w:eastAsia="Calibri" w:hAnsi="Calibri" w:cs="Calibri"/>
          <w:bCs/>
          <w:kern w:val="0"/>
          <w:sz w:val="24"/>
          <w14:ligatures w14:val="none"/>
        </w:rPr>
        <w:t xml:space="preserve"> FMK UTB ve Zlíně Štěpán </w:t>
      </w:r>
      <w:proofErr w:type="spellStart"/>
      <w:r w:rsidRPr="007825BF">
        <w:rPr>
          <w:rFonts w:ascii="Calibri" w:eastAsia="Calibri" w:hAnsi="Calibri" w:cs="Calibri"/>
          <w:bCs/>
          <w:kern w:val="0"/>
          <w:sz w:val="24"/>
          <w14:ligatures w14:val="none"/>
        </w:rPr>
        <w:t>Dlabaja</w:t>
      </w:r>
      <w:proofErr w:type="spellEnd"/>
      <w:r w:rsidRPr="007825BF">
        <w:rPr>
          <w:rFonts w:ascii="Calibri" w:eastAsia="Calibri" w:hAnsi="Calibri" w:cs="Calibri"/>
          <w:bCs/>
          <w:kern w:val="0"/>
          <w:sz w:val="24"/>
          <w14:ligatures w14:val="none"/>
        </w:rPr>
        <w:t xml:space="preserve"> obdržel prestižní mezinárodní ocenění </w:t>
      </w:r>
      <w:proofErr w:type="spellStart"/>
      <w:r w:rsidRPr="007825BF">
        <w:rPr>
          <w:rFonts w:ascii="Calibri" w:eastAsia="Calibri" w:hAnsi="Calibri" w:cs="Arial"/>
          <w:kern w:val="0"/>
          <w:sz w:val="24"/>
          <w14:ligatures w14:val="none"/>
        </w:rPr>
        <w:fldChar w:fldCharType="begin"/>
      </w:r>
      <w:r w:rsidRPr="007825BF">
        <w:rPr>
          <w:rFonts w:ascii="Calibri" w:eastAsia="Calibri" w:hAnsi="Calibri" w:cs="Arial"/>
          <w:kern w:val="0"/>
          <w:sz w:val="24"/>
          <w14:ligatures w14:val="none"/>
        </w:rPr>
        <w:instrText>HYPERLINK "https://ifdesign.com/en/if-design-student-award" \t "_blank"</w:instrText>
      </w:r>
      <w:r w:rsidRPr="007825BF">
        <w:rPr>
          <w:rFonts w:ascii="Calibri" w:eastAsia="Calibri" w:hAnsi="Calibri" w:cs="Arial"/>
          <w:kern w:val="0"/>
          <w:sz w:val="24"/>
          <w14:ligatures w14:val="none"/>
        </w:rPr>
      </w:r>
      <w:r w:rsidRPr="007825BF">
        <w:rPr>
          <w:rFonts w:ascii="Calibri" w:eastAsia="Calibri" w:hAnsi="Calibri" w:cs="Arial"/>
          <w:kern w:val="0"/>
          <w:sz w:val="24"/>
          <w14:ligatures w14:val="none"/>
        </w:rPr>
        <w:fldChar w:fldCharType="separate"/>
      </w:r>
      <w:r w:rsidRPr="007825BF">
        <w:rPr>
          <w:rFonts w:ascii="Calibri" w:eastAsia="Calibri" w:hAnsi="Calibri" w:cs="Calibri"/>
          <w:bCs/>
          <w:color w:val="0563C1"/>
          <w:kern w:val="0"/>
          <w:sz w:val="24"/>
          <w:u w:val="single"/>
          <w14:ligatures w14:val="none"/>
        </w:rPr>
        <w:t>iF</w:t>
      </w:r>
      <w:proofErr w:type="spellEnd"/>
      <w:r w:rsidRPr="007825BF">
        <w:rPr>
          <w:rFonts w:ascii="Calibri" w:eastAsia="Calibri" w:hAnsi="Calibri" w:cs="Calibri"/>
          <w:bCs/>
          <w:color w:val="0563C1"/>
          <w:kern w:val="0"/>
          <w:sz w:val="24"/>
          <w:u w:val="single"/>
          <w14:ligatures w14:val="none"/>
        </w:rPr>
        <w:t xml:space="preserve"> DESIGN STUDENT AWARD</w:t>
      </w:r>
      <w:r w:rsidRPr="007825BF">
        <w:rPr>
          <w:rFonts w:ascii="Calibri" w:eastAsia="Calibri" w:hAnsi="Calibri" w:cs="Arial"/>
          <w:kern w:val="0"/>
          <w:sz w:val="24"/>
          <w14:ligatures w14:val="none"/>
        </w:rPr>
        <w:fldChar w:fldCharType="end"/>
      </w:r>
      <w:r w:rsidRPr="007825BF">
        <w:rPr>
          <w:rFonts w:ascii="Calibri" w:eastAsia="Calibri" w:hAnsi="Calibri" w:cs="Calibri"/>
          <w:bCs/>
          <w:kern w:val="0"/>
          <w:sz w:val="24"/>
          <w14:ligatures w14:val="none"/>
        </w:rPr>
        <w:t xml:space="preserve"> 2024 za projekt AREALMS, který realizoval v rámci své disertační práce s názvem Design dětské hračky na principu rozšířené reality. Práci vedl doc. MgA. Martin </w:t>
      </w:r>
      <w:proofErr w:type="spellStart"/>
      <w:r w:rsidRPr="007825BF">
        <w:rPr>
          <w:rFonts w:ascii="Calibri" w:eastAsia="Calibri" w:hAnsi="Calibri" w:cs="Calibri"/>
          <w:bCs/>
          <w:kern w:val="0"/>
          <w:sz w:val="24"/>
          <w14:ligatures w14:val="none"/>
        </w:rPr>
        <w:t>Surman</w:t>
      </w:r>
      <w:proofErr w:type="spellEnd"/>
      <w:r w:rsidRPr="007825BF">
        <w:rPr>
          <w:rFonts w:ascii="Calibri" w:eastAsia="Calibri" w:hAnsi="Calibri" w:cs="Calibri"/>
          <w:bCs/>
          <w:kern w:val="0"/>
          <w:sz w:val="24"/>
          <w14:ligatures w14:val="none"/>
        </w:rPr>
        <w:t xml:space="preserve">, </w:t>
      </w:r>
      <w:proofErr w:type="spellStart"/>
      <w:r w:rsidRPr="007825BF">
        <w:rPr>
          <w:rFonts w:ascii="Calibri" w:eastAsia="Calibri" w:hAnsi="Calibri" w:cs="Calibri"/>
          <w:bCs/>
          <w:kern w:val="0"/>
          <w:sz w:val="24"/>
          <w14:ligatures w14:val="none"/>
        </w:rPr>
        <w:t>ArtD</w:t>
      </w:r>
      <w:proofErr w:type="spellEnd"/>
      <w:r w:rsidRPr="007825BF">
        <w:rPr>
          <w:rFonts w:ascii="Calibri" w:eastAsia="Calibri" w:hAnsi="Calibri" w:cs="Calibri"/>
          <w:bCs/>
          <w:kern w:val="0"/>
          <w:sz w:val="24"/>
          <w14:ligatures w14:val="none"/>
        </w:rPr>
        <w:t xml:space="preserve">., vedoucí ateliéru. Dalšími oceněnými byli Tadeáš </w:t>
      </w:r>
      <w:proofErr w:type="spellStart"/>
      <w:r w:rsidRPr="007825BF">
        <w:rPr>
          <w:rFonts w:ascii="Calibri" w:eastAsia="Calibri" w:hAnsi="Calibri" w:cs="Calibri"/>
          <w:bCs/>
          <w:kern w:val="0"/>
          <w:sz w:val="24"/>
          <w14:ligatures w14:val="none"/>
        </w:rPr>
        <w:t>Kříbek</w:t>
      </w:r>
      <w:proofErr w:type="spellEnd"/>
      <w:r w:rsidRPr="007825BF">
        <w:rPr>
          <w:rFonts w:ascii="Calibri" w:eastAsia="Calibri" w:hAnsi="Calibri" w:cs="Calibri"/>
          <w:bCs/>
          <w:kern w:val="0"/>
          <w:sz w:val="24"/>
          <w14:ligatures w14:val="none"/>
        </w:rPr>
        <w:t xml:space="preserve"> z ateliéru </w:t>
      </w:r>
      <w:hyperlink r:id="rId60" w:tgtFrame="_blank" w:history="1">
        <w:r w:rsidRPr="007825BF">
          <w:rPr>
            <w:rFonts w:ascii="Calibri" w:eastAsia="Calibri" w:hAnsi="Calibri" w:cs="Calibri"/>
            <w:bCs/>
            <w:color w:val="0563C1"/>
            <w:kern w:val="0"/>
            <w:sz w:val="24"/>
            <w:u w:val="single"/>
            <w14:ligatures w14:val="none"/>
          </w:rPr>
          <w:t>Game Design</w:t>
        </w:r>
      </w:hyperlink>
      <w:r w:rsidRPr="007825BF">
        <w:rPr>
          <w:rFonts w:ascii="Calibri" w:eastAsia="Calibri" w:hAnsi="Calibri" w:cs="Calibri"/>
          <w:bCs/>
          <w:kern w:val="0"/>
          <w:sz w:val="24"/>
          <w14:ligatures w14:val="none"/>
        </w:rPr>
        <w:t xml:space="preserve"> FMK UTB a Tomáš Hanáček z Ústavu informatiky a umělé inteligence FAI UTB, kteří na projektu AREALMS autorsky participovali. Cena </w:t>
      </w:r>
      <w:proofErr w:type="spellStart"/>
      <w:r w:rsidRPr="007825BF">
        <w:rPr>
          <w:rFonts w:ascii="Calibri" w:eastAsia="Calibri" w:hAnsi="Calibri" w:cs="Calibri"/>
          <w:bCs/>
          <w:kern w:val="0"/>
          <w:sz w:val="24"/>
          <w14:ligatures w14:val="none"/>
        </w:rPr>
        <w:t>iF</w:t>
      </w:r>
      <w:proofErr w:type="spellEnd"/>
      <w:r w:rsidRPr="007825BF">
        <w:rPr>
          <w:rFonts w:ascii="Calibri" w:eastAsia="Calibri" w:hAnsi="Calibri" w:cs="Calibri"/>
          <w:bCs/>
          <w:kern w:val="0"/>
          <w:sz w:val="24"/>
          <w14:ligatures w14:val="none"/>
        </w:rPr>
        <w:t xml:space="preserve"> DESIGN AWARD patří mezi nejprestižnější ocenění za design na světě.</w:t>
      </w:r>
    </w:p>
    <w:p w14:paraId="4336C379" w14:textId="77777777" w:rsidR="007825BF" w:rsidRPr="007825BF" w:rsidRDefault="007825BF" w:rsidP="007825BF">
      <w:pPr>
        <w:shd w:val="clear" w:color="auto" w:fill="FFFFFF"/>
        <w:spacing w:after="0" w:line="276" w:lineRule="auto"/>
        <w:jc w:val="both"/>
        <w:rPr>
          <w:rFonts w:ascii="Calibri" w:eastAsia="Calibri" w:hAnsi="Calibri" w:cs="Calibri"/>
          <w:kern w:val="0"/>
          <w:sz w:val="24"/>
          <w:highlight w:val="yellow"/>
          <w14:ligatures w14:val="none"/>
        </w:rPr>
      </w:pPr>
    </w:p>
    <w:p w14:paraId="26F5D485" w14:textId="77777777" w:rsidR="007825BF" w:rsidRPr="007825BF" w:rsidRDefault="007825BF" w:rsidP="007825BF">
      <w:pPr>
        <w:shd w:val="clear" w:color="auto" w:fill="FFFFFF"/>
        <w:spacing w:after="0"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FHS</w:t>
      </w:r>
    </w:p>
    <w:p w14:paraId="3FE6CACF"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Fakulta humanitních studií v roce 2024 začala řešit projekt podporovaný GAČR Seberegulace digitálního chování dětí, jehož výzkum může mít zásadní dopad na přehodnocení programů pro zmírnění nezdravého užívání digitálních technologií v rámci prevence rizikového chování a významně přispět k podpoře duševního zdraví dětí. </w:t>
      </w:r>
    </w:p>
    <w:p w14:paraId="13FF2E89" w14:textId="77777777" w:rsidR="007825BF" w:rsidRPr="007825BF" w:rsidRDefault="007825BF" w:rsidP="007825BF">
      <w:pPr>
        <w:shd w:val="clear" w:color="auto" w:fill="FFFFFF"/>
        <w:spacing w:after="0" w:line="276" w:lineRule="auto"/>
        <w:jc w:val="both"/>
        <w:rPr>
          <w:rFonts w:ascii="Calibri" w:eastAsia="Calibri" w:hAnsi="Calibri" w:cs="Calibri"/>
          <w:kern w:val="0"/>
          <w:sz w:val="24"/>
          <w14:ligatures w14:val="none"/>
        </w:rPr>
      </w:pPr>
    </w:p>
    <w:p w14:paraId="3FA8EE40"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Od února do července 2024 byl na Fakultě humanitních studií pod vedením doc. Kalendy realizován projekt zaměřený na studium předcházení nerovností ve vzdělávacích systémech pod názvem Czech-</w:t>
      </w:r>
      <w:proofErr w:type="spellStart"/>
      <w:r w:rsidRPr="007825BF">
        <w:rPr>
          <w:rFonts w:ascii="Calibri" w:eastAsia="Calibri" w:hAnsi="Calibri" w:cs="Calibri"/>
          <w:kern w:val="0"/>
          <w:sz w:val="24"/>
          <w14:ligatures w14:val="none"/>
        </w:rPr>
        <w:t>Norwegian</w:t>
      </w:r>
      <w:proofErr w:type="spellEnd"/>
      <w:r w:rsidRPr="007825BF">
        <w:rPr>
          <w:rFonts w:ascii="Calibri" w:eastAsia="Calibri" w:hAnsi="Calibri" w:cs="Calibri"/>
          <w:kern w:val="0"/>
          <w:sz w:val="24"/>
          <w14:ligatures w14:val="none"/>
        </w:rPr>
        <w:t xml:space="preserve"> Hub for </w:t>
      </w:r>
      <w:proofErr w:type="spellStart"/>
      <w:r w:rsidRPr="007825BF">
        <w:rPr>
          <w:rFonts w:ascii="Calibri" w:eastAsia="Calibri" w:hAnsi="Calibri" w:cs="Calibri"/>
          <w:kern w:val="0"/>
          <w:sz w:val="24"/>
          <w14:ligatures w14:val="none"/>
        </w:rPr>
        <w:t>the</w:t>
      </w:r>
      <w:proofErr w:type="spellEnd"/>
      <w:r w:rsidRPr="007825BF">
        <w:rPr>
          <w:rFonts w:ascii="Calibri" w:eastAsia="Calibri" w:hAnsi="Calibri" w:cs="Calibri"/>
          <w:kern w:val="0"/>
          <w:sz w:val="24"/>
          <w14:ligatures w14:val="none"/>
        </w:rPr>
        <w:t xml:space="preserve"> Study and </w:t>
      </w:r>
      <w:proofErr w:type="spellStart"/>
      <w:r w:rsidRPr="007825BF">
        <w:rPr>
          <w:rFonts w:ascii="Calibri" w:eastAsia="Calibri" w:hAnsi="Calibri" w:cs="Calibri"/>
          <w:kern w:val="0"/>
          <w:sz w:val="24"/>
          <w14:ligatures w14:val="none"/>
        </w:rPr>
        <w:t>Prevention</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of</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Inequalities</w:t>
      </w:r>
      <w:proofErr w:type="spellEnd"/>
      <w:r w:rsidRPr="007825BF">
        <w:rPr>
          <w:rFonts w:ascii="Calibri" w:eastAsia="Calibri" w:hAnsi="Calibri" w:cs="Calibri"/>
          <w:kern w:val="0"/>
          <w:sz w:val="24"/>
          <w14:ligatures w14:val="none"/>
        </w:rPr>
        <w:t xml:space="preserve"> in </w:t>
      </w:r>
      <w:proofErr w:type="spellStart"/>
      <w:r w:rsidRPr="007825BF">
        <w:rPr>
          <w:rFonts w:ascii="Calibri" w:eastAsia="Calibri" w:hAnsi="Calibri" w:cs="Calibri"/>
          <w:kern w:val="0"/>
          <w:sz w:val="24"/>
          <w14:ligatures w14:val="none"/>
        </w:rPr>
        <w:t>Educational</w:t>
      </w:r>
      <w:proofErr w:type="spellEnd"/>
      <w:r w:rsidRPr="007825BF">
        <w:rPr>
          <w:rFonts w:ascii="Calibri" w:eastAsia="Calibri" w:hAnsi="Calibri" w:cs="Calibri"/>
          <w:kern w:val="0"/>
          <w:sz w:val="24"/>
          <w14:ligatures w14:val="none"/>
        </w:rPr>
        <w:t xml:space="preserve"> Systems. </w:t>
      </w:r>
    </w:p>
    <w:p w14:paraId="4EC8D4BB"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0995EEB7"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Do aktivit projektu se zapojili výzkumníci z Centra výzkumu FHS a norští kolegové z </w:t>
      </w:r>
      <w:proofErr w:type="spellStart"/>
      <w:r w:rsidRPr="007825BF">
        <w:rPr>
          <w:rFonts w:ascii="Calibri" w:eastAsia="Calibri" w:hAnsi="Calibri" w:cs="Calibri"/>
          <w:kern w:val="0"/>
          <w:sz w:val="24"/>
          <w14:ligatures w14:val="none"/>
        </w:rPr>
        <w:t>Arctic</w:t>
      </w:r>
      <w:proofErr w:type="spellEnd"/>
      <w:r w:rsidRPr="007825BF">
        <w:rPr>
          <w:rFonts w:ascii="Calibri" w:eastAsia="Calibri" w:hAnsi="Calibri" w:cs="Calibri"/>
          <w:kern w:val="0"/>
          <w:sz w:val="24"/>
          <w14:ligatures w14:val="none"/>
        </w:rPr>
        <w:t xml:space="preserve"> University </w:t>
      </w:r>
      <w:proofErr w:type="spellStart"/>
      <w:r w:rsidRPr="007825BF">
        <w:rPr>
          <w:rFonts w:ascii="Calibri" w:eastAsia="Calibri" w:hAnsi="Calibri" w:cs="Calibri"/>
          <w:kern w:val="0"/>
          <w:sz w:val="24"/>
          <w14:ligatures w14:val="none"/>
        </w:rPr>
        <w:t>of</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Norway</w:t>
      </w:r>
      <w:proofErr w:type="spellEnd"/>
      <w:r w:rsidRPr="007825BF">
        <w:rPr>
          <w:rFonts w:ascii="Calibri" w:eastAsia="Calibri" w:hAnsi="Calibri" w:cs="Calibri"/>
          <w:kern w:val="0"/>
          <w:sz w:val="24"/>
          <w14:ligatures w14:val="none"/>
        </w:rPr>
        <w:t xml:space="preserve"> v </w:t>
      </w:r>
      <w:proofErr w:type="spellStart"/>
      <w:r w:rsidRPr="007825BF">
        <w:rPr>
          <w:rFonts w:ascii="Calibri" w:eastAsia="Calibri" w:hAnsi="Calibri" w:cs="Calibri"/>
          <w:kern w:val="0"/>
          <w:sz w:val="24"/>
          <w14:ligatures w14:val="none"/>
        </w:rPr>
        <w:t>Tromsø</w:t>
      </w:r>
      <w:proofErr w:type="spellEnd"/>
      <w:r w:rsidRPr="007825BF">
        <w:rPr>
          <w:rFonts w:ascii="Calibri" w:eastAsia="Calibri" w:hAnsi="Calibri" w:cs="Calibri"/>
          <w:kern w:val="0"/>
          <w:sz w:val="24"/>
          <w14:ligatures w14:val="none"/>
        </w:rPr>
        <w:t>.  Hlavním posláním projektu byly vzdělávací nerovnosti a proměny vzdělávacích systémů v obou zemích.</w:t>
      </w:r>
    </w:p>
    <w:p w14:paraId="57F3A1B8" w14:textId="77777777" w:rsidR="007825BF" w:rsidRPr="007825BF" w:rsidRDefault="007825BF" w:rsidP="007825BF">
      <w:pPr>
        <w:spacing w:after="0" w:line="276" w:lineRule="auto"/>
        <w:jc w:val="both"/>
        <w:rPr>
          <w:rFonts w:ascii="Calibri" w:eastAsia="Calibri" w:hAnsi="Calibri" w:cs="Calibri"/>
          <w:kern w:val="0"/>
          <w:sz w:val="24"/>
          <w:highlight w:val="yellow"/>
          <w14:ligatures w14:val="none"/>
        </w:rPr>
      </w:pPr>
    </w:p>
    <w:p w14:paraId="388FF55F" w14:textId="77777777" w:rsidR="007825BF" w:rsidRPr="007825BF" w:rsidRDefault="007825BF" w:rsidP="007825BF">
      <w:pPr>
        <w:keepNext/>
        <w:spacing w:after="0"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UNI</w:t>
      </w:r>
    </w:p>
    <w:p w14:paraId="05C51C13" w14:textId="77777777" w:rsidR="007825BF" w:rsidRPr="007825BF" w:rsidRDefault="007825BF" w:rsidP="007825BF">
      <w:pPr>
        <w:spacing w:after="0" w:line="276" w:lineRule="auto"/>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Centrum transferu technologií zastává rovněž významnou úlohu při působení UTB ve Zlíně v rámci aktivit regionu. Jeho činnost směřuje do oblasti aplikovaného výzkumu, ochrany průmyslových práv, transferu technologií a inovací. CTT je významným pojítkem mezi UTB a průmyslovou praxí. Odborné a konzultační služby CTT mohou využívat jak pracovníci UTB, tak i firmy a podnikatelé regionu. </w:t>
      </w:r>
    </w:p>
    <w:p w14:paraId="75D2C137" w14:textId="77777777" w:rsidR="007825BF" w:rsidRPr="007825BF" w:rsidRDefault="007825BF" w:rsidP="007825BF">
      <w:pPr>
        <w:spacing w:after="0" w:line="276" w:lineRule="auto"/>
        <w:jc w:val="both"/>
        <w:rPr>
          <w:rFonts w:ascii="Calibri" w:eastAsia="Calibri" w:hAnsi="Calibri" w:cs="Arial"/>
          <w:kern w:val="0"/>
          <w:sz w:val="24"/>
          <w14:ligatures w14:val="none"/>
        </w:rPr>
      </w:pPr>
    </w:p>
    <w:p w14:paraId="314B63A7" w14:textId="77777777" w:rsidR="007825BF" w:rsidRPr="007825BF" w:rsidRDefault="007825BF" w:rsidP="007825BF">
      <w:pPr>
        <w:spacing w:after="0" w:line="276" w:lineRule="auto"/>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roce 2024 se UTB ve Zlíně prostřednictvím Centra transferu technologií zapojilo do V. ročníku soutěže TRANSFERA TECHNOLOGY DAY 2024, který organizoval spolek Transfera.cz, a kterého je UTB ve Zlíně prostřednictvím CTT členem. Za UTB ve Zlíně byla do závěrečného finále nominována technologie s názvem Transparentní fólie pro antimikrobiální ochranu dotykových displejů, kterou vyvíjejí vědci z </w:t>
      </w:r>
      <w:hyperlink r:id="rId61" w:tgtFrame="_blank" w:history="1">
        <w:r w:rsidRPr="007825BF">
          <w:rPr>
            <w:rFonts w:ascii="Calibri" w:eastAsia="Calibri" w:hAnsi="Calibri" w:cs="Arial"/>
            <w:kern w:val="0"/>
            <w:sz w:val="24"/>
            <w14:ligatures w14:val="none"/>
          </w:rPr>
          <w:t>Centra polymerních systémů</w:t>
        </w:r>
      </w:hyperlink>
      <w:r w:rsidRPr="007825BF">
        <w:rPr>
          <w:rFonts w:ascii="Calibri" w:eastAsia="Calibri" w:hAnsi="Calibri" w:cs="Arial"/>
          <w:kern w:val="0"/>
          <w:sz w:val="24"/>
          <w14:ligatures w14:val="none"/>
        </w:rPr>
        <w:t>. Řešitelé obdrželi Osvědčení „Finalista TRANSFERA TECHNOLOGY DAY 2024“, které je známkou kvality a napomůže s uplatněním v praxi, zviditelněním a se zajištěním budoucí finanční podpory. Cílem akce bylo propojit českou vědu a zdroje technologií s byznysovou komunitou a vytvořit vhodné podmínky pro vzájemnou spolupráci.</w:t>
      </w:r>
    </w:p>
    <w:p w14:paraId="343ABD22"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4C76956C" w14:textId="77777777" w:rsidR="007825BF" w:rsidRPr="007825BF" w:rsidRDefault="007825BF" w:rsidP="007825BF">
      <w:pPr>
        <w:spacing w:line="276" w:lineRule="auto"/>
        <w:jc w:val="both"/>
        <w:rPr>
          <w:rFonts w:ascii="Calibri" w:eastAsia="Calibri" w:hAnsi="Calibri" w:cs="Arial"/>
          <w:kern w:val="0"/>
          <w:sz w:val="24"/>
          <w14:ligatures w14:val="none"/>
        </w:rPr>
      </w:pPr>
      <w:r w:rsidRPr="007825BF">
        <w:rPr>
          <w:rFonts w:ascii="Calibri" w:eastAsia="Calibri" w:hAnsi="Calibri" w:cs="Calibri"/>
          <w:kern w:val="0"/>
          <w:sz w:val="24"/>
          <w14:ligatures w14:val="none"/>
        </w:rPr>
        <w:t xml:space="preserve">UTB ve Zlíně se prostřednictvím CTT zapojila rovněž do soutěže o Cenu INOVACE ROKU 2024, kterou vyhlašuje pravidelně Asociace inovačního podnikání České republiky. Hlavní cenu Inovace roku 2024 získala „Vrhací židle pro handicapované sportovce“. Konstrukční a designové řešení vrhací židle bylo součástí projektu „Multifunkční sportovní zařízení pro zdravotně postižené sportovce“, který byl realizován za podpory Technologické agentury ČR v rámci projektu Komercializace na Univerzitě Tomáše Bati ve Zlíně I (TP01010006). Design židle je chráněn průmyslovým vzorem Společenství, který byl registrován dne 19. června 2017 pod č. 004054385-0001 u Úřadu Evropské unie pro duševní vlastnictví. Vrhací židle je navržena </w:t>
      </w:r>
      <w:r w:rsidRPr="007825BF">
        <w:rPr>
          <w:rFonts w:ascii="Calibri" w:eastAsia="Calibri" w:hAnsi="Calibri" w:cs="Calibri"/>
          <w:kern w:val="0"/>
          <w:sz w:val="24"/>
          <w14:ligatures w14:val="none"/>
        </w:rPr>
        <w:lastRenderedPageBreak/>
        <w:t xml:space="preserve">pro zdravotně postižené sportovce, kteří se věnují různým atletickým disciplínám, jako jsou vrh koulí, hod diskem, oštěpem či kuželkou. Díky své univerzálnosti umožňuje přizpůsobení na různé postavy sportovců, a to jak podle jejich tělesné hmotnosti, pohlaví, tak i přizpůsobením pro praváky a leváky. Její konstrukce je jednoduchá a snadno sestavitelná, což zajišťuje i její snadnou přepravu a skladování. Toto inovativní zařízení již používají například sportovci z Jedličkova ústavu v Praze nebo Sportovního klubu Kociánka Brno, který se zaměřuje na sport zdravotně postižených pod Českou federací </w:t>
      </w:r>
      <w:proofErr w:type="spellStart"/>
      <w:r w:rsidRPr="007825BF">
        <w:rPr>
          <w:rFonts w:ascii="Calibri" w:eastAsia="Calibri" w:hAnsi="Calibri" w:cs="Calibri"/>
          <w:kern w:val="0"/>
          <w:sz w:val="24"/>
          <w14:ligatures w14:val="none"/>
        </w:rPr>
        <w:t>Spastic</w:t>
      </w:r>
      <w:proofErr w:type="spellEnd"/>
      <w:r w:rsidRPr="007825BF">
        <w:rPr>
          <w:rFonts w:ascii="Calibri" w:eastAsia="Calibri" w:hAnsi="Calibri" w:cs="Calibri"/>
          <w:kern w:val="0"/>
          <w:sz w:val="24"/>
          <w14:ligatures w14:val="none"/>
        </w:rPr>
        <w:t xml:space="preserve"> Handicap.</w:t>
      </w:r>
    </w:p>
    <w:p w14:paraId="7C4F226D" w14:textId="77777777" w:rsidR="007825BF" w:rsidRPr="007825BF" w:rsidRDefault="007825BF" w:rsidP="007825BF">
      <w:pPr>
        <w:spacing w:after="0" w:line="276" w:lineRule="auto"/>
        <w:jc w:val="both"/>
        <w:rPr>
          <w:rFonts w:ascii="Calibri" w:eastAsia="Times New Roman" w:hAnsi="Calibri" w:cs="Calibri"/>
          <w:i/>
          <w:kern w:val="0"/>
          <w:sz w:val="24"/>
          <w:lang w:eastAsia="cs-CZ"/>
          <w14:ligatures w14:val="none"/>
        </w:rPr>
      </w:pPr>
    </w:p>
    <w:p w14:paraId="02E8B9C5"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Times New Roman" w:hAnsi="Calibri" w:cs="Calibri"/>
          <w:i/>
          <w:kern w:val="0"/>
          <w:sz w:val="24"/>
          <w:lang w:eastAsia="cs-CZ"/>
          <w14:ligatures w14:val="none"/>
        </w:rPr>
        <w:t>c) Mezinárodní hodnocení vysoké školy nebo její součásti, včetně zahraničních akreditací.</w:t>
      </w:r>
    </w:p>
    <w:p w14:paraId="352B6BF2"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5DD8F14A" w14:textId="77777777" w:rsidR="007825BF" w:rsidRPr="007825BF" w:rsidRDefault="007825BF" w:rsidP="007825BF">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Opětovným významným úspěchem </w:t>
      </w:r>
      <w:proofErr w:type="spellStart"/>
      <w:r w:rsidRPr="007825BF">
        <w:rPr>
          <w:rFonts w:ascii="Calibri" w:eastAsia="Calibri" w:hAnsi="Calibri" w:cs="Calibri"/>
          <w:spacing w:val="-3"/>
          <w:kern w:val="0"/>
          <w:sz w:val="24"/>
          <w14:ligatures w14:val="none"/>
        </w:rPr>
        <w:t>FaME</w:t>
      </w:r>
      <w:proofErr w:type="spellEnd"/>
      <w:r w:rsidRPr="007825BF">
        <w:rPr>
          <w:rFonts w:ascii="Calibri" w:eastAsia="Calibri" w:hAnsi="Calibri" w:cs="Calibri"/>
          <w:spacing w:val="-3"/>
          <w:kern w:val="0"/>
          <w:sz w:val="24"/>
          <w14:ligatures w14:val="none"/>
        </w:rPr>
        <w:t xml:space="preserve"> v roce 2024 bylo ocenění UTB v žebříčku </w:t>
      </w:r>
      <w:r w:rsidRPr="007825BF">
        <w:rPr>
          <w:rFonts w:ascii="Calibri" w:eastAsia="Calibri" w:hAnsi="Calibri" w:cs="Calibri"/>
          <w:spacing w:val="-3"/>
          <w:kern w:val="0"/>
          <w:sz w:val="24"/>
          <w:lang w:val="en-GB"/>
          <w14:ligatures w14:val="none"/>
        </w:rPr>
        <w:t xml:space="preserve">Times Higher Education World University Rankings 2024 by subject: Business and management </w:t>
      </w:r>
      <w:r w:rsidRPr="007825BF">
        <w:rPr>
          <w:rFonts w:ascii="Calibri" w:eastAsia="Calibri" w:hAnsi="Calibri" w:cs="Calibri"/>
          <w:spacing w:val="-3"/>
          <w:kern w:val="0"/>
          <w:sz w:val="24"/>
          <w14:ligatures w14:val="none"/>
        </w:rPr>
        <w:t>a</w:t>
      </w:r>
      <w:r w:rsidRPr="007825BF">
        <w:rPr>
          <w:rFonts w:ascii="Calibri" w:eastAsia="Calibri" w:hAnsi="Calibri" w:cs="Calibri"/>
          <w:spacing w:val="-3"/>
          <w:kern w:val="0"/>
          <w:sz w:val="24"/>
          <w:lang w:val="en-GB"/>
          <w14:ligatures w14:val="none"/>
        </w:rPr>
        <w:t xml:space="preserve"> Accounting and Finance.</w:t>
      </w:r>
      <w:r w:rsidRPr="007825BF">
        <w:rPr>
          <w:rFonts w:ascii="Calibri" w:eastAsia="Calibri" w:hAnsi="Calibri" w:cs="Calibri"/>
          <w:spacing w:val="-3"/>
          <w:kern w:val="0"/>
          <w:sz w:val="24"/>
          <w14:ligatures w14:val="none"/>
        </w:rPr>
        <w:t xml:space="preserve"> V celosvětovém srovnání jí patří příčka 401–500. </w:t>
      </w:r>
    </w:p>
    <w:p w14:paraId="66AD9493" w14:textId="77777777" w:rsidR="007825BF" w:rsidRPr="007825BF" w:rsidRDefault="007825BF" w:rsidP="007825BF">
      <w:pPr>
        <w:shd w:val="clear" w:color="auto" w:fill="FFFFFF"/>
        <w:spacing w:after="0" w:line="276" w:lineRule="auto"/>
        <w:jc w:val="both"/>
        <w:rPr>
          <w:rFonts w:ascii="Calibri" w:eastAsia="Calibri" w:hAnsi="Calibri" w:cs="Calibri"/>
          <w:bCs/>
          <w:spacing w:val="-3"/>
          <w:kern w:val="0"/>
          <w:sz w:val="24"/>
          <w14:ligatures w14:val="none"/>
        </w:rPr>
      </w:pPr>
    </w:p>
    <w:p w14:paraId="2C29AC70" w14:textId="77777777" w:rsidR="007825BF" w:rsidRPr="007825BF" w:rsidRDefault="007825BF" w:rsidP="007825BF">
      <w:pPr>
        <w:shd w:val="clear" w:color="auto" w:fill="FFFFFF"/>
        <w:spacing w:line="276" w:lineRule="auto"/>
        <w:jc w:val="both"/>
        <w:rPr>
          <w:rFonts w:ascii="Calibri" w:eastAsia="Calibri" w:hAnsi="Calibri" w:cs="Calibri"/>
          <w:bCs/>
          <w:spacing w:val="-3"/>
          <w:kern w:val="0"/>
          <w:sz w:val="24"/>
          <w14:ligatures w14:val="none"/>
        </w:rPr>
      </w:pPr>
      <w:r w:rsidRPr="007825BF">
        <w:rPr>
          <w:rFonts w:ascii="Calibri" w:eastAsia="Calibri" w:hAnsi="Calibri" w:cs="Calibri"/>
          <w:bCs/>
          <w:spacing w:val="-3"/>
          <w:kern w:val="0"/>
          <w:sz w:val="24"/>
          <w14:ligatures w14:val="none"/>
        </w:rPr>
        <w:t>V globálním žebříčku THE se UTB umístila na 1201.–1500. místě.</w:t>
      </w:r>
    </w:p>
    <w:p w14:paraId="55C900C7" w14:textId="77777777" w:rsidR="007825BF" w:rsidRPr="007825BF" w:rsidRDefault="007825BF" w:rsidP="007825BF">
      <w:pPr>
        <w:shd w:val="clear" w:color="auto" w:fill="FFFFFF"/>
        <w:spacing w:line="276" w:lineRule="auto"/>
        <w:jc w:val="both"/>
        <w:rPr>
          <w:rFonts w:ascii="Calibri" w:eastAsia="Calibri" w:hAnsi="Calibri" w:cs="Calibri"/>
          <w:bCs/>
          <w:spacing w:val="-3"/>
          <w:kern w:val="0"/>
          <w:sz w:val="24"/>
          <w14:ligatures w14:val="none"/>
        </w:rPr>
      </w:pPr>
      <w:r w:rsidRPr="007825BF">
        <w:rPr>
          <w:rFonts w:ascii="Calibri" w:eastAsia="Calibri" w:hAnsi="Calibri" w:cs="Calibri"/>
          <w:bCs/>
          <w:spacing w:val="-3"/>
          <w:kern w:val="0"/>
          <w:sz w:val="24"/>
          <w14:ligatures w14:val="none"/>
        </w:rPr>
        <w:t xml:space="preserve">V roce 2024 se UTB účastnila také hodnocení Green </w:t>
      </w:r>
      <w:proofErr w:type="spellStart"/>
      <w:r w:rsidRPr="007825BF">
        <w:rPr>
          <w:rFonts w:ascii="Calibri" w:eastAsia="Calibri" w:hAnsi="Calibri" w:cs="Calibri"/>
          <w:bCs/>
          <w:spacing w:val="-3"/>
          <w:kern w:val="0"/>
          <w:sz w:val="24"/>
          <w14:ligatures w14:val="none"/>
        </w:rPr>
        <w:t>Metrics</w:t>
      </w:r>
      <w:proofErr w:type="spellEnd"/>
      <w:r w:rsidRPr="007825BF">
        <w:rPr>
          <w:rFonts w:ascii="Calibri" w:eastAsia="Calibri" w:hAnsi="Calibri" w:cs="Calibri"/>
          <w:bCs/>
          <w:spacing w:val="-3"/>
          <w:kern w:val="0"/>
          <w:sz w:val="24"/>
          <w14:ligatures w14:val="none"/>
        </w:rPr>
        <w:t xml:space="preserve">, kde celosvětově obsadila 707. příčku a také THE </w:t>
      </w:r>
      <w:proofErr w:type="spellStart"/>
      <w:r w:rsidRPr="007825BF">
        <w:rPr>
          <w:rFonts w:ascii="Calibri" w:eastAsia="Calibri" w:hAnsi="Calibri" w:cs="Calibri"/>
          <w:bCs/>
          <w:spacing w:val="-3"/>
          <w:kern w:val="0"/>
          <w:sz w:val="24"/>
          <w14:ligatures w14:val="none"/>
        </w:rPr>
        <w:t>Impact</w:t>
      </w:r>
      <w:proofErr w:type="spellEnd"/>
      <w:r w:rsidRPr="007825BF">
        <w:rPr>
          <w:rFonts w:ascii="Calibri" w:eastAsia="Calibri" w:hAnsi="Calibri" w:cs="Calibri"/>
          <w:bCs/>
          <w:spacing w:val="-3"/>
          <w:kern w:val="0"/>
          <w:sz w:val="24"/>
          <w14:ligatures w14:val="none"/>
        </w:rPr>
        <w:t xml:space="preserve"> </w:t>
      </w:r>
      <w:proofErr w:type="spellStart"/>
      <w:r w:rsidRPr="007825BF">
        <w:rPr>
          <w:rFonts w:ascii="Calibri" w:eastAsia="Calibri" w:hAnsi="Calibri" w:cs="Calibri"/>
          <w:bCs/>
          <w:spacing w:val="-3"/>
          <w:kern w:val="0"/>
          <w:sz w:val="24"/>
          <w14:ligatures w14:val="none"/>
        </w:rPr>
        <w:t>Ranking</w:t>
      </w:r>
      <w:proofErr w:type="spellEnd"/>
      <w:r w:rsidRPr="007825BF">
        <w:rPr>
          <w:rFonts w:ascii="Calibri" w:eastAsia="Calibri" w:hAnsi="Calibri" w:cs="Calibri"/>
          <w:bCs/>
          <w:spacing w:val="-3"/>
          <w:kern w:val="0"/>
          <w:sz w:val="24"/>
          <w14:ligatures w14:val="none"/>
        </w:rPr>
        <w:t xml:space="preserve">. </w:t>
      </w:r>
    </w:p>
    <w:p w14:paraId="1B2FC60F" w14:textId="77777777" w:rsidR="007825BF" w:rsidRPr="007825BF" w:rsidRDefault="007825BF" w:rsidP="007825BF">
      <w:pPr>
        <w:shd w:val="clear" w:color="auto" w:fill="FFFFFF"/>
        <w:spacing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UNI/CPS a FAI zůstávají držiteli HR </w:t>
      </w:r>
      <w:proofErr w:type="spellStart"/>
      <w:r w:rsidRPr="007825BF">
        <w:rPr>
          <w:rFonts w:ascii="Calibri" w:eastAsia="Calibri" w:hAnsi="Calibri" w:cs="Calibri"/>
          <w:spacing w:val="-3"/>
          <w:kern w:val="0"/>
          <w:sz w:val="24"/>
          <w14:ligatures w14:val="none"/>
        </w:rPr>
        <w:t>Award</w:t>
      </w:r>
      <w:proofErr w:type="spellEnd"/>
      <w:r w:rsidRPr="007825BF">
        <w:rPr>
          <w:rFonts w:ascii="Calibri" w:eastAsia="Calibri" w:hAnsi="Calibri" w:cs="Calibri"/>
          <w:spacing w:val="-3"/>
          <w:kern w:val="0"/>
          <w:sz w:val="24"/>
          <w14:ligatures w14:val="none"/>
        </w:rPr>
        <w:t xml:space="preserve"> a pokračují v realizaci Akčního plánu pro implementaci HRS4R. </w:t>
      </w:r>
    </w:p>
    <w:p w14:paraId="12CDF948" w14:textId="77777777" w:rsidR="007825BF" w:rsidRPr="007825BF" w:rsidRDefault="007825BF" w:rsidP="007825BF">
      <w:pPr>
        <w:shd w:val="clear" w:color="auto" w:fill="FFFFFF"/>
        <w:spacing w:line="276" w:lineRule="auto"/>
        <w:jc w:val="both"/>
        <w:rPr>
          <w:rFonts w:ascii="Calibri" w:eastAsia="Calibri" w:hAnsi="Calibri" w:cs="Calibri"/>
          <w:bCs/>
          <w:spacing w:val="-3"/>
          <w:kern w:val="0"/>
          <w:sz w:val="24"/>
          <w14:ligatures w14:val="none"/>
        </w:rPr>
      </w:pPr>
      <w:r w:rsidRPr="007825BF">
        <w:rPr>
          <w:rFonts w:ascii="Calibri" w:eastAsia="Calibri" w:hAnsi="Calibri" w:cs="Calibri"/>
          <w:bCs/>
          <w:spacing w:val="-3"/>
          <w:kern w:val="0"/>
          <w:sz w:val="24"/>
          <w14:ligatures w14:val="none"/>
        </w:rPr>
        <w:br w:type="page"/>
      </w:r>
    </w:p>
    <w:p w14:paraId="02E0EBBE"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11" w:name="_Toc170141436"/>
      <w:bookmarkStart w:id="112" w:name="_Toc195541877"/>
      <w:r w:rsidRPr="007825BF">
        <w:rPr>
          <w:rFonts w:ascii="Calibri Light" w:eastAsia="Times New Roman" w:hAnsi="Calibri Light" w:cs="Times New Roman"/>
          <w:bCs/>
          <w:color w:val="C45911"/>
          <w:kern w:val="0"/>
          <w:sz w:val="28"/>
          <w:szCs w:val="36"/>
          <w:lang w:eastAsia="cs-CZ"/>
          <w14:ligatures w14:val="none"/>
        </w:rPr>
        <w:lastRenderedPageBreak/>
        <w:t>11 Třetí role vysoké školy</w:t>
      </w:r>
      <w:bookmarkEnd w:id="111"/>
      <w:bookmarkEnd w:id="112"/>
    </w:p>
    <w:p w14:paraId="09C08E6D" w14:textId="77777777" w:rsidR="007825BF" w:rsidRPr="007825BF" w:rsidRDefault="007825BF" w:rsidP="007825BF">
      <w:pPr>
        <w:numPr>
          <w:ilvl w:val="0"/>
          <w:numId w:val="16"/>
        </w:numPr>
        <w:spacing w:after="0" w:line="276" w:lineRule="auto"/>
        <w:ind w:left="851"/>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zhodnotí své působení a výsledky v oblasti přenosu poznatků do praxe (např. centra pro přenos poznatků a technologií, inkubátory, spin-</w:t>
      </w:r>
      <w:proofErr w:type="spellStart"/>
      <w:r w:rsidRPr="007825BF">
        <w:rPr>
          <w:rFonts w:ascii="Calibri" w:eastAsia="Times New Roman" w:hAnsi="Calibri" w:cs="Calibri"/>
          <w:i/>
          <w:kern w:val="0"/>
          <w:sz w:val="24"/>
          <w:lang w:eastAsia="cs-CZ"/>
          <w14:ligatures w14:val="none"/>
        </w:rPr>
        <w:t>off</w:t>
      </w:r>
      <w:proofErr w:type="spellEnd"/>
      <w:r w:rsidRPr="007825BF">
        <w:rPr>
          <w:rFonts w:ascii="Calibri" w:eastAsia="Times New Roman" w:hAnsi="Calibri" w:cs="Calibri"/>
          <w:i/>
          <w:kern w:val="0"/>
          <w:sz w:val="24"/>
          <w:lang w:eastAsia="cs-CZ"/>
          <w14:ligatures w14:val="none"/>
        </w:rPr>
        <w:t xml:space="preserve">). </w:t>
      </w:r>
    </w:p>
    <w:p w14:paraId="3B249A22"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0639CD1B" w14:textId="77777777" w:rsidR="007825BF" w:rsidRPr="007825BF" w:rsidRDefault="007825BF" w:rsidP="007825BF">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vnímá svůj příspěvek k tvorbě znalostního potenciálu a transferu znalostí v celosvětovém kontextu za svou misi. Deklarace záměru zhodnocovat znalosti, realizovat transfer inovací a komercializaci uvádí ve svém </w:t>
      </w:r>
      <w:hyperlink r:id="rId62" w:history="1">
        <w:r w:rsidRPr="007825BF">
          <w:rPr>
            <w:rFonts w:ascii="Calibri" w:eastAsia="Calibri" w:hAnsi="Calibri" w:cs="Calibri"/>
            <w:kern w:val="0"/>
            <w:sz w:val="24"/>
            <w14:ligatures w14:val="none"/>
          </w:rPr>
          <w:t>Plánu realizace Strategického záměru UTB ve Zlíně na období 21+ pro rok 2024</w:t>
        </w:r>
      </w:hyperlink>
      <w:r w:rsidRPr="007825BF">
        <w:rPr>
          <w:rFonts w:ascii="Calibri" w:eastAsia="Calibri" w:hAnsi="Calibri" w:cs="Calibri"/>
          <w:kern w:val="0"/>
          <w:sz w:val="24"/>
          <w14:ligatures w14:val="none"/>
        </w:rPr>
        <w:t>, v pilíři B (Výzkum a tvůrčí činnosti), prioritě č. 2 (Naplňovat Výzkumnou strategii UTB ve Zlíně pro zvyšování oborové a mezinárodní konkurenceschopnosti výzkumných a tvůrčích činností).</w:t>
      </w:r>
    </w:p>
    <w:p w14:paraId="727E494A" w14:textId="77777777" w:rsidR="007825BF" w:rsidRPr="007825BF" w:rsidRDefault="007825BF" w:rsidP="007825BF">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Konkrétně tento záměr promítá do Strategického cíle 2.4 Realizovat další rozvoj Centra transferu technologií se zaměřením na posilování odborné kapacity poradenských a servisních služeb:</w:t>
      </w:r>
    </w:p>
    <w:p w14:paraId="71CE9CD5" w14:textId="77777777" w:rsidR="007825BF" w:rsidRPr="007825BF" w:rsidRDefault="007825BF" w:rsidP="007825BF">
      <w:pPr>
        <w:numPr>
          <w:ilvl w:val="0"/>
          <w:numId w:val="92"/>
        </w:numPr>
        <w:spacing w:line="276" w:lineRule="auto"/>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Dílčí cíl 2.4.1 – Zpracovat a implementovat strategii dalšího rozvoje CTT</w:t>
      </w:r>
    </w:p>
    <w:p w14:paraId="1E638873" w14:textId="77777777" w:rsidR="007825BF" w:rsidRPr="007825BF" w:rsidRDefault="007825BF" w:rsidP="007825BF">
      <w:pPr>
        <w:numPr>
          <w:ilvl w:val="0"/>
          <w:numId w:val="92"/>
        </w:numPr>
        <w:spacing w:line="276" w:lineRule="auto"/>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Dílčí cíl 2.4.2 – Trvale vzdělávat zaměstnané v oblasti ochrany duševního vlastnictví a nakládání s nehmotným majetkem</w:t>
      </w:r>
    </w:p>
    <w:p w14:paraId="6B765AFF" w14:textId="77777777" w:rsidR="007825BF" w:rsidRPr="007825BF" w:rsidRDefault="007825BF" w:rsidP="007825BF">
      <w:pPr>
        <w:numPr>
          <w:ilvl w:val="0"/>
          <w:numId w:val="92"/>
        </w:numPr>
        <w:spacing w:line="276" w:lineRule="auto"/>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Dílčí cíl 2.4.3 – Systémovými nástroji podporovat transfer poznatků </w:t>
      </w:r>
      <w:proofErr w:type="spellStart"/>
      <w:r w:rsidRPr="007825BF">
        <w:rPr>
          <w:rFonts w:ascii="Calibri" w:eastAsia="Calibri" w:hAnsi="Calibri" w:cs="Arial"/>
          <w:kern w:val="0"/>
          <w:sz w:val="24"/>
          <w14:ligatures w14:val="none"/>
        </w:rPr>
        <w:t>VaV</w:t>
      </w:r>
      <w:proofErr w:type="spellEnd"/>
      <w:r w:rsidRPr="007825BF">
        <w:rPr>
          <w:rFonts w:ascii="Calibri" w:eastAsia="Calibri" w:hAnsi="Calibri" w:cs="Arial"/>
          <w:kern w:val="0"/>
          <w:sz w:val="24"/>
          <w14:ligatures w14:val="none"/>
        </w:rPr>
        <w:t xml:space="preserve"> do praxe.</w:t>
      </w:r>
    </w:p>
    <w:p w14:paraId="368DE3D2" w14:textId="77777777" w:rsidR="007825BF" w:rsidRPr="007825BF" w:rsidRDefault="007825BF" w:rsidP="007825BF">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Strategický záměr UTB ve Zlíně na období 21+ je každoročně aktualizován, prezentován formou Plánu realizace Strategického záměru UTB ve Zlíně na období 21+ pro rok 2024 a následně zhodnocován.</w:t>
      </w:r>
    </w:p>
    <w:p w14:paraId="7C69BA70" w14:textId="77777777" w:rsidR="007825BF" w:rsidRPr="007825BF" w:rsidRDefault="007825BF" w:rsidP="007825BF">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ve Zlíně je zapojena do regionálního inovačního ekosystému. Jedním z příkladů zapojení UTB je platforma ZLINNOVATION, strategický projekt, který naplňuje cíle projektu Smart akcelerátor Zlínského kraje III (MŠMT, EH22_009/0004705, 2023-2027). Společně s dalšími členy (např. Agentura CzechInvest, Krajská hospodářská komora Zlínského kraje, Technologická agentura ČR, Zlínský kraj aj.) se UTB (jmenovitě Univerzitní institut, Centrum transferu technologií) podílí na koordinaci, propojení a promování aktivit členů tak, aby byla vytvořena společná personalizovaná nabídka služeb cílovým skupinám v inovačním ekosystému v souladu s Regionální inovační strategií Zlínského kraje, komunikovaná pod jednotnou marketingovou značkou ZLINNOVATION (</w:t>
      </w:r>
      <w:hyperlink r:id="rId63" w:history="1">
        <w:r w:rsidRPr="007825BF">
          <w:rPr>
            <w:rFonts w:ascii="Calibri" w:eastAsia="Calibri" w:hAnsi="Calibri" w:cs="Calibri"/>
            <w:kern w:val="0"/>
            <w:sz w:val="24"/>
            <w:u w:val="single"/>
            <w14:ligatures w14:val="none"/>
          </w:rPr>
          <w:t>https://zlinnovation.cz</w:t>
        </w:r>
      </w:hyperlink>
      <w:r w:rsidRPr="007825BF">
        <w:rPr>
          <w:rFonts w:ascii="Calibri" w:eastAsia="Calibri" w:hAnsi="Calibri" w:cs="Calibri"/>
          <w:kern w:val="0"/>
          <w:sz w:val="24"/>
          <w14:ligatures w14:val="none"/>
        </w:rPr>
        <w:t>).</w:t>
      </w:r>
    </w:p>
    <w:p w14:paraId="7F226201" w14:textId="77777777" w:rsidR="007825BF" w:rsidRPr="007825BF" w:rsidRDefault="007825BF" w:rsidP="007825BF">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Výše uvedenému projektu předcházely projekty Smart akcelerátor Zlínského kraje II (MŠMT, EF18_055/0016072, 2019-2022) a Smart akcelerátor Zlínského kraje (MŠMT, EF15_004/</w:t>
      </w:r>
      <w:proofErr w:type="gramStart"/>
      <w:r w:rsidRPr="007825BF">
        <w:rPr>
          <w:rFonts w:ascii="Calibri" w:eastAsia="Calibri" w:hAnsi="Calibri" w:cs="Calibri"/>
          <w:kern w:val="0"/>
          <w:sz w:val="24"/>
          <w14:ligatures w14:val="none"/>
        </w:rPr>
        <w:t>0000298,EF</w:t>
      </w:r>
      <w:proofErr w:type="gramEnd"/>
      <w:r w:rsidRPr="007825BF">
        <w:rPr>
          <w:rFonts w:ascii="Calibri" w:eastAsia="Calibri" w:hAnsi="Calibri" w:cs="Calibri"/>
          <w:kern w:val="0"/>
          <w:sz w:val="24"/>
          <w14:ligatures w14:val="none"/>
        </w:rPr>
        <w:t>15_2015-2019), na nichž se UTB podílela prostřednictvím Technologického inovačního centra, s.r.o.</w:t>
      </w:r>
    </w:p>
    <w:p w14:paraId="6516C25D" w14:textId="77777777" w:rsidR="007825BF" w:rsidRPr="007825BF" w:rsidRDefault="007825BF" w:rsidP="007825BF">
      <w:pPr>
        <w:autoSpaceDE w:val="0"/>
        <w:autoSpaceDN w:val="0"/>
        <w:adjustRightInd w:val="0"/>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Mezi výstupy se řadí např.:</w:t>
      </w:r>
    </w:p>
    <w:p w14:paraId="352B4952" w14:textId="77777777" w:rsidR="007825BF" w:rsidRPr="007825BF" w:rsidRDefault="007825BF" w:rsidP="007825BF">
      <w:pPr>
        <w:numPr>
          <w:ilvl w:val="0"/>
          <w:numId w:val="90"/>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Analýza stavu inovačního prostředí a potřeb subjektů tvořících inovační infrastrukturu Zlínského kraje;</w:t>
      </w:r>
    </w:p>
    <w:p w14:paraId="58A898F8" w14:textId="77777777" w:rsidR="007825BF" w:rsidRPr="007825BF" w:rsidRDefault="007825BF" w:rsidP="007825BF">
      <w:pPr>
        <w:numPr>
          <w:ilvl w:val="0"/>
          <w:numId w:val="90"/>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Analýza technologických trendů identifikovaných domén specializace Zlínského kraje a mapování technologických trendů na přesahu těchto odvětví;</w:t>
      </w:r>
    </w:p>
    <w:p w14:paraId="57013530" w14:textId="77777777" w:rsidR="007825BF" w:rsidRPr="007825BF" w:rsidRDefault="007825BF" w:rsidP="007825BF">
      <w:pPr>
        <w:numPr>
          <w:ilvl w:val="0"/>
          <w:numId w:val="90"/>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Analýza aplikačního potenciálu Univerzity Tomáše Bati ve Zlíně.</w:t>
      </w:r>
    </w:p>
    <w:p w14:paraId="64625D22" w14:textId="77777777" w:rsidR="007825BF" w:rsidRPr="007825BF" w:rsidRDefault="007825BF" w:rsidP="007825BF">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 xml:space="preserve">Tyto analýzy mají souvislost s Krajskou regionální inovační strategií RIS3. Kompletní výstupy projektů jsou k dispozici na webu </w:t>
      </w:r>
      <w:hyperlink r:id="rId64" w:history="1">
        <w:r w:rsidRPr="007825BF">
          <w:rPr>
            <w:rFonts w:ascii="Calibri" w:eastAsia="Calibri" w:hAnsi="Calibri" w:cs="Calibri"/>
            <w:kern w:val="0"/>
            <w:sz w:val="24"/>
            <w14:ligatures w14:val="none"/>
          </w:rPr>
          <w:t>https://www.ticzlin.cz/smart-akcelerator/</w:t>
        </w:r>
      </w:hyperlink>
    </w:p>
    <w:p w14:paraId="2C9BD45E" w14:textId="77777777" w:rsidR="007825BF" w:rsidRPr="007825BF" w:rsidRDefault="007825BF" w:rsidP="007825BF">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a </w:t>
      </w:r>
      <w:hyperlink r:id="rId65" w:history="1">
        <w:r w:rsidRPr="007825BF">
          <w:rPr>
            <w:rFonts w:ascii="Calibri" w:eastAsia="Calibri" w:hAnsi="Calibri" w:cs="Calibri"/>
            <w:kern w:val="0"/>
            <w:sz w:val="24"/>
            <w14:ligatures w14:val="none"/>
          </w:rPr>
          <w:t>https://www.ticzlin.cz/smart-akcelerator-zlinskeho-kraje-i/</w:t>
        </w:r>
      </w:hyperlink>
      <w:r w:rsidRPr="007825BF">
        <w:rPr>
          <w:rFonts w:ascii="Calibri" w:eastAsia="Calibri" w:hAnsi="Calibri" w:cs="Calibri"/>
          <w:kern w:val="0"/>
          <w:sz w:val="24"/>
          <w14:ligatures w14:val="none"/>
        </w:rPr>
        <w:t>.</w:t>
      </w:r>
    </w:p>
    <w:p w14:paraId="712EED04" w14:textId="77777777" w:rsidR="007825BF" w:rsidRPr="007825BF" w:rsidRDefault="007825BF" w:rsidP="007825BF">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Integraci UTB v ekosystému Zlínského kraje poměrně detailně popisuje dokument </w:t>
      </w:r>
      <w:hyperlink r:id="rId66" w:history="1">
        <w:r w:rsidRPr="007825BF">
          <w:rPr>
            <w:rFonts w:ascii="Calibri" w:eastAsia="Calibri" w:hAnsi="Calibri" w:cs="Calibri"/>
            <w:kern w:val="0"/>
            <w:sz w:val="24"/>
            <w14:ligatures w14:val="none"/>
          </w:rPr>
          <w:t>Chytrý kraj – Strategie rozvoje chytrého regionu Zlínského kraje 2030</w:t>
        </w:r>
      </w:hyperlink>
      <w:r w:rsidRPr="007825BF">
        <w:rPr>
          <w:rFonts w:ascii="Calibri" w:eastAsia="Calibri" w:hAnsi="Calibri" w:cs="Calibri"/>
          <w:kern w:val="0"/>
          <w:sz w:val="24"/>
          <w14:ligatures w14:val="none"/>
        </w:rPr>
        <w:t xml:space="preserve">, samotná </w:t>
      </w:r>
      <w:hyperlink r:id="rId67" w:history="1">
        <w:r w:rsidRPr="007825BF">
          <w:rPr>
            <w:rFonts w:ascii="Calibri" w:eastAsia="Calibri" w:hAnsi="Calibri" w:cs="Calibri"/>
            <w:kern w:val="0"/>
            <w:sz w:val="24"/>
            <w14:ligatures w14:val="none"/>
          </w:rPr>
          <w:t>Strategie rozvoje Zlínského kraje 2030</w:t>
        </w:r>
      </w:hyperlink>
      <w:r w:rsidRPr="007825BF">
        <w:rPr>
          <w:rFonts w:ascii="Calibri" w:eastAsia="Calibri" w:hAnsi="Calibri" w:cs="Calibri"/>
          <w:kern w:val="0"/>
          <w:sz w:val="24"/>
          <w14:ligatures w14:val="none"/>
        </w:rPr>
        <w:t xml:space="preserve"> a </w:t>
      </w:r>
      <w:hyperlink r:id="rId68" w:history="1">
        <w:r w:rsidRPr="007825BF">
          <w:rPr>
            <w:rFonts w:ascii="Calibri" w:eastAsia="Calibri" w:hAnsi="Calibri" w:cs="Calibri"/>
            <w:kern w:val="0"/>
            <w:sz w:val="24"/>
            <w14:ligatures w14:val="none"/>
          </w:rPr>
          <w:t>Krajská příloha Národní RIS3 strategie za Zlínský kraj</w:t>
        </w:r>
      </w:hyperlink>
      <w:r w:rsidRPr="007825BF">
        <w:rPr>
          <w:rFonts w:ascii="Calibri" w:eastAsia="Calibri" w:hAnsi="Calibri" w:cs="Calibri"/>
          <w:kern w:val="0"/>
          <w:sz w:val="24"/>
          <w14:ligatures w14:val="none"/>
        </w:rPr>
        <w:t xml:space="preserve"> (Regionální inovační strategie Zlínského kraje), na níž se UTB společně se Zlínským krajem podílela.</w:t>
      </w:r>
    </w:p>
    <w:p w14:paraId="3047AE9C" w14:textId="77777777" w:rsidR="007825BF" w:rsidRPr="007825BF" w:rsidRDefault="007825BF" w:rsidP="007825BF">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Zlínský kraj zaujímá mezi regiony ČR specifické postavení díky tradičnímu zastoupení kulturního a kreativního odvětví: UTB se významnou měrou podílí na mapování kreativního ekosystému Zlínského kraje a kooperuje s městem Zlínem při plnění strategických plánů nejen v této oblasti </w:t>
      </w:r>
      <w:r w:rsidRPr="007825BF">
        <w:rPr>
          <w:rFonts w:ascii="Calibri" w:eastAsia="Calibri" w:hAnsi="Calibri" w:cs="Calibri"/>
          <w:kern w:val="0"/>
          <w:sz w:val="24"/>
          <w:szCs w:val="24"/>
          <w14:ligatures w14:val="none"/>
        </w:rPr>
        <w:t>(viz</w:t>
      </w:r>
      <w:r w:rsidRPr="007825BF">
        <w:rPr>
          <w:rFonts w:ascii="Calibri" w:eastAsia="Calibri" w:hAnsi="Calibri" w:cs="Calibri"/>
          <w:kern w:val="0"/>
          <w:sz w:val="21"/>
          <w:szCs w:val="21"/>
          <w14:ligatures w14:val="none"/>
        </w:rPr>
        <w:t xml:space="preserve"> </w:t>
      </w:r>
      <w:hyperlink r:id="rId69" w:history="1">
        <w:r w:rsidRPr="007825BF">
          <w:rPr>
            <w:rFonts w:ascii="Calibri" w:eastAsia="Calibri" w:hAnsi="Calibri" w:cs="Calibri"/>
            <w:kern w:val="0"/>
            <w:sz w:val="24"/>
            <w14:ligatures w14:val="none"/>
          </w:rPr>
          <w:t>Strategie rozvoje kultury a kreativních odvětví města Zlína na období 2023</w:t>
        </w:r>
        <w:r w:rsidRPr="007825BF">
          <w:rPr>
            <w:rFonts w:ascii="Calibri" w:eastAsia="Calibri" w:hAnsi="Calibri" w:cs="Calibri"/>
            <w:kern w:val="0"/>
            <w:sz w:val="24"/>
            <w14:ligatures w14:val="none"/>
          </w:rPr>
          <w:sym w:font="Symbol" w:char="F02D"/>
        </w:r>
        <w:r w:rsidRPr="007825BF">
          <w:rPr>
            <w:rFonts w:ascii="Calibri" w:eastAsia="Calibri" w:hAnsi="Calibri" w:cs="Calibri"/>
            <w:kern w:val="0"/>
            <w:sz w:val="24"/>
            <w14:ligatures w14:val="none"/>
          </w:rPr>
          <w:t>2028</w:t>
        </w:r>
      </w:hyperlink>
      <w:r w:rsidRPr="007825BF">
        <w:rPr>
          <w:rFonts w:ascii="Calibri" w:eastAsia="Calibri" w:hAnsi="Calibri" w:cs="Calibri"/>
          <w:kern w:val="0"/>
          <w:sz w:val="24"/>
          <w14:ligatures w14:val="none"/>
        </w:rPr>
        <w:t>).</w:t>
      </w:r>
    </w:p>
    <w:p w14:paraId="49026FC3" w14:textId="77777777" w:rsidR="007825BF" w:rsidRPr="007825BF" w:rsidRDefault="007825BF" w:rsidP="007825BF">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zastávala v roce 2024 významnou úlohu v rámci aktivit regionu rovněž i prostřednictvím Centra transferu technologií UTB ve Zlíně, kdy jeho činnost je směřována do oblasti aplikovaného výzkumu, ochrany průmyslových práv, transferu technologií a inovací. CTT je významným pojítkem mezi UTB, průmyslovou praxí a spoluprací s firmami umístěnými a zasídlenými na Vědeckotechnickém parku v budově Univerzitního institutu UTB ve Zlíně, který byl vybudován v roce 2008 na základě projektu „Vědeckotechnický park a centrum pro transfer technologií při UTB ve Zlíně“ a financován Evropským fondem pro regionální rozvoj, Ministerstvem průmyslu a obchodu ČR a UTB ve Zlíně v rámci Operačního programu Průmysl a podnikání, programu PROSPERITA. Vědeckotechnický park při UTB ve Zlíně je akreditovaným členem Společnosti vědeckotechnických parků ČR, z. s. (viz </w:t>
      </w:r>
      <w:hyperlink r:id="rId70" w:history="1">
        <w:r w:rsidRPr="007825BF">
          <w:rPr>
            <w:rFonts w:ascii="Calibri" w:eastAsia="Calibri" w:hAnsi="Calibri" w:cs="Calibri"/>
            <w:kern w:val="0"/>
            <w:sz w:val="24"/>
            <w:u w:val="single"/>
            <w14:ligatures w14:val="none"/>
          </w:rPr>
          <w:t>www.svtp.cz</w:t>
        </w:r>
      </w:hyperlink>
      <w:r w:rsidRPr="007825BF">
        <w:rPr>
          <w:rFonts w:ascii="Calibri" w:eastAsia="Calibri" w:hAnsi="Calibri" w:cs="Calibri"/>
          <w:kern w:val="0"/>
          <w:sz w:val="24"/>
          <w14:ligatures w14:val="none"/>
        </w:rPr>
        <w:t>) a poskytuje komplexní infrastrukturu pro podporu inovačního podnikání ve Zlínském kraji a jeho okolí. Udělená akreditace Vědeckotechnickému parku UTB ve Zlíně byla obhájena a potvrzena Společností vědeckotechnických parků ČR, z. s., v rámci 16. průběžné etapy akreditace VTP v ČR dle stavu k 3. lednu 2023 na období do 31. prosince 2025 a v roce 2024 byla naplněna splněním a vykázáním požadovaných aktivit v rámci platné akreditace k 31. prosinci 2024</w:t>
      </w:r>
      <w:r w:rsidRPr="007825BF">
        <w:rPr>
          <w:rFonts w:ascii="Calibri" w:eastAsia="Calibri" w:hAnsi="Calibri" w:cs="Calibri"/>
          <w:bCs/>
          <w:kern w:val="0"/>
          <w:sz w:val="24"/>
          <w14:ligatures w14:val="none"/>
        </w:rPr>
        <w:t>.</w:t>
      </w:r>
    </w:p>
    <w:p w14:paraId="7D86648D" w14:textId="77777777" w:rsidR="007825BF" w:rsidRPr="007825BF" w:rsidRDefault="007825BF" w:rsidP="007825BF">
      <w:pPr>
        <w:spacing w:after="0"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Cílem UTB v roce 2024 bylo rozvinout a zefektivnit nastavený interní systém transferu výsledků aplikovaného výzkumu a vývoje do praxe, s využitím jejich aplikačního potenciálu a odezvy průmyslových partnerů k prohloubení a posílení této spolupráce. Vytvoření širokého portfolia partnerů transferu s aktivní odezvou na nabídku výstupů aplikovaného výzkumu s poskytováním cenných podnětů pro finální fázi </w:t>
      </w:r>
      <w:proofErr w:type="spellStart"/>
      <w:r w:rsidRPr="007825BF">
        <w:rPr>
          <w:rFonts w:ascii="Calibri" w:eastAsia="Times New Roman" w:hAnsi="Calibri" w:cs="Calibri"/>
          <w:kern w:val="0"/>
          <w:sz w:val="24"/>
          <w:szCs w:val="24"/>
          <w:lang w:eastAsia="cs-CZ"/>
          <w14:ligatures w14:val="none"/>
        </w:rPr>
        <w:t>proof-of-concept</w:t>
      </w:r>
      <w:proofErr w:type="spellEnd"/>
      <w:r w:rsidRPr="007825BF">
        <w:rPr>
          <w:rFonts w:ascii="Calibri" w:eastAsia="Times New Roman" w:hAnsi="Calibri" w:cs="Calibri"/>
          <w:kern w:val="0"/>
          <w:sz w:val="24"/>
          <w:szCs w:val="24"/>
          <w:lang w:eastAsia="cs-CZ"/>
          <w14:ligatures w14:val="none"/>
        </w:rPr>
        <w:t xml:space="preserve"> projektů s intenzifikací aplikovaného výzkumu u všech součástí univerzity, včetně těch, které s ohledem na aktuální stav </w:t>
      </w:r>
      <w:proofErr w:type="spellStart"/>
      <w:r w:rsidRPr="007825BF">
        <w:rPr>
          <w:rFonts w:ascii="Calibri" w:eastAsia="Times New Roman" w:hAnsi="Calibri" w:cs="Calibri"/>
          <w:kern w:val="0"/>
          <w:sz w:val="24"/>
          <w:szCs w:val="24"/>
          <w:lang w:eastAsia="cs-CZ"/>
          <w14:ligatures w14:val="none"/>
        </w:rPr>
        <w:t>VaV</w:t>
      </w:r>
      <w:proofErr w:type="spellEnd"/>
      <w:r w:rsidRPr="007825BF">
        <w:rPr>
          <w:rFonts w:ascii="Calibri" w:eastAsia="Times New Roman" w:hAnsi="Calibri" w:cs="Calibri"/>
          <w:kern w:val="0"/>
          <w:sz w:val="24"/>
          <w:szCs w:val="24"/>
          <w:lang w:eastAsia="cs-CZ"/>
          <w14:ligatures w14:val="none"/>
        </w:rPr>
        <w:t xml:space="preserve"> výstupů a své celkové zaměření dosud neparticipovaly na projektech </w:t>
      </w:r>
      <w:proofErr w:type="spellStart"/>
      <w:r w:rsidRPr="007825BF">
        <w:rPr>
          <w:rFonts w:ascii="Calibri" w:eastAsia="Times New Roman" w:hAnsi="Calibri" w:cs="Calibri"/>
          <w:kern w:val="0"/>
          <w:sz w:val="24"/>
          <w:szCs w:val="24"/>
          <w:lang w:eastAsia="cs-CZ"/>
          <w14:ligatures w14:val="none"/>
        </w:rPr>
        <w:t>proof-of-concept</w:t>
      </w:r>
      <w:proofErr w:type="spellEnd"/>
      <w:r w:rsidRPr="007825BF">
        <w:rPr>
          <w:rFonts w:ascii="Calibri" w:eastAsia="Times New Roman" w:hAnsi="Calibri" w:cs="Calibri"/>
          <w:kern w:val="0"/>
          <w:sz w:val="24"/>
          <w:szCs w:val="24"/>
          <w:lang w:eastAsia="cs-CZ"/>
          <w14:ligatures w14:val="none"/>
        </w:rPr>
        <w:t>.</w:t>
      </w:r>
    </w:p>
    <w:p w14:paraId="27CC77D3" w14:textId="77777777" w:rsidR="007825BF" w:rsidRPr="007825BF" w:rsidRDefault="007825BF" w:rsidP="007825BF">
      <w:pPr>
        <w:spacing w:after="0" w:line="240" w:lineRule="auto"/>
        <w:jc w:val="both"/>
        <w:rPr>
          <w:rFonts w:ascii="Calibri" w:eastAsia="Times New Roman" w:hAnsi="Calibri" w:cs="Calibri"/>
          <w:kern w:val="0"/>
          <w:sz w:val="24"/>
          <w:szCs w:val="24"/>
          <w:lang w:eastAsia="cs-CZ"/>
          <w14:ligatures w14:val="none"/>
        </w:rPr>
      </w:pPr>
    </w:p>
    <w:p w14:paraId="6A1DA434" w14:textId="77777777" w:rsidR="007825BF" w:rsidRPr="007825BF" w:rsidRDefault="007825BF" w:rsidP="007825BF">
      <w:pPr>
        <w:spacing w:after="0"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K posílení aplikovaného výzkumu s reálným využitím v praxi přispěla motivace výzkumných týmů jak na základě vnější odezvy z aplikační sféry, tak systémové podpory ze strany UTB. Aplikační potenciál posílila také významná koordinace finálního zaměření výstupů transferových projektů v souladu s odezvou a potřebami externích partnerů.</w:t>
      </w:r>
    </w:p>
    <w:p w14:paraId="0E3154D5" w14:textId="77777777" w:rsidR="007825BF" w:rsidRPr="007825BF" w:rsidRDefault="007825BF" w:rsidP="007825BF">
      <w:pPr>
        <w:spacing w:after="0" w:line="276" w:lineRule="auto"/>
        <w:jc w:val="both"/>
        <w:rPr>
          <w:rFonts w:ascii="Calibri" w:eastAsia="Times New Roman" w:hAnsi="Calibri" w:cs="Calibri"/>
          <w:kern w:val="0"/>
          <w:sz w:val="24"/>
          <w:lang w:eastAsia="cs-CZ"/>
          <w14:ligatures w14:val="none"/>
        </w:rPr>
      </w:pPr>
    </w:p>
    <w:p w14:paraId="15901F1C" w14:textId="77777777" w:rsidR="007825BF" w:rsidRPr="007825BF" w:rsidRDefault="007825BF" w:rsidP="007825BF">
      <w:pPr>
        <w:numPr>
          <w:ilvl w:val="0"/>
          <w:numId w:val="16"/>
        </w:numPr>
        <w:spacing w:after="0" w:line="276" w:lineRule="auto"/>
        <w:ind w:left="851"/>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lastRenderedPageBreak/>
        <w:t xml:space="preserve">Vysoká škola charakterizuje svoje působení v regionu (nejen v regionu svého sídla, ale i případných dalších). Uvede, jakým způsobem probíhá spolupráce s regionálními samosprávami a významnými institucemi v regionu (např. na přípravě strategií a plánů rozvoje regionu, řešení environmentálních a sociálních problémů). </w:t>
      </w:r>
    </w:p>
    <w:p w14:paraId="550643B2" w14:textId="77777777" w:rsidR="007825BF" w:rsidRPr="007825BF" w:rsidRDefault="007825BF" w:rsidP="007825BF">
      <w:pPr>
        <w:spacing w:after="0" w:line="276" w:lineRule="auto"/>
        <w:ind w:left="851"/>
        <w:jc w:val="both"/>
        <w:rPr>
          <w:rFonts w:ascii="Calibri" w:eastAsia="Times New Roman" w:hAnsi="Calibri" w:cs="Calibri"/>
          <w:kern w:val="0"/>
          <w:sz w:val="24"/>
          <w:highlight w:val="yellow"/>
          <w:lang w:eastAsia="cs-CZ"/>
          <w14:ligatures w14:val="none"/>
        </w:rPr>
      </w:pPr>
    </w:p>
    <w:p w14:paraId="6C5FEB4A" w14:textId="77777777" w:rsidR="007825BF" w:rsidRPr="007825BF" w:rsidRDefault="007825BF" w:rsidP="007825BF">
      <w:pPr>
        <w:spacing w:after="0" w:line="276" w:lineRule="auto"/>
        <w:jc w:val="both"/>
        <w:rPr>
          <w:rFonts w:ascii="Calibri" w:eastAsia="Calibri" w:hAnsi="Calibri" w:cs="Calibri"/>
          <w:kern w:val="0"/>
          <w:sz w:val="24"/>
          <w14:ligatures w14:val="none"/>
        </w:rPr>
      </w:pPr>
      <w:bookmarkStart w:id="113" w:name="_Hlk162345903"/>
      <w:r w:rsidRPr="007825BF">
        <w:rPr>
          <w:rFonts w:ascii="Calibri" w:eastAsia="Calibri" w:hAnsi="Calibri" w:cs="Calibri"/>
          <w:kern w:val="0"/>
          <w:sz w:val="24"/>
          <w14:ligatures w14:val="none"/>
        </w:rPr>
        <w:t xml:space="preserve">UTB se prostřednictvím zástupců z řad vedení úspěšně zapojovala do aktualizace návrhové části Strategického záměru rozvoje Zlínského kraje 2030. Zástupci UTB zaujímali pozice v poradních pracovních skupinách Zlínského kraje („Ekonomika a trh práce“ a „Lidé a kvalita života“) při přípravě strategie a plánu rozvoje regionu v oblasti ekonomického rozvoje, trhu práce, sociálních a vzdělávacích potřeb kraje. </w:t>
      </w:r>
    </w:p>
    <w:p w14:paraId="36D257BD"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3E7CD031"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Priority UTB a společné cíle rozvíjeli zástupci UTB také v Řídícím výboru Regionální inovační strategie Zlínského kraje, kde se mj. účastnili hodnocení v komisi pro výběr Inovační firmy roku.</w:t>
      </w:r>
    </w:p>
    <w:p w14:paraId="554BBC2B"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557EABB1"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květnu 2024 podepsali hejtman Zlínského kraje a rektor UTB dvě smlouvy. Předmětem první smlouvy je poskytnutí dotace kraje ve výši 200 milionů korun na stavbu nové budovy Fakulty technologické UTB. Slavnostní poklep základního kamene proběhl na podzim 2024 a dokončení je plánováno v roce 2026.</w:t>
      </w:r>
    </w:p>
    <w:p w14:paraId="778D789E"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Druhá smlouva navazuje na Dohodu o dlouhodobé spolupráci Zlínského kraje s Univerzitou Tomáše Bati, která byla uzavřena v březnu 2024. UTB se ve smlouvě mimo jiné zavazuje vytvořit minimálně 400 nových studijních míst v celkem sedmi nových studijních programech.</w:t>
      </w:r>
    </w:p>
    <w:p w14:paraId="09594501"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40B8F7BA"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Aktivní spolupráce probíhala také s organizacemi státní správy, veřejné správy a samosprávy, např. v podobě účastí zástupců UTB v poradních komisích Zlínského kraje a statutárního města Zlína podílejících se na přípravě strategií a plánů rozvoje regionu v oblasti ekonomického rozvoje, trhu práce, vzdělávacích potřeb kraje apod.</w:t>
      </w:r>
    </w:p>
    <w:p w14:paraId="13047589" w14:textId="77777777" w:rsidR="007825BF" w:rsidRPr="007825BF" w:rsidRDefault="007825BF" w:rsidP="007825BF">
      <w:p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se UTB podílela na implementaci regionálních strategií:</w:t>
      </w:r>
    </w:p>
    <w:p w14:paraId="2D1DCFE1" w14:textId="77777777" w:rsidR="007825BF" w:rsidRPr="007825BF" w:rsidRDefault="007825BF" w:rsidP="007825BF">
      <w:pPr>
        <w:spacing w:line="276" w:lineRule="auto"/>
        <w:contextualSpacing/>
        <w:jc w:val="both"/>
        <w:rPr>
          <w:rFonts w:ascii="Calibri" w:eastAsia="Calibri" w:hAnsi="Calibri" w:cs="Calibri"/>
          <w:kern w:val="0"/>
          <w:sz w:val="24"/>
          <w14:ligatures w14:val="none"/>
        </w:rPr>
      </w:pPr>
    </w:p>
    <w:p w14:paraId="6BBCACAC" w14:textId="77777777" w:rsidR="007825BF" w:rsidRPr="007825BF" w:rsidRDefault="007825BF" w:rsidP="007825BF">
      <w:pPr>
        <w:numPr>
          <w:ilvl w:val="0"/>
          <w:numId w:val="3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Strategie rozvoje statutárního města Zlína do roku 2030 – ZLÍN 2030;</w:t>
      </w:r>
    </w:p>
    <w:p w14:paraId="40393CB1" w14:textId="77777777" w:rsidR="007825BF" w:rsidRPr="007825BF" w:rsidRDefault="007825BF" w:rsidP="007825BF">
      <w:pPr>
        <w:numPr>
          <w:ilvl w:val="0"/>
          <w:numId w:val="3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Integrovaná strategie pro ITI Zlínské aglomerace pro období 2021–2027;</w:t>
      </w:r>
    </w:p>
    <w:p w14:paraId="6EDA3607" w14:textId="77777777" w:rsidR="007825BF" w:rsidRPr="007825BF" w:rsidRDefault="007825BF" w:rsidP="007825BF">
      <w:pPr>
        <w:numPr>
          <w:ilvl w:val="0"/>
          <w:numId w:val="3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Návrhové části Strategie rozvoje kultury a kreativních odvětví města Zlína;</w:t>
      </w:r>
    </w:p>
    <w:p w14:paraId="4457A1AE" w14:textId="77777777" w:rsidR="007825BF" w:rsidRPr="007825BF" w:rsidRDefault="007825BF" w:rsidP="007825BF">
      <w:pPr>
        <w:numPr>
          <w:ilvl w:val="0"/>
          <w:numId w:val="3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Chytrý kraj – Strategie rozvoje chytrého regionu Zlínského kraje 2030.</w:t>
      </w:r>
    </w:p>
    <w:p w14:paraId="70E262DB" w14:textId="77777777" w:rsidR="007825BF" w:rsidRPr="007825BF" w:rsidRDefault="007825BF" w:rsidP="007825BF">
      <w:pPr>
        <w:spacing w:line="276" w:lineRule="auto"/>
        <w:contextualSpacing/>
        <w:jc w:val="both"/>
        <w:rPr>
          <w:rFonts w:ascii="Calibri" w:eastAsia="Calibri" w:hAnsi="Calibri" w:cs="Calibri"/>
          <w:kern w:val="0"/>
          <w:sz w:val="24"/>
          <w14:ligatures w14:val="none"/>
        </w:rPr>
      </w:pPr>
    </w:p>
    <w:p w14:paraId="37F752D0"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Univerzita Tomáše Bati je členem Sdružení pro rozvoj Zlínského kraje, Nadace Tomáše Bati a dále celé řady sdružení a klastrových aktivit působících ve Zlínském kraji (Plastikářský klastr, Bezpečnostně technologický klastr, Česká membránová platforma, Moravskoslezský automobilový klastr, Moravský letecký klastr, Národní klastrová asociace, České umění skla – Český a moravský sklářský klastr, Zlínský kreativní klastr), a také aktivním členem platformy </w:t>
      </w:r>
      <w:proofErr w:type="spellStart"/>
      <w:r w:rsidRPr="007825BF">
        <w:rPr>
          <w:rFonts w:ascii="Calibri" w:eastAsia="Calibri" w:hAnsi="Calibri" w:cs="Calibri"/>
          <w:kern w:val="0"/>
          <w:sz w:val="24"/>
          <w14:ligatures w14:val="none"/>
        </w:rPr>
        <w:t>Zlinnovation</w:t>
      </w:r>
      <w:proofErr w:type="spellEnd"/>
      <w:r w:rsidRPr="007825BF">
        <w:rPr>
          <w:rFonts w:ascii="Calibri" w:eastAsia="Calibri" w:hAnsi="Calibri" w:cs="Calibri"/>
          <w:kern w:val="0"/>
          <w:sz w:val="24"/>
          <w14:ligatures w14:val="none"/>
        </w:rPr>
        <w:t>.</w:t>
      </w:r>
    </w:p>
    <w:p w14:paraId="2630B4BB" w14:textId="77777777" w:rsidR="007825BF" w:rsidRPr="007825BF" w:rsidRDefault="007825BF" w:rsidP="007825BF">
      <w:pPr>
        <w:spacing w:line="276" w:lineRule="auto"/>
        <w:jc w:val="both"/>
        <w:rPr>
          <w:rFonts w:ascii="Calibri" w:eastAsia="Calibri" w:hAnsi="Calibri" w:cs="Calibri"/>
          <w:kern w:val="0"/>
          <w:sz w:val="24"/>
          <w14:ligatures w14:val="none"/>
        </w:rPr>
      </w:pPr>
    </w:p>
    <w:p w14:paraId="35922221" w14:textId="77777777" w:rsidR="007825BF" w:rsidRPr="007825BF" w:rsidRDefault="007825BF" w:rsidP="007825BF">
      <w:pPr>
        <w:numPr>
          <w:ilvl w:val="0"/>
          <w:numId w:val="16"/>
        </w:numPr>
        <w:spacing w:after="0" w:line="276" w:lineRule="auto"/>
        <w:ind w:left="851"/>
        <w:jc w:val="both"/>
        <w:rPr>
          <w:rFonts w:ascii="Calibri" w:eastAsia="Times New Roman" w:hAnsi="Calibri" w:cs="Calibri"/>
          <w:i/>
          <w:kern w:val="0"/>
          <w:sz w:val="24"/>
          <w:lang w:eastAsia="cs-CZ"/>
          <w14:ligatures w14:val="none"/>
        </w:rPr>
      </w:pPr>
      <w:bookmarkStart w:id="114" w:name="_Hlk162346855"/>
      <w:bookmarkEnd w:id="113"/>
      <w:r w:rsidRPr="007825BF">
        <w:rPr>
          <w:rFonts w:ascii="Calibri" w:eastAsia="Times New Roman" w:hAnsi="Calibri" w:cs="Calibri"/>
          <w:i/>
          <w:kern w:val="0"/>
          <w:sz w:val="24"/>
          <w:lang w:eastAsia="cs-CZ"/>
          <w14:ligatures w14:val="none"/>
        </w:rPr>
        <w:t>Vysoká škola charakterizuje své nadregionální působení a význam (existuje-li).</w:t>
      </w:r>
    </w:p>
    <w:p w14:paraId="42342EAB" w14:textId="77777777" w:rsidR="007825BF" w:rsidRPr="007825BF" w:rsidRDefault="007825BF" w:rsidP="007825BF">
      <w:pPr>
        <w:spacing w:after="0" w:line="276" w:lineRule="auto"/>
        <w:jc w:val="both"/>
        <w:rPr>
          <w:rFonts w:ascii="Calibri" w:eastAsia="Calibri" w:hAnsi="Calibri" w:cs="Calibri"/>
          <w:kern w:val="0"/>
          <w:sz w:val="24"/>
          <w14:ligatures w14:val="none"/>
        </w:rPr>
      </w:pPr>
    </w:p>
    <w:bookmarkEnd w:id="114"/>
    <w:p w14:paraId="66EF386D"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Mezi významné organizace působící v nadregionální úrovni, jejichž je UTB členem, patří:</w:t>
      </w:r>
    </w:p>
    <w:p w14:paraId="0254936E"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konference rektorů (ČKR)</w:t>
      </w:r>
    </w:p>
    <w:p w14:paraId="01A890AC"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Asociace pracovníků univerzit, z. s.</w:t>
      </w:r>
    </w:p>
    <w:p w14:paraId="3AC2C252"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Hospodářská komora České republiky</w:t>
      </w:r>
    </w:p>
    <w:p w14:paraId="5CA5983A"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CESNET, zájmové sdružení právnických osob</w:t>
      </w:r>
    </w:p>
    <w:p w14:paraId="57CDCB00"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Rada vysokých škol</w:t>
      </w:r>
    </w:p>
    <w:p w14:paraId="0CF1A85A"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2DD44702"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je členem Národní klastrové asociace a několika oborově zaměřených klastrů a sdružení v České republice:</w:t>
      </w:r>
    </w:p>
    <w:p w14:paraId="43B4E80D"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0E3709C6"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Plastikářský klastr</w:t>
      </w:r>
    </w:p>
    <w:p w14:paraId="707EBC9B"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lang w:val="en-GB"/>
          <w14:ligatures w14:val="none"/>
        </w:rPr>
        <w:t>Moravian Aerospace Cluster</w:t>
      </w:r>
      <w:r w:rsidRPr="007825BF">
        <w:rPr>
          <w:rFonts w:ascii="Calibri" w:eastAsia="Calibri" w:hAnsi="Calibri" w:cs="Calibri"/>
          <w:kern w:val="0"/>
          <w:sz w:val="24"/>
          <w14:ligatures w14:val="none"/>
        </w:rPr>
        <w:t>, z. s.</w:t>
      </w:r>
    </w:p>
    <w:p w14:paraId="491671AE"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Moravskoslezský automobilový klastr</w:t>
      </w:r>
    </w:p>
    <w:p w14:paraId="7D140549"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Sdružení automobilového průmyslu</w:t>
      </w:r>
    </w:p>
    <w:p w14:paraId="041BC300"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Teplárenské sdružení České republiky</w:t>
      </w:r>
    </w:p>
    <w:p w14:paraId="381485AE"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Sdružení pro rozvoj Zlínského kraje</w:t>
      </w:r>
    </w:p>
    <w:p w14:paraId="06594446"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membránová platforma, z. s.</w:t>
      </w:r>
    </w:p>
    <w:p w14:paraId="299CDFAA"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Svaz průmyslu a dopravy ČR</w:t>
      </w:r>
    </w:p>
    <w:p w14:paraId="023D3303" w14:textId="77777777" w:rsidR="007825BF" w:rsidRPr="007825BF" w:rsidRDefault="007825BF" w:rsidP="007825BF">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Czech Marine Cluster</w:t>
      </w:r>
    </w:p>
    <w:p w14:paraId="00DA9AB0"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5D6D05F0"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Na UTB studovali posluchači z celého světa; řada studijních programů byla vyučována v angličtině. Absolventi školy získávali celoevropsky uznávaný </w:t>
      </w:r>
      <w:r w:rsidRPr="007825BF">
        <w:rPr>
          <w:rFonts w:ascii="Calibri" w:eastAsia="Calibri" w:hAnsi="Calibri" w:cs="Calibri"/>
          <w:kern w:val="0"/>
          <w:sz w:val="24"/>
          <w:lang w:val="en-GB"/>
          <w14:ligatures w14:val="none"/>
        </w:rPr>
        <w:t>Diploma Supplement,</w:t>
      </w:r>
      <w:r w:rsidRPr="007825BF">
        <w:rPr>
          <w:rFonts w:ascii="Calibri" w:eastAsia="Calibri" w:hAnsi="Calibri" w:cs="Calibri"/>
          <w:kern w:val="0"/>
          <w:sz w:val="24"/>
          <w14:ligatures w14:val="none"/>
        </w:rPr>
        <w:t xml:space="preserve"> který jim usnadňoval hledání práce kdekoliv v Evropě. Díky existenci výzkumných center, z nichž zejména CPS a CEBIA-Tech jsou špičkovými pracovišti evropského významu, představovala UTB důležité nadnárodní středisko vědy. Prostřednictvím </w:t>
      </w:r>
      <w:proofErr w:type="spellStart"/>
      <w:r w:rsidRPr="007825BF">
        <w:rPr>
          <w:rFonts w:ascii="Calibri" w:eastAsia="Calibri" w:hAnsi="Calibri" w:cs="Calibri"/>
          <w:kern w:val="0"/>
          <w:sz w:val="24"/>
          <w14:ligatures w14:val="none"/>
        </w:rPr>
        <w:t>Bata</w:t>
      </w:r>
      <w:proofErr w:type="spellEnd"/>
      <w:r w:rsidRPr="007825BF">
        <w:rPr>
          <w:rFonts w:ascii="Calibri" w:eastAsia="Calibri" w:hAnsi="Calibri" w:cs="Calibri"/>
          <w:kern w:val="0"/>
          <w:sz w:val="24"/>
          <w14:ligatures w14:val="none"/>
        </w:rPr>
        <w:t xml:space="preserve"> centre ve Vietnamu šířila UTB své aktivity v oblasti jihovýchodní Asie.</w:t>
      </w:r>
    </w:p>
    <w:p w14:paraId="3A89BB46" w14:textId="77777777" w:rsidR="007825BF" w:rsidRPr="007825BF" w:rsidRDefault="007825BF" w:rsidP="007825BF">
      <w:pPr>
        <w:spacing w:after="0" w:line="276" w:lineRule="auto"/>
        <w:jc w:val="both"/>
        <w:rPr>
          <w:rFonts w:ascii="Calibri" w:eastAsia="Calibri" w:hAnsi="Calibri" w:cs="Calibri"/>
          <w:kern w:val="0"/>
          <w:sz w:val="24"/>
          <w14:ligatures w14:val="none"/>
        </w:rPr>
      </w:pPr>
    </w:p>
    <w:p w14:paraId="50E23329"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Univerzita se podílela na řešení mezinárodních vzdělávacích projektů (ERASMUS</w:t>
      </w:r>
      <w:r w:rsidRPr="007825BF">
        <w:rPr>
          <w:rFonts w:ascii="Calibri" w:eastAsia="Calibri" w:hAnsi="Calibri" w:cs="Calibri"/>
          <w:kern w:val="0"/>
          <w:sz w:val="24"/>
          <w:lang w:val="en-US"/>
          <w14:ligatures w14:val="none"/>
        </w:rPr>
        <w:t>+</w:t>
      </w:r>
      <w:r w:rsidRPr="007825BF">
        <w:rPr>
          <w:rFonts w:ascii="Calibri" w:eastAsia="Calibri" w:hAnsi="Calibri" w:cs="Calibri"/>
          <w:kern w:val="0"/>
          <w:sz w:val="24"/>
          <w14:ligatures w14:val="none"/>
        </w:rPr>
        <w:t xml:space="preserve">, ERASMUS MUNDUS, CEEPUS, SHARE, Fondy EHP, HORIZON 2020) a na projektech spolupráce se zahraničím, které jsou podporovány MŠMT (Inter-Excellence) a TAČR (M-Era.net). </w:t>
      </w:r>
    </w:p>
    <w:p w14:paraId="10D197B8"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Byly také publikovány vědecké práce ve spolupráci se zahraničními pracovišti. </w:t>
      </w:r>
    </w:p>
    <w:p w14:paraId="53B62FEE" w14:textId="77777777" w:rsidR="007825BF" w:rsidRPr="007825BF" w:rsidRDefault="007825BF" w:rsidP="007825BF">
      <w:pPr>
        <w:spacing w:before="100" w:beforeAutospacing="1"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kern w:val="0"/>
          <w:sz w:val="24"/>
          <w:lang w:eastAsia="cs-CZ"/>
          <w14:ligatures w14:val="none"/>
        </w:rPr>
        <w:t xml:space="preserve">V mezinárodním měřítku je UTB členem </w:t>
      </w:r>
      <w:r w:rsidRPr="007825BF">
        <w:rPr>
          <w:rFonts w:ascii="Calibri" w:eastAsia="Times New Roman" w:hAnsi="Calibri" w:cs="Calibri"/>
          <w:bCs/>
          <w:kern w:val="0"/>
          <w:sz w:val="24"/>
          <w:lang w:eastAsia="cs-CZ"/>
          <w14:ligatures w14:val="none"/>
        </w:rPr>
        <w:t>EUA (</w:t>
      </w:r>
      <w:r w:rsidRPr="007825BF">
        <w:rPr>
          <w:rFonts w:ascii="Calibri" w:eastAsia="Times New Roman" w:hAnsi="Calibri" w:cs="Calibri"/>
          <w:bCs/>
          <w:kern w:val="0"/>
          <w:sz w:val="24"/>
          <w:lang w:val="en-GB" w:eastAsia="cs-CZ"/>
          <w14:ligatures w14:val="none"/>
        </w:rPr>
        <w:t>European University Association</w:t>
      </w:r>
      <w:r w:rsidRPr="007825BF">
        <w:rPr>
          <w:rFonts w:ascii="Calibri" w:eastAsia="Times New Roman" w:hAnsi="Calibri" w:cs="Calibri"/>
          <w:bCs/>
          <w:kern w:val="0"/>
          <w:sz w:val="24"/>
          <w:lang w:eastAsia="cs-CZ"/>
          <w14:ligatures w14:val="none"/>
        </w:rPr>
        <w:t>)</w:t>
      </w:r>
      <w:r w:rsidRPr="007825BF">
        <w:rPr>
          <w:rFonts w:ascii="Calibri" w:eastAsia="Times New Roman" w:hAnsi="Calibri" w:cs="Calibri"/>
          <w:b/>
          <w:kern w:val="0"/>
          <w:sz w:val="24"/>
          <w:lang w:eastAsia="cs-CZ"/>
          <w14:ligatures w14:val="none"/>
        </w:rPr>
        <w:t>,</w:t>
      </w:r>
      <w:r w:rsidRPr="007825BF">
        <w:rPr>
          <w:rFonts w:ascii="Calibri" w:eastAsia="Times New Roman" w:hAnsi="Calibri" w:cs="Calibri"/>
          <w:kern w:val="0"/>
          <w:sz w:val="24"/>
          <w:lang w:eastAsia="cs-CZ"/>
          <w14:ligatures w14:val="none"/>
        </w:rPr>
        <w:t xml:space="preserve"> prostřednictvím svého členství má univerzita možnost podílet se na všech jejích významných aktivitách podporujících vyšší vzdělávání v Evropě a prezentovat se tím v celé akademické obci Evropy.</w:t>
      </w:r>
    </w:p>
    <w:p w14:paraId="0F599F3F" w14:textId="77777777" w:rsidR="007825BF" w:rsidRPr="007825BF" w:rsidRDefault="007825BF" w:rsidP="007825BF">
      <w:pPr>
        <w:spacing w:before="100" w:beforeAutospacing="1"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lastRenderedPageBreak/>
        <w:t xml:space="preserve">UTB je také signatářem </w:t>
      </w:r>
      <w:r w:rsidRPr="007825BF">
        <w:rPr>
          <w:rFonts w:ascii="Calibri" w:eastAsia="Times New Roman" w:hAnsi="Calibri" w:cs="Calibri"/>
          <w:bCs/>
          <w:kern w:val="0"/>
          <w:sz w:val="24"/>
          <w:lang w:eastAsia="cs-CZ"/>
          <w14:ligatures w14:val="none"/>
        </w:rPr>
        <w:t xml:space="preserve">boloňské </w:t>
      </w:r>
      <w:r w:rsidRPr="007825BF">
        <w:rPr>
          <w:rFonts w:ascii="Calibri" w:eastAsia="Times New Roman" w:hAnsi="Calibri" w:cs="Calibri"/>
          <w:bCs/>
          <w:kern w:val="0"/>
          <w:sz w:val="24"/>
          <w:lang w:val="it-IT" w:eastAsia="cs-CZ"/>
          <w14:ligatures w14:val="none"/>
        </w:rPr>
        <w:t>Magna Charta Universitatum</w:t>
      </w:r>
      <w:r w:rsidRPr="007825BF">
        <w:rPr>
          <w:rFonts w:ascii="Calibri" w:eastAsia="Times New Roman" w:hAnsi="Calibri" w:cs="Calibri"/>
          <w:kern w:val="0"/>
          <w:sz w:val="24"/>
          <w:lang w:eastAsia="cs-CZ"/>
          <w14:ligatures w14:val="none"/>
        </w:rPr>
        <w:t>, která kromě jiného klade důraz na rozvoj a svobodu vědy a nutnost odstranění hranic při poznávání a předávání vědění. Signatáři charty se zavazují vytvářet podmínky pro mobilitu vyučujících i studentů.</w:t>
      </w:r>
    </w:p>
    <w:p w14:paraId="7C3EE8EF" w14:textId="77777777" w:rsidR="007825BF" w:rsidRPr="007825BF" w:rsidRDefault="007825BF" w:rsidP="007825BF">
      <w:pPr>
        <w:spacing w:before="100" w:beforeAutospacing="1" w:after="0" w:line="276" w:lineRule="auto"/>
        <w:jc w:val="both"/>
        <w:rPr>
          <w:rFonts w:ascii="Calibri" w:eastAsia="Times New Roman" w:hAnsi="Calibri" w:cs="Calibri"/>
          <w:kern w:val="0"/>
          <w:sz w:val="24"/>
          <w:u w:val="single"/>
          <w:lang w:val="en-GB" w:eastAsia="cs-CZ"/>
          <w14:ligatures w14:val="none"/>
        </w:rPr>
      </w:pPr>
      <w:r w:rsidRPr="007825BF">
        <w:rPr>
          <w:rFonts w:ascii="Calibri" w:eastAsia="Times New Roman" w:hAnsi="Calibri" w:cs="Calibri"/>
          <w:kern w:val="0"/>
          <w:sz w:val="24"/>
          <w:lang w:eastAsia="cs-CZ"/>
          <w14:ligatures w14:val="none"/>
        </w:rPr>
        <w:t xml:space="preserve">Z dalších významných organizací je UTB členem </w:t>
      </w:r>
      <w:r w:rsidRPr="007825BF">
        <w:rPr>
          <w:rFonts w:ascii="Calibri" w:eastAsia="Times New Roman" w:hAnsi="Calibri" w:cs="Calibri"/>
          <w:bCs/>
          <w:kern w:val="0"/>
          <w:sz w:val="24"/>
          <w:lang w:val="en-GB" w:eastAsia="cs-CZ"/>
          <w14:ligatures w14:val="none"/>
        </w:rPr>
        <w:t>Danube Rectors’ Conference</w:t>
      </w:r>
      <w:r w:rsidRPr="007825BF">
        <w:rPr>
          <w:rFonts w:ascii="Calibri" w:eastAsia="Times New Roman" w:hAnsi="Calibri" w:cs="Calibri"/>
          <w:kern w:val="0"/>
          <w:sz w:val="24"/>
          <w:lang w:val="en-GB" w:eastAsia="cs-CZ"/>
          <w14:ligatures w14:val="none"/>
        </w:rPr>
        <w:t>,</w:t>
      </w:r>
      <w:r w:rsidRPr="007825BF">
        <w:rPr>
          <w:rFonts w:ascii="Calibri" w:eastAsia="Times New Roman" w:hAnsi="Calibri" w:cs="Calibri"/>
          <w:kern w:val="0"/>
          <w:sz w:val="24"/>
          <w:lang w:eastAsia="cs-CZ"/>
          <w14:ligatures w14:val="none"/>
        </w:rPr>
        <w:t xml:space="preserve"> která sdružuje na padesát univerzit podunajského regionu, členem evropského univerzitního konsorcia </w:t>
      </w:r>
      <w:r w:rsidRPr="007825BF">
        <w:rPr>
          <w:rFonts w:ascii="Calibri" w:eastAsia="Times New Roman" w:hAnsi="Calibri" w:cs="Calibri"/>
          <w:kern w:val="0"/>
          <w:sz w:val="24"/>
          <w:lang w:val="en-GB" w:eastAsia="cs-CZ"/>
          <w14:ligatures w14:val="none"/>
        </w:rPr>
        <w:t>European Innovation Alliance (</w:t>
      </w:r>
      <w:proofErr w:type="spellStart"/>
      <w:r w:rsidRPr="007825BF">
        <w:rPr>
          <w:rFonts w:ascii="Calibri" w:eastAsia="Times New Roman" w:hAnsi="Calibri" w:cs="Calibri"/>
          <w:kern w:val="0"/>
          <w:sz w:val="24"/>
          <w:lang w:val="en-GB" w:eastAsia="cs-CZ"/>
          <w14:ligatures w14:val="none"/>
        </w:rPr>
        <w:t>EuroInnA</w:t>
      </w:r>
      <w:proofErr w:type="spellEnd"/>
      <w:r w:rsidRPr="007825BF">
        <w:rPr>
          <w:rFonts w:ascii="Calibri" w:eastAsia="Times New Roman" w:hAnsi="Calibri" w:cs="Calibri"/>
          <w:kern w:val="0"/>
          <w:sz w:val="24"/>
          <w:lang w:eastAsia="cs-CZ"/>
          <w14:ligatures w14:val="none"/>
        </w:rPr>
        <w:t xml:space="preserve">) a je také jedním ze zakládajících členů konsorcia </w:t>
      </w:r>
      <w:r w:rsidRPr="007825BF">
        <w:rPr>
          <w:rFonts w:ascii="Calibri" w:eastAsia="Times New Roman" w:hAnsi="Calibri" w:cs="Calibri"/>
          <w:kern w:val="0"/>
          <w:sz w:val="24"/>
          <w:lang w:val="en-GB" w:eastAsia="cs-CZ"/>
          <w14:ligatures w14:val="none"/>
        </w:rPr>
        <w:t>University Consortium International.</w:t>
      </w:r>
    </w:p>
    <w:p w14:paraId="147B09BF" w14:textId="77777777" w:rsidR="007825BF" w:rsidRPr="007825BF" w:rsidRDefault="007825BF" w:rsidP="007825BF">
      <w:pPr>
        <w:jc w:val="both"/>
        <w:rPr>
          <w:rFonts w:ascii="Calibri" w:eastAsia="Calibri" w:hAnsi="Calibri" w:cs="Calibri"/>
          <w:kern w:val="0"/>
          <w:sz w:val="24"/>
          <w14:ligatures w14:val="none"/>
        </w:rPr>
      </w:pPr>
      <w:bookmarkStart w:id="115" w:name="_Hlk193106159"/>
      <w:r w:rsidRPr="007825BF">
        <w:rPr>
          <w:rFonts w:ascii="Calibri" w:eastAsia="Calibri" w:hAnsi="Calibri" w:cs="Calibri"/>
          <w:kern w:val="0"/>
          <w:sz w:val="24"/>
          <w14:ligatures w14:val="none"/>
        </w:rPr>
        <w:t>UTB je také součástí konsorcia</w:t>
      </w:r>
      <w:hyperlink r:id="rId71" w:history="1">
        <w:r w:rsidRPr="007825BF">
          <w:rPr>
            <w:rFonts w:ascii="Calibri" w:eastAsia="Calibri" w:hAnsi="Calibri" w:cs="Calibri"/>
            <w:kern w:val="0"/>
            <w:sz w:val="24"/>
            <w14:ligatures w14:val="none"/>
          </w:rPr>
          <w:t> PIONEER</w:t>
        </w:r>
      </w:hyperlink>
      <w:r w:rsidRPr="007825BF">
        <w:rPr>
          <w:rFonts w:ascii="Calibri" w:eastAsia="Calibri" w:hAnsi="Calibri" w:cs="Calibri"/>
          <w:kern w:val="0"/>
          <w:sz w:val="24"/>
          <w14:ligatures w14:val="none"/>
        </w:rPr>
        <w:t>, které sdružuje deset evropských univerzit.</w:t>
      </w:r>
      <w:bookmarkEnd w:id="115"/>
    </w:p>
    <w:p w14:paraId="4F318DAC"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16" w:name="_Toc170141437"/>
      <w:bookmarkStart w:id="117" w:name="_Toc195541878"/>
      <w:r w:rsidRPr="007825BF">
        <w:rPr>
          <w:rFonts w:ascii="Calibri Light" w:eastAsia="Times New Roman" w:hAnsi="Calibri Light" w:cs="Times New Roman"/>
          <w:bCs/>
          <w:color w:val="C45911"/>
          <w:kern w:val="0"/>
          <w:sz w:val="28"/>
          <w:szCs w:val="36"/>
          <w:lang w:eastAsia="cs-CZ"/>
          <w14:ligatures w14:val="none"/>
        </w:rPr>
        <w:t>12 Činnosti vysoké školy v souvislosti s dopady válečného stavu na Ukrajině</w:t>
      </w:r>
      <w:bookmarkEnd w:id="116"/>
      <w:bookmarkEnd w:id="117"/>
    </w:p>
    <w:p w14:paraId="3B14DC8C" w14:textId="77777777" w:rsidR="007825BF" w:rsidRPr="007825BF" w:rsidRDefault="007825BF" w:rsidP="007825BF">
      <w:pPr>
        <w:numPr>
          <w:ilvl w:val="0"/>
          <w:numId w:val="17"/>
        </w:numPr>
        <w:spacing w:after="0" w:line="276" w:lineRule="auto"/>
        <w:ind w:left="851"/>
        <w:jc w:val="both"/>
        <w:rPr>
          <w:rFonts w:ascii="Calibri" w:eastAsia="Times New Roman" w:hAnsi="Calibri" w:cs="Calibri"/>
          <w:i/>
          <w:kern w:val="0"/>
          <w:sz w:val="24"/>
          <w:lang w:eastAsia="cs-CZ"/>
          <w14:ligatures w14:val="none"/>
        </w:rPr>
      </w:pPr>
      <w:bookmarkStart w:id="118" w:name="_Hlk161149559"/>
      <w:r w:rsidRPr="007825BF">
        <w:rPr>
          <w:rFonts w:ascii="Calibri" w:eastAsia="Times New Roman" w:hAnsi="Calibri" w:cs="Calibri"/>
          <w:i/>
          <w:kern w:val="0"/>
          <w:sz w:val="24"/>
          <w:lang w:eastAsia="cs-CZ"/>
          <w14:ligatures w14:val="none"/>
        </w:rPr>
        <w:t>Vysoká škola uvede, jakým způsobem reagovala v průběhu roku na dopady válečného stavu na Ukrajině, a to včetně případného zhodnocení dopadů (je-li relevantní) a ne/úspešnosti aktivit. Návrh oblastí: zájem o studium ze strany ukrajinských studujících po 24. únoru 2022, aktivity vysoké školy, dobrovolnické aktivity studentů a zaměstnanců.</w:t>
      </w:r>
    </w:p>
    <w:bookmarkEnd w:id="118"/>
    <w:p w14:paraId="2A5DB144" w14:textId="77777777" w:rsidR="007825BF" w:rsidRPr="007825BF" w:rsidRDefault="007825BF" w:rsidP="007825BF">
      <w:pPr>
        <w:spacing w:after="0" w:line="276" w:lineRule="auto"/>
        <w:contextualSpacing/>
        <w:jc w:val="both"/>
        <w:rPr>
          <w:rFonts w:ascii="Calibri" w:eastAsia="Times New Roman" w:hAnsi="Calibri" w:cs="Calibri"/>
          <w:kern w:val="0"/>
          <w:sz w:val="24"/>
          <w:lang w:eastAsia="cs-CZ"/>
          <w14:ligatures w14:val="none"/>
        </w:rPr>
      </w:pPr>
    </w:p>
    <w:p w14:paraId="67663F57" w14:textId="77777777" w:rsidR="007825BF" w:rsidRPr="007825BF" w:rsidRDefault="007825BF" w:rsidP="007825BF">
      <w:pPr>
        <w:shd w:val="clear" w:color="auto" w:fill="FFFFFF"/>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Studenti z Ukrajiny tvoří druhou nejpočetnější skupinu zahraničních studentů v České republice, a tento trend se odráží i na Univerzitě Tomáše Bati ve Zlíně. Zaznamenáváme dlouhodobý zájem ukrajinských studentů o studium v našich akreditovaných studijních programech, který se v důsledku probíhající válečné krize na Ukrajině ještě zvýšil. V reakci na tuto situaci UTB ve spolupráci s Ministerstvem školství, mládeže a tělovýchovy připravila pokračující projekt „Podpora studia ukrajinských studentů“, kteří byli kvůli válce na Ukrajině nuceni přerušit své studium na domácí vysoké škole. V rámci tohoto projektu bylo na UTB ve Zlíně podpořeno 30 studentů, z čehož 29 studovalo v dlouhodobých studijních programech a jeden v rámci mobility. Současně byla poskytnuta řada mimořádných stipendií pro již studující ukrajinské studenty. Pro zlepšení integrace do české společnosti UTB nabídla speciální intenzivní kurzy českého jazyka. </w:t>
      </w:r>
      <w:proofErr w:type="spellStart"/>
      <w:r w:rsidRPr="007825BF">
        <w:rPr>
          <w:rFonts w:ascii="Calibri" w:eastAsia="Calibri" w:hAnsi="Calibri" w:cs="Calibri"/>
          <w:kern w:val="0"/>
          <w:sz w:val="24"/>
          <w14:ligatures w14:val="none"/>
        </w:rPr>
        <w:t>Welcome</w:t>
      </w:r>
      <w:proofErr w:type="spellEnd"/>
      <w:r w:rsidRPr="007825BF">
        <w:rPr>
          <w:rFonts w:ascii="Calibri" w:eastAsia="Calibri" w:hAnsi="Calibri" w:cs="Calibri"/>
          <w:kern w:val="0"/>
          <w:sz w:val="24"/>
          <w14:ligatures w14:val="none"/>
        </w:rPr>
        <w:t xml:space="preserve"> Centre UTB pokračovalo ve spolupráci s Krajským asistenčním centrem pomoci Ukrajině ve Zlíně na integračních a asistenčních službách. </w:t>
      </w:r>
    </w:p>
    <w:p w14:paraId="5898CAF0" w14:textId="77777777" w:rsidR="007825BF" w:rsidRPr="007825BF" w:rsidRDefault="007825BF" w:rsidP="007825BF">
      <w:pPr>
        <w:shd w:val="clear" w:color="auto" w:fill="FFFFFF"/>
        <w:spacing w:after="0" w:line="276" w:lineRule="auto"/>
        <w:contextualSpacing/>
        <w:jc w:val="both"/>
        <w:rPr>
          <w:rFonts w:ascii="Calibri" w:eastAsia="Calibri" w:hAnsi="Calibri" w:cs="Calibri"/>
          <w:kern w:val="0"/>
          <w:sz w:val="24"/>
          <w14:ligatures w14:val="none"/>
        </w:rPr>
      </w:pPr>
    </w:p>
    <w:p w14:paraId="78AE4D53" w14:textId="77777777" w:rsidR="007825BF" w:rsidRPr="007825BF" w:rsidRDefault="007825BF" w:rsidP="007825BF">
      <w:pPr>
        <w:shd w:val="clear" w:color="auto" w:fill="FFFFFF"/>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Uchazeči z Ukrajiny, kteří měli status dočasné ochrany, byli osvobozeni od poplatků spojených s přihláškou a dalšími procesy přijímacího řízení, jako jsou posouzení předchozího vzdělání a nostrifikace.</w:t>
      </w:r>
    </w:p>
    <w:p w14:paraId="51D957D2" w14:textId="77777777" w:rsidR="007825BF" w:rsidRPr="007825BF" w:rsidRDefault="007825BF" w:rsidP="007825BF">
      <w:pPr>
        <w:shd w:val="clear" w:color="auto" w:fill="FFFFFF"/>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Na konci roku 2024 studovalo na UTB celkem 107 studentů z Ukrajiny, kteří zde našli bezpečné akademické prostředí a podporu pro svůj další vzdělávací rozvoj.</w:t>
      </w:r>
    </w:p>
    <w:p w14:paraId="1A0AF812" w14:textId="77777777" w:rsidR="007825BF" w:rsidRPr="007825BF" w:rsidRDefault="007825BF" w:rsidP="007825BF">
      <w:pPr>
        <w:spacing w:after="0" w:line="240" w:lineRule="auto"/>
        <w:jc w:val="both"/>
        <w:rPr>
          <w:rFonts w:ascii="Calibri" w:eastAsia="Calibri" w:hAnsi="Calibri" w:cs="Calibri"/>
          <w:kern w:val="0"/>
          <w:sz w:val="24"/>
          <w14:ligatures w14:val="none"/>
        </w:rPr>
      </w:pPr>
    </w:p>
    <w:p w14:paraId="31DB89C8" w14:textId="77777777" w:rsidR="007825BF" w:rsidRPr="007825BF" w:rsidRDefault="007825BF" w:rsidP="007825BF">
      <w:pPr>
        <w:spacing w:after="0" w:line="240" w:lineRule="auto"/>
        <w:jc w:val="both"/>
        <w:rPr>
          <w:rFonts w:ascii="Calibri" w:eastAsia="Calibri" w:hAnsi="Calibri" w:cs="Calibri"/>
          <w:kern w:val="0"/>
          <w:sz w:val="24"/>
          <w14:ligatures w14:val="none"/>
        </w:rPr>
      </w:pPr>
    </w:p>
    <w:p w14:paraId="4E417CD2"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19" w:name="_Toc170141438"/>
      <w:bookmarkStart w:id="120" w:name="_Toc195541879"/>
      <w:r w:rsidRPr="007825BF">
        <w:rPr>
          <w:rFonts w:ascii="Calibri Light" w:eastAsia="Times New Roman" w:hAnsi="Calibri Light" w:cs="Times New Roman"/>
          <w:bCs/>
          <w:color w:val="C45911"/>
          <w:kern w:val="0"/>
          <w:sz w:val="28"/>
          <w:szCs w:val="36"/>
          <w:lang w:eastAsia="cs-CZ"/>
          <w14:ligatures w14:val="none"/>
        </w:rPr>
        <w:lastRenderedPageBreak/>
        <w:t xml:space="preserve">13 Podpora </w:t>
      </w:r>
      <w:proofErr w:type="spellStart"/>
      <w:r w:rsidRPr="007825BF">
        <w:rPr>
          <w:rFonts w:ascii="Calibri Light" w:eastAsia="Times New Roman" w:hAnsi="Calibri Light" w:cs="Times New Roman"/>
          <w:bCs/>
          <w:color w:val="C45911"/>
          <w:kern w:val="0"/>
          <w:sz w:val="28"/>
          <w:szCs w:val="36"/>
          <w:lang w:eastAsia="cs-CZ"/>
          <w14:ligatures w14:val="none"/>
        </w:rPr>
        <w:t>well-beingu</w:t>
      </w:r>
      <w:proofErr w:type="spellEnd"/>
      <w:r w:rsidRPr="007825BF">
        <w:rPr>
          <w:rFonts w:ascii="Calibri Light" w:eastAsia="Times New Roman" w:hAnsi="Calibri Light" w:cs="Times New Roman"/>
          <w:bCs/>
          <w:color w:val="C45911"/>
          <w:kern w:val="0"/>
          <w:sz w:val="28"/>
          <w:szCs w:val="36"/>
          <w:lang w:eastAsia="cs-CZ"/>
          <w14:ligatures w14:val="none"/>
        </w:rPr>
        <w:t xml:space="preserve"> v akademickém prostředí: genderová rovnost a bezpečné prostředí</w:t>
      </w:r>
      <w:bookmarkEnd w:id="119"/>
      <w:bookmarkEnd w:id="120"/>
    </w:p>
    <w:p w14:paraId="415E62D9" w14:textId="77777777" w:rsidR="007825BF" w:rsidRPr="007825BF" w:rsidRDefault="007825BF" w:rsidP="007825BF">
      <w:pPr>
        <w:spacing w:after="0" w:line="240"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Vysoká škola popíše postup pro zajištění genderové rovnosti a bezpečného prostředí v akademickém prostředí, a to dle následujícího:</w:t>
      </w:r>
    </w:p>
    <w:p w14:paraId="5D030183" w14:textId="77777777" w:rsidR="007825BF" w:rsidRPr="007825BF" w:rsidRDefault="007825BF" w:rsidP="007825BF">
      <w:pPr>
        <w:spacing w:after="0" w:line="240" w:lineRule="auto"/>
        <w:jc w:val="both"/>
        <w:rPr>
          <w:rFonts w:ascii="Calibri" w:eastAsia="Times New Roman" w:hAnsi="Calibri" w:cs="Calibri"/>
          <w:kern w:val="0"/>
          <w:sz w:val="24"/>
          <w:lang w:eastAsia="cs-CZ"/>
          <w14:ligatures w14:val="none"/>
        </w:rPr>
      </w:pPr>
    </w:p>
    <w:p w14:paraId="575DE0E5" w14:textId="77777777" w:rsidR="007825BF" w:rsidRPr="007825BF" w:rsidRDefault="007825BF" w:rsidP="007825BF">
      <w:pPr>
        <w:numPr>
          <w:ilvl w:val="0"/>
          <w:numId w:val="38"/>
        </w:numPr>
        <w:spacing w:after="0" w:line="240" w:lineRule="auto"/>
        <w:ind w:left="851"/>
        <w:jc w:val="both"/>
        <w:rPr>
          <w:rFonts w:ascii="Calibri" w:eastAsia="Times New Roman" w:hAnsi="Calibri" w:cs="Calibri"/>
          <w:i/>
          <w:iCs/>
          <w:kern w:val="0"/>
          <w:sz w:val="24"/>
          <w:lang w:eastAsia="cs-CZ"/>
          <w14:ligatures w14:val="none"/>
        </w:rPr>
      </w:pPr>
      <w:r w:rsidRPr="007825BF">
        <w:rPr>
          <w:rFonts w:ascii="Calibri" w:eastAsia="Times New Roman" w:hAnsi="Calibri" w:cs="Calibri"/>
          <w:i/>
          <w:iCs/>
          <w:kern w:val="0"/>
          <w:sz w:val="24"/>
          <w:lang w:eastAsia="cs-CZ"/>
          <w14:ligatures w14:val="none"/>
        </w:rPr>
        <w:t>Vysoká škola uvede, jakým způsobem se zabývá problematikou sexuálního a genderově podmíněného obtěžování a kdo jsou cílové skupiny opatření (studující, zaměstnanecké skupiny, případně další). Konkrétně uvede, jaká preventivní opatření zavedla (např. vzdělávací aktivity a materiály, opatření a výcvik), jak chrání bezpečí a potřeby obětí (např. transparentní anonymizovaný proces oznamování a další ustanovení), jaký má v této oblasti zaveden postup pro řešení případů obtěžování (disciplinární opatření, legální postup proti osobám, které se proviní), jaké služby poskytuje obětem, svědkům a pachatelům, jak se zapojuje do hledání řešení a spolupráce s dalšími aktéry s cílem snížit výskyt jevu, jak mapuje výskyt jevu a jaké komplexní ucelené politiky či strategie (interní dokumenty), které problematiku ošetřují zavedla.</w:t>
      </w:r>
    </w:p>
    <w:p w14:paraId="47899705" w14:textId="77777777" w:rsidR="007825BF" w:rsidRPr="007825BF" w:rsidRDefault="007825BF" w:rsidP="007825BF">
      <w:pPr>
        <w:spacing w:after="0" w:line="240" w:lineRule="auto"/>
        <w:jc w:val="both"/>
        <w:rPr>
          <w:rFonts w:ascii="Calibri" w:eastAsia="Times New Roman" w:hAnsi="Calibri" w:cs="Calibri"/>
          <w:kern w:val="0"/>
          <w:sz w:val="24"/>
          <w:lang w:eastAsia="cs-CZ"/>
          <w14:ligatures w14:val="none"/>
        </w:rPr>
      </w:pPr>
    </w:p>
    <w:p w14:paraId="04736EE4" w14:textId="77777777" w:rsidR="007825BF" w:rsidRPr="007825BF" w:rsidRDefault="007825BF" w:rsidP="007825BF">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POSTUP PRO ZAJIŠTĚNÍ GENDEROVÉ ROVNOSTI A BEZPEČNÉHO PROSTŘEDÍ NA UTB</w:t>
      </w:r>
    </w:p>
    <w:p w14:paraId="5B71CCA9" w14:textId="77777777" w:rsidR="007825BF" w:rsidRPr="007825BF" w:rsidRDefault="007825BF" w:rsidP="007825BF">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p>
    <w:p w14:paraId="37C55333" w14:textId="77777777" w:rsidR="007825BF" w:rsidRPr="007825BF" w:rsidRDefault="007825BF" w:rsidP="007825BF">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Strategické dokumenty</w:t>
      </w:r>
    </w:p>
    <w:p w14:paraId="2815A345" w14:textId="77777777" w:rsidR="007825BF" w:rsidRPr="007825BF" w:rsidRDefault="007825BF" w:rsidP="007825BF">
      <w:pPr>
        <w:numPr>
          <w:ilvl w:val="0"/>
          <w:numId w:val="64"/>
        </w:num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u w:val="single"/>
          <w14:ligatures w14:val="none"/>
        </w:rPr>
        <w:t>Strategický záměr Univerzity Tomáše Bati ve Zlíně na období 21+</w:t>
      </w:r>
      <w:r w:rsidRPr="007825BF">
        <w:rPr>
          <w:rFonts w:ascii="Calibri" w:eastAsia="Calibri" w:hAnsi="Calibri" w:cs="Calibri"/>
          <w:kern w:val="0"/>
          <w:sz w:val="24"/>
          <w:szCs w:val="24"/>
          <w14:ligatures w14:val="none"/>
        </w:rPr>
        <w:t xml:space="preserve"> je klíčovým strategickým dokumentem </w:t>
      </w:r>
      <w:r w:rsidRPr="007825BF">
        <w:rPr>
          <w:rFonts w:ascii="Calibri" w:eastAsia="Calibri" w:hAnsi="Calibri" w:cs="Calibri"/>
          <w:kern w:val="0"/>
          <w:sz w:val="24"/>
          <w:szCs w:val="24"/>
          <w:lang w:eastAsia="cs-CZ"/>
          <w14:ligatures w14:val="none"/>
        </w:rPr>
        <w:t>univerzity</w:t>
      </w:r>
      <w:r w:rsidRPr="007825BF">
        <w:rPr>
          <w:rFonts w:ascii="Calibri" w:eastAsia="Calibri" w:hAnsi="Calibri" w:cs="Calibri"/>
          <w:kern w:val="0"/>
          <w:sz w:val="24"/>
          <w:szCs w:val="24"/>
          <w14:ligatures w14:val="none"/>
        </w:rPr>
        <w:t>. V rámci Pilíře E: Lidské zdroje, financování, vnitřní prostředí UTB ve Zlíně a strategické řízení bylo nadefinováno klíčové opatření: Připravit a implementovat Strategii rozvoje lidských zdrojů na UTB ve Zlíně, včetně integrace principů genderové rovnosti v právech, povinnostech a příležitostech, integrovat metodiky z oblasti řízení lidských zdrojů (Strategický cíl 5.4: Posílit strategické řízení lidských zdrojů).</w:t>
      </w:r>
    </w:p>
    <w:p w14:paraId="61255C71" w14:textId="77777777" w:rsidR="007825BF" w:rsidRPr="007825BF" w:rsidRDefault="007825BF" w:rsidP="007825BF">
      <w:pPr>
        <w:autoSpaceDE w:val="0"/>
        <w:autoSpaceDN w:val="0"/>
        <w:adjustRightInd w:val="0"/>
        <w:spacing w:after="0" w:line="276" w:lineRule="auto"/>
        <w:ind w:left="720"/>
        <w:jc w:val="both"/>
        <w:rPr>
          <w:rFonts w:ascii="Calibri" w:eastAsia="Calibri" w:hAnsi="Calibri" w:cs="Calibri"/>
          <w:kern w:val="0"/>
          <w:sz w:val="24"/>
          <w:szCs w:val="24"/>
          <w14:ligatures w14:val="none"/>
        </w:rPr>
      </w:pPr>
    </w:p>
    <w:p w14:paraId="715834BD" w14:textId="77777777" w:rsidR="007825BF" w:rsidRPr="007825BF" w:rsidRDefault="007825BF" w:rsidP="007825BF">
      <w:pPr>
        <w:numPr>
          <w:ilvl w:val="0"/>
          <w:numId w:val="64"/>
        </w:numPr>
        <w:spacing w:after="0" w:line="276" w:lineRule="auto"/>
        <w:ind w:left="709"/>
        <w:contextualSpacing/>
        <w:jc w:val="both"/>
        <w:rPr>
          <w:rFonts w:ascii="Calibri" w:eastAsia="Calibri" w:hAnsi="Calibri" w:cs="Calibri"/>
          <w:b/>
          <w:kern w:val="0"/>
          <w:sz w:val="24"/>
          <w:szCs w:val="24"/>
          <w14:ligatures w14:val="none"/>
        </w:rPr>
      </w:pPr>
      <w:r w:rsidRPr="007825BF">
        <w:rPr>
          <w:rFonts w:ascii="Calibri" w:eastAsia="Calibri" w:hAnsi="Calibri" w:cs="Calibri"/>
          <w:kern w:val="0"/>
          <w:sz w:val="24"/>
          <w:szCs w:val="24"/>
          <w:u w:val="single"/>
          <w14:ligatures w14:val="none"/>
        </w:rPr>
        <w:t>Plán realizace Strategického záměru Univerzity Tomáše Bati ve Zlíně na období 21+ pro rok 2024</w:t>
      </w:r>
      <w:r w:rsidRPr="007825BF">
        <w:rPr>
          <w:rFonts w:ascii="Calibri" w:eastAsia="Calibri" w:hAnsi="Calibri" w:cs="Calibri"/>
          <w:kern w:val="0"/>
          <w:sz w:val="24"/>
          <w:szCs w:val="24"/>
          <w14:ligatures w14:val="none"/>
        </w:rPr>
        <w:t xml:space="preserve"> – do prováděcího dokumentu byla pro rok 2024 zahrnuta konkrétní realizační opatření v oblasti genderové rovnosti: Strategický cíl 5.4: Posílit strategické řízení lidských zdrojů</w:t>
      </w:r>
    </w:p>
    <w:p w14:paraId="5FEC20C2" w14:textId="77777777" w:rsidR="007825BF" w:rsidRPr="007825BF" w:rsidRDefault="007825BF" w:rsidP="007825BF">
      <w:pPr>
        <w:ind w:left="720"/>
        <w:contextualSpacing/>
        <w:jc w:val="both"/>
        <w:rPr>
          <w:rFonts w:ascii="Calibri" w:eastAsia="Calibri" w:hAnsi="Calibri" w:cs="Calibri"/>
          <w:kern w:val="0"/>
          <w:sz w:val="24"/>
          <w:szCs w:val="24"/>
          <w14:ligatures w14:val="none"/>
        </w:rPr>
      </w:pPr>
    </w:p>
    <w:p w14:paraId="00B1941D" w14:textId="77777777" w:rsidR="007825BF" w:rsidRPr="007825BF" w:rsidRDefault="007825BF" w:rsidP="007825BF">
      <w:pPr>
        <w:spacing w:line="276" w:lineRule="auto"/>
        <w:ind w:left="2410" w:hanging="994"/>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Opatření: Implementovat Strategii rozvoje lidských zdrojů na UTB ve Zlíně včetně implementace dílčích metodik z oblasti řízení lidských zdrojů. </w:t>
      </w:r>
    </w:p>
    <w:p w14:paraId="378BC3A6" w14:textId="77777777" w:rsidR="007825BF" w:rsidRPr="007825BF" w:rsidRDefault="007825BF" w:rsidP="007825BF">
      <w:pPr>
        <w:spacing w:line="276" w:lineRule="auto"/>
        <w:ind w:left="2410" w:hanging="994"/>
        <w:contextualSpacing/>
        <w:jc w:val="both"/>
        <w:rPr>
          <w:rFonts w:ascii="Calibri" w:eastAsia="Calibri" w:hAnsi="Calibri" w:cs="Calibri"/>
          <w:b/>
          <w:kern w:val="0"/>
          <w:sz w:val="24"/>
          <w:szCs w:val="24"/>
          <w14:ligatures w14:val="none"/>
        </w:rPr>
      </w:pPr>
      <w:r w:rsidRPr="007825BF">
        <w:rPr>
          <w:rFonts w:ascii="Calibri" w:eastAsia="Calibri" w:hAnsi="Calibri" w:cs="Calibri"/>
          <w:kern w:val="0"/>
          <w:sz w:val="24"/>
          <w:szCs w:val="24"/>
          <w14:ligatures w14:val="none"/>
        </w:rPr>
        <w:t xml:space="preserve">Opatření: Implementovat GEP – Gender </w:t>
      </w:r>
      <w:proofErr w:type="spellStart"/>
      <w:r w:rsidRPr="007825BF">
        <w:rPr>
          <w:rFonts w:ascii="Calibri" w:eastAsia="Calibri" w:hAnsi="Calibri" w:cs="Calibri"/>
          <w:kern w:val="0"/>
          <w:sz w:val="24"/>
          <w:szCs w:val="24"/>
          <w14:ligatures w14:val="none"/>
        </w:rPr>
        <w:t>Equality</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Plan</w:t>
      </w:r>
      <w:proofErr w:type="spellEnd"/>
      <w:r w:rsidRPr="007825BF">
        <w:rPr>
          <w:rFonts w:ascii="Calibri" w:eastAsia="Calibri" w:hAnsi="Calibri" w:cs="Calibri"/>
          <w:kern w:val="0"/>
          <w:sz w:val="24"/>
          <w:szCs w:val="24"/>
          <w14:ligatures w14:val="none"/>
        </w:rPr>
        <w:t xml:space="preserve"> (Plán genderové rovnosti na UTB ve Zlíně). </w:t>
      </w:r>
    </w:p>
    <w:p w14:paraId="07DD8A1B" w14:textId="77777777" w:rsidR="007825BF" w:rsidRPr="007825BF" w:rsidRDefault="007825BF" w:rsidP="007825BF">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5907E1BC" w14:textId="77777777" w:rsidR="007825BF" w:rsidRPr="007825BF" w:rsidRDefault="007825BF" w:rsidP="007825BF">
      <w:pPr>
        <w:numPr>
          <w:ilvl w:val="0"/>
          <w:numId w:val="64"/>
        </w:numPr>
        <w:spacing w:after="0"/>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u w:val="single"/>
          <w14:ligatures w14:val="none"/>
        </w:rPr>
        <w:t>Strategie rozvoje lidských zdrojů na UTB ve Zlíně</w:t>
      </w:r>
      <w:r w:rsidRPr="007825BF">
        <w:rPr>
          <w:rFonts w:ascii="Calibri" w:eastAsia="Calibri" w:hAnsi="Calibri" w:cs="Calibri"/>
          <w:kern w:val="0"/>
          <w:sz w:val="24"/>
          <w:szCs w:val="24"/>
          <w14:ligatures w14:val="none"/>
        </w:rPr>
        <w:t xml:space="preserve"> je součástí Strategického záměru UTB na období 21+ a slouží k vymezení směřování univerzity v oblasti rozvoje a řízení lidských zdrojů. Strategie rozvoje lidských zdrojů je postavena na principech genderové rovnosti v právech, povinnostech a příležitostech. Cílem strategie je vymezit principy </w:t>
      </w:r>
      <w:r w:rsidRPr="007825BF">
        <w:rPr>
          <w:rFonts w:ascii="Calibri" w:eastAsia="Calibri" w:hAnsi="Calibri" w:cs="Calibri"/>
          <w:kern w:val="0"/>
          <w:sz w:val="24"/>
          <w:szCs w:val="24"/>
          <w14:ligatures w14:val="none"/>
        </w:rPr>
        <w:lastRenderedPageBreak/>
        <w:t xml:space="preserve">pro optimální nastavení personálních procesů a metod, které povedou k vytvoření příznivého pracovního klimatu a umožní efektivní dosažení všech cílových ukazatelů, které si UTB ve Zlíně ve své Strategii UTB 21+ stanovila.    </w:t>
      </w:r>
    </w:p>
    <w:p w14:paraId="1E6BBE6B" w14:textId="77777777" w:rsidR="007825BF" w:rsidRPr="007825BF" w:rsidRDefault="007825BF" w:rsidP="007825BF">
      <w:pPr>
        <w:ind w:left="720"/>
        <w:contextualSpacing/>
        <w:jc w:val="both"/>
        <w:rPr>
          <w:rFonts w:ascii="Calibri" w:eastAsia="Calibri" w:hAnsi="Calibri" w:cs="Calibri"/>
          <w:kern w:val="0"/>
          <w:sz w:val="24"/>
          <w:szCs w:val="24"/>
          <w14:ligatures w14:val="none"/>
        </w:rPr>
      </w:pPr>
    </w:p>
    <w:p w14:paraId="2674CF89" w14:textId="77777777" w:rsidR="007825BF" w:rsidRPr="007825BF" w:rsidRDefault="007825BF" w:rsidP="007825BF">
      <w:pPr>
        <w:numPr>
          <w:ilvl w:val="0"/>
          <w:numId w:val="64"/>
        </w:numPr>
        <w:spacing w:after="0"/>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u w:val="single"/>
          <w14:ligatures w14:val="none"/>
        </w:rPr>
        <w:t>Plán genderové rovnosti na UTB ve Zlíně (GEP)</w:t>
      </w:r>
      <w:r w:rsidRPr="007825BF">
        <w:rPr>
          <w:rFonts w:ascii="Calibri" w:eastAsia="Calibri" w:hAnsi="Calibri" w:cs="Calibri"/>
          <w:kern w:val="0"/>
          <w:sz w:val="24"/>
          <w:szCs w:val="24"/>
          <w14:ligatures w14:val="none"/>
        </w:rPr>
        <w:t xml:space="preserve"> stanovuje strategické cíle a podrobný akční plán pro období 2022–2025 zahrnující opatření a kroky k nastolování genderové rovnosti na UTB ve Zlíně v těchto oblastech: vzdělávání a osvěta v oblasti genderové rovnosti, slaďování osobního a pracovního života, zastoupení žen ve vedoucích funkcích, nábor zaměstnanců a rovné šance, rovné příležitosti ve vědě a výzkumu, opatření proti sexuálnímu a genderově podmíněnému obtěžování.</w:t>
      </w:r>
    </w:p>
    <w:p w14:paraId="6A4A8B3E" w14:textId="77777777" w:rsidR="007825BF" w:rsidRPr="007825BF" w:rsidRDefault="007825BF" w:rsidP="007825BF">
      <w:pPr>
        <w:spacing w:after="0"/>
        <w:jc w:val="both"/>
        <w:rPr>
          <w:rFonts w:ascii="Calibri" w:eastAsia="Calibri" w:hAnsi="Calibri" w:cs="Calibri"/>
          <w:kern w:val="0"/>
          <w:sz w:val="24"/>
          <w:szCs w:val="24"/>
          <w14:ligatures w14:val="none"/>
        </w:rPr>
      </w:pPr>
    </w:p>
    <w:p w14:paraId="48CCA682" w14:textId="77777777" w:rsidR="007825BF" w:rsidRPr="007825BF" w:rsidRDefault="007825BF" w:rsidP="007825BF">
      <w:pPr>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 xml:space="preserve">HR </w:t>
      </w:r>
      <w:proofErr w:type="spellStart"/>
      <w:r w:rsidRPr="007825BF">
        <w:rPr>
          <w:rFonts w:ascii="Calibri" w:eastAsia="Calibri" w:hAnsi="Calibri" w:cs="Calibri"/>
          <w:b/>
          <w:kern w:val="0"/>
          <w:sz w:val="24"/>
          <w14:ligatures w14:val="none"/>
        </w:rPr>
        <w:t>Award</w:t>
      </w:r>
      <w:proofErr w:type="spellEnd"/>
    </w:p>
    <w:p w14:paraId="6E1CB306" w14:textId="77777777" w:rsidR="007825BF" w:rsidRPr="007825BF" w:rsidRDefault="007825BF" w:rsidP="007825BF">
      <w:pPr>
        <w:ind w:left="36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2018 získala UTB ve Zlíně HR </w:t>
      </w:r>
      <w:proofErr w:type="spellStart"/>
      <w:r w:rsidRPr="007825BF">
        <w:rPr>
          <w:rFonts w:ascii="Calibri" w:eastAsia="Calibri" w:hAnsi="Calibri" w:cs="Calibri"/>
          <w:kern w:val="0"/>
          <w:sz w:val="24"/>
          <w14:ligatures w14:val="none"/>
        </w:rPr>
        <w:t>Award</w:t>
      </w:r>
      <w:proofErr w:type="spellEnd"/>
      <w:r w:rsidRPr="007825BF">
        <w:rPr>
          <w:rFonts w:ascii="Calibri" w:eastAsia="Calibri" w:hAnsi="Calibri" w:cs="Calibri"/>
          <w:kern w:val="0"/>
          <w:sz w:val="24"/>
          <w14:ligatures w14:val="none"/>
        </w:rPr>
        <w:t xml:space="preserve"> pro dvě výzkumná centra UTB </w:t>
      </w:r>
      <w:bookmarkStart w:id="121" w:name="_Hlk93476073"/>
      <w:r w:rsidRPr="007825BF">
        <w:rPr>
          <w:rFonts w:ascii="Calibri" w:eastAsia="Calibri" w:hAnsi="Calibri" w:cs="Calibri"/>
          <w:kern w:val="0"/>
          <w:sz w:val="24"/>
          <w14:ligatures w14:val="none"/>
        </w:rPr>
        <w:t>ve Zlíně</w:t>
      </w:r>
      <w:bookmarkEnd w:id="121"/>
      <w:r w:rsidRPr="007825BF">
        <w:rPr>
          <w:rFonts w:ascii="Calibri" w:eastAsia="Calibri" w:hAnsi="Calibri" w:cs="Calibri"/>
          <w:kern w:val="0"/>
          <w:sz w:val="24"/>
          <w14:ligatures w14:val="none"/>
        </w:rPr>
        <w:t xml:space="preserve"> – </w:t>
      </w:r>
      <w:hyperlink r:id="rId72" w:history="1">
        <w:r w:rsidRPr="007825BF">
          <w:rPr>
            <w:rFonts w:ascii="Calibri" w:eastAsia="Calibri" w:hAnsi="Calibri" w:cs="Calibri"/>
            <w:kern w:val="0"/>
            <w:sz w:val="24"/>
            <w14:ligatures w14:val="none"/>
          </w:rPr>
          <w:t>Centrum polymerních systémů</w:t>
        </w:r>
      </w:hyperlink>
      <w:r w:rsidRPr="007825BF">
        <w:rPr>
          <w:rFonts w:ascii="Calibri" w:eastAsia="Calibri" w:hAnsi="Calibri" w:cs="Calibri"/>
          <w:kern w:val="0"/>
          <w:sz w:val="24"/>
          <w14:ligatures w14:val="none"/>
        </w:rPr>
        <w:t xml:space="preserve">, které je součástí </w:t>
      </w:r>
      <w:hyperlink r:id="rId73" w:history="1">
        <w:r w:rsidRPr="007825BF">
          <w:rPr>
            <w:rFonts w:ascii="Calibri" w:eastAsia="Calibri" w:hAnsi="Calibri" w:cs="Calibri"/>
            <w:kern w:val="0"/>
            <w:sz w:val="24"/>
            <w14:ligatures w14:val="none"/>
          </w:rPr>
          <w:t>Univerzitního institutu</w:t>
        </w:r>
      </w:hyperlink>
      <w:r w:rsidRPr="007825BF">
        <w:rPr>
          <w:rFonts w:ascii="Calibri" w:eastAsia="Calibri" w:hAnsi="Calibri" w:cs="Calibri"/>
          <w:kern w:val="0"/>
          <w:sz w:val="24"/>
          <w14:ligatures w14:val="none"/>
        </w:rPr>
        <w:t>, a </w:t>
      </w:r>
      <w:hyperlink r:id="rId74" w:history="1">
        <w:r w:rsidRPr="007825BF">
          <w:rPr>
            <w:rFonts w:ascii="Calibri" w:eastAsia="Calibri" w:hAnsi="Calibri" w:cs="Calibri"/>
            <w:kern w:val="0"/>
            <w:sz w:val="24"/>
            <w14:ligatures w14:val="none"/>
          </w:rPr>
          <w:t>Centrum bezpečnostních, informačních a pokročilých technologií CEBIA-Tech</w:t>
        </w:r>
      </w:hyperlink>
      <w:r w:rsidRPr="007825BF">
        <w:rPr>
          <w:rFonts w:ascii="Calibri" w:eastAsia="Calibri" w:hAnsi="Calibri" w:cs="Calibri"/>
          <w:kern w:val="0"/>
          <w:sz w:val="24"/>
          <w14:ligatures w14:val="none"/>
        </w:rPr>
        <w:t xml:space="preserve"> na Fakultě aplikované informatiky. Tato centra nastavila transparentní pracovní prostředí v souladu s Evropskou chartou pro výzkumné pracovníky a Kodexem chování pro přijímání výzkumných pracovníků, a to včetně genderové rovnosti.</w:t>
      </w:r>
    </w:p>
    <w:p w14:paraId="5E0CD94D" w14:textId="77777777" w:rsidR="007825BF" w:rsidRPr="007825BF" w:rsidRDefault="007825BF" w:rsidP="007825BF">
      <w:pPr>
        <w:jc w:val="both"/>
        <w:rPr>
          <w:rFonts w:ascii="Calibri" w:eastAsia="Calibri" w:hAnsi="Calibri" w:cs="Calibri"/>
          <w:kern w:val="0"/>
          <w:sz w:val="24"/>
          <w14:ligatures w14:val="none"/>
        </w:rPr>
      </w:pPr>
    </w:p>
    <w:p w14:paraId="2DF93D02" w14:textId="77777777" w:rsidR="007825BF" w:rsidRPr="007825BF" w:rsidRDefault="007825BF" w:rsidP="007825BF">
      <w:pPr>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Vnitřní předpisy a normy:</w:t>
      </w:r>
    </w:p>
    <w:p w14:paraId="4DA64DFE" w14:textId="77777777" w:rsidR="007825BF" w:rsidRPr="007825BF" w:rsidRDefault="007825BF" w:rsidP="007825BF">
      <w:pPr>
        <w:numPr>
          <w:ilvl w:val="0"/>
          <w:numId w:val="65"/>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u w:val="single"/>
          <w14:ligatures w14:val="none"/>
        </w:rPr>
        <w:t>Statut Univerzity Tomáše Bati ve Zlíně</w:t>
      </w:r>
      <w:r w:rsidRPr="007825BF">
        <w:rPr>
          <w:rFonts w:ascii="Calibri" w:eastAsia="Calibri" w:hAnsi="Calibri" w:cs="Calibri"/>
          <w:kern w:val="0"/>
          <w:sz w:val="24"/>
          <w14:ligatures w14:val="none"/>
        </w:rPr>
        <w:t xml:space="preserve"> zahrnuje Etický kodex UTB ve Zlíně (příloha č. 4 Statutu), který je závaznou normou pro všechny zaměstnané a studující. V Etickém kodexu UTB ve Zlíně jsou zakotveny také zásady genderové rovnosti a jednání nepřipouštějícího sexuální či genderově podmíněné obtěžování. Podněty ve věci dodržování zásad Etického kodexu UTB ve Zlíně posuzuje Etická komise UTB ve Zlíně jako poradní orgán rektora. Etická komise se řídí směrnicí rektora SR/1/2023 Jednací řád Etické komise UTB ve Zlíně. Tento řád upravuje procedurální postupy ve věci podávání podnětů v oblasti dodržování kodexu a jejich projednávání. V souladu s Etickým kodexem UTB je na univerzitě ustanovena pracovní pozice ombudsmana jako nezávislého mediátora pro řešení stížností a odvolání zaměstnaných, a to také v oblasti genderové problematiky.</w:t>
      </w:r>
    </w:p>
    <w:p w14:paraId="000AE211" w14:textId="77777777" w:rsidR="007825BF" w:rsidRPr="007825BF" w:rsidRDefault="007825BF" w:rsidP="007825BF">
      <w:pPr>
        <w:ind w:left="720"/>
        <w:contextualSpacing/>
        <w:jc w:val="both"/>
        <w:rPr>
          <w:rFonts w:ascii="Calibri" w:eastAsia="Calibri" w:hAnsi="Calibri" w:cs="Calibri"/>
          <w:kern w:val="0"/>
          <w:sz w:val="24"/>
          <w14:ligatures w14:val="none"/>
        </w:rPr>
      </w:pPr>
    </w:p>
    <w:p w14:paraId="3C8F6305" w14:textId="77777777" w:rsidR="007825BF" w:rsidRPr="007825BF" w:rsidRDefault="007825BF" w:rsidP="007825BF">
      <w:pPr>
        <w:numPr>
          <w:ilvl w:val="0"/>
          <w:numId w:val="65"/>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Obsazování pracovních pozic akademických pracovníků upravuje </w:t>
      </w:r>
      <w:r w:rsidRPr="007825BF">
        <w:rPr>
          <w:rFonts w:ascii="Calibri" w:eastAsia="Calibri" w:hAnsi="Calibri" w:cs="Calibri"/>
          <w:iCs/>
          <w:kern w:val="0"/>
          <w:sz w:val="24"/>
          <w:u w:val="single"/>
          <w14:ligatures w14:val="none"/>
        </w:rPr>
        <w:t>Řád výběrového řízení pro obsazování míst akademických pracovníků Univerzity Tomáše Bati ve Zlíně</w:t>
      </w:r>
      <w:r w:rsidRPr="007825BF">
        <w:rPr>
          <w:rFonts w:ascii="Calibri" w:eastAsia="Calibri" w:hAnsi="Calibri" w:cs="Calibri"/>
          <w:iCs/>
          <w:kern w:val="0"/>
          <w:sz w:val="24"/>
          <w14:ligatures w14:val="none"/>
        </w:rPr>
        <w:t xml:space="preserve">. Ten zakotvuje princip transparentnosti při obsazování volných pracovních míst s odkazem na zákon o 111/1998 Sb., o vysokých školách, dále na doporučení </w:t>
      </w:r>
      <w:r w:rsidRPr="007825BF">
        <w:rPr>
          <w:rFonts w:ascii="Calibri" w:eastAsia="Calibri" w:hAnsi="Calibri" w:cs="Calibri"/>
          <w:kern w:val="0"/>
          <w:sz w:val="24"/>
          <w14:ligatures w14:val="none"/>
        </w:rPr>
        <w:t>Evropské komise o Evropské chartě pro výzkumné pracovníky a o Kodexu chování pro přijímání výzkumných pracovníků.</w:t>
      </w:r>
    </w:p>
    <w:p w14:paraId="63D67D2C" w14:textId="77777777" w:rsidR="007825BF" w:rsidRPr="007825BF" w:rsidRDefault="007825BF" w:rsidP="007825BF">
      <w:pPr>
        <w:jc w:val="both"/>
        <w:rPr>
          <w:rFonts w:ascii="Calibri" w:eastAsia="Calibri" w:hAnsi="Calibri" w:cs="Calibri"/>
          <w:kern w:val="0"/>
          <w:sz w:val="24"/>
          <w14:ligatures w14:val="none"/>
        </w:rPr>
      </w:pPr>
    </w:p>
    <w:p w14:paraId="368CFDF7" w14:textId="77777777" w:rsidR="007825BF" w:rsidRPr="007825BF" w:rsidRDefault="007825BF" w:rsidP="007825BF">
      <w:pPr>
        <w:numPr>
          <w:ilvl w:val="0"/>
          <w:numId w:val="65"/>
        </w:numPr>
        <w:suppressAutoHyphens/>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u w:val="single"/>
          <w14:ligatures w14:val="none"/>
        </w:rPr>
        <w:t xml:space="preserve">Mzdový předpis Univerzity Tomáše Bati ve Zlíně </w:t>
      </w:r>
      <w:r w:rsidRPr="007825BF">
        <w:rPr>
          <w:rFonts w:ascii="Calibri" w:eastAsia="Calibri" w:hAnsi="Calibri" w:cs="Calibri"/>
          <w:kern w:val="0"/>
          <w:sz w:val="24"/>
          <w14:ligatures w14:val="none"/>
        </w:rPr>
        <w:t xml:space="preserve">řeší genderovou oblast odkazem na platnou legislativu, zejména zákon č. 262/2006 Sb., zákoník práce. Vymezuje </w:t>
      </w:r>
      <w:r w:rsidRPr="007825BF">
        <w:rPr>
          <w:rFonts w:ascii="Calibri" w:eastAsia="Calibri" w:hAnsi="Calibri" w:cs="Calibri"/>
          <w:kern w:val="0"/>
          <w:sz w:val="24"/>
          <w14:ligatures w14:val="none"/>
        </w:rPr>
        <w:lastRenderedPageBreak/>
        <w:t>nediskriminační podmínky pro stanovení mezd nebo odměn z dohod o pracích konaných mimo pracovní poměr u všech kategorií zaměstnanců (akademičtí, vědečtí i ostatní zaměstnanci).</w:t>
      </w:r>
    </w:p>
    <w:p w14:paraId="59F7C5AB" w14:textId="77777777" w:rsidR="007825BF" w:rsidRPr="007825BF" w:rsidRDefault="007825BF" w:rsidP="007825BF">
      <w:pPr>
        <w:jc w:val="both"/>
        <w:rPr>
          <w:rFonts w:ascii="Calibri" w:eastAsia="Calibri" w:hAnsi="Calibri" w:cs="Calibri"/>
          <w:kern w:val="0"/>
          <w:sz w:val="24"/>
          <w14:ligatures w14:val="none"/>
        </w:rPr>
      </w:pPr>
    </w:p>
    <w:p w14:paraId="11672244" w14:textId="77777777" w:rsidR="007825BF" w:rsidRPr="007825BF" w:rsidRDefault="007825BF" w:rsidP="007825BF">
      <w:pPr>
        <w:numPr>
          <w:ilvl w:val="0"/>
          <w:numId w:val="65"/>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u w:val="single"/>
          <w14:ligatures w14:val="none"/>
        </w:rPr>
        <w:t>Směrnice rektora SR/7/2020 Zásady politiky rovných příležitostí na Univerzitě Tomáše Bati ve Zlíně</w:t>
      </w:r>
      <w:r w:rsidRPr="007825BF">
        <w:rPr>
          <w:rFonts w:ascii="Calibri" w:eastAsia="Calibri" w:hAnsi="Calibri" w:cs="Calibri"/>
          <w:kern w:val="0"/>
          <w:sz w:val="24"/>
          <w14:ligatures w14:val="none"/>
        </w:rPr>
        <w:t xml:space="preserve"> vymezuje základní principy rovných příležitostí na UTB ve Zlíně, přičemž vychází z příslušných právních předpisů ČR, zejména ze zákona o rovném zacházení a o právních prostředcích ochrany před diskriminací a o změně některých zákonů (tzv. antidiskriminační zákon). Směrnice vymezuje základní zásady týkající se rovných příležitostí žen a mužů, které jsou na UTB ve Zlíně uplatňovány, a to jak v otázce pracovněprávních vztahů, tak v otázce přístupu ke vzdělání a jeho poskytování, včetně odborné přípravy. Pro zajištění rovných příležitostí pro muže a ženy, aniž by se tato politika upřednostnila před kritériem kvality a schopností, dodržuje UTB ve Zlíně zejména tyto zásady: </w:t>
      </w:r>
    </w:p>
    <w:p w14:paraId="3C9A48D2" w14:textId="77777777" w:rsidR="007825BF" w:rsidRPr="007825BF" w:rsidRDefault="007825BF" w:rsidP="007825BF">
      <w:pPr>
        <w:spacing w:line="276" w:lineRule="auto"/>
        <w:ind w:left="720"/>
        <w:contextualSpacing/>
        <w:jc w:val="both"/>
        <w:rPr>
          <w:rFonts w:ascii="Calibri" w:eastAsia="Calibri" w:hAnsi="Calibri" w:cs="Calibri"/>
          <w:kern w:val="0"/>
          <w:sz w:val="24"/>
          <w14:ligatures w14:val="none"/>
        </w:rPr>
      </w:pPr>
    </w:p>
    <w:p w14:paraId="05E86A06" w14:textId="77777777" w:rsidR="007825BF" w:rsidRPr="007825BF" w:rsidRDefault="007825BF" w:rsidP="007825BF">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Genderová rovnost se uplatňuje ve všech procesech v oblasti řízení, institucionální a personální politiky, pedagogické a vědeckovýzkumné činnosti i ostatních činností UTB ve Zlíně. </w:t>
      </w:r>
    </w:p>
    <w:p w14:paraId="40381177" w14:textId="77777777" w:rsidR="007825BF" w:rsidRPr="007825BF" w:rsidRDefault="007825BF" w:rsidP="007825BF">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provádí a podporuje opatření pro dosažení vyváženého zastoupení žen a mužů na všech úrovních a ve všech funkcích. </w:t>
      </w:r>
    </w:p>
    <w:p w14:paraId="4202DF4B" w14:textId="77777777" w:rsidR="007825BF" w:rsidRPr="007825BF" w:rsidRDefault="007825BF" w:rsidP="007825BF">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zachovává politiku rovných příležitostí při přijímání do pracovního poměru i během dalších etap kariérního postupu. </w:t>
      </w:r>
    </w:p>
    <w:p w14:paraId="033D0AA7" w14:textId="77777777" w:rsidR="007825BF" w:rsidRPr="007825BF" w:rsidRDefault="007825BF" w:rsidP="007825BF">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dbá na genderovou diverzitu výběrových a hodnotících komisí i řešitelských výzkumných týmů. </w:t>
      </w:r>
    </w:p>
    <w:p w14:paraId="57CE6A4E" w14:textId="77777777" w:rsidR="007825BF" w:rsidRPr="007825BF" w:rsidRDefault="007825BF" w:rsidP="007825BF">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činí opatření pro vyvažování pracovního a osobního života mužů i žen. Umožňuje pružné rozvržení pracovní doby, práci na částečný úvazek a podporuje zvýšení návratnosti po rodičovské dovolené. V interním hodnocení zohledňuje kariérní přestávku z důvodu rodičovství, dlouhodobé nemoci nebo péče o osobu blízkou. </w:t>
      </w:r>
    </w:p>
    <w:p w14:paraId="24D110AD" w14:textId="77777777" w:rsidR="007825BF" w:rsidRPr="007825BF" w:rsidRDefault="007825BF" w:rsidP="007825BF">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dbá na korektní psaný i mluvený projev, který nezesměšňuje, </w:t>
      </w:r>
      <w:proofErr w:type="spellStart"/>
      <w:r w:rsidRPr="007825BF">
        <w:rPr>
          <w:rFonts w:ascii="Calibri" w:eastAsia="Calibri" w:hAnsi="Calibri" w:cs="Calibri"/>
          <w:kern w:val="0"/>
          <w:sz w:val="24"/>
          <w14:ligatures w14:val="none"/>
        </w:rPr>
        <w:t>nezneviditelňuje</w:t>
      </w:r>
      <w:proofErr w:type="spellEnd"/>
      <w:r w:rsidRPr="007825BF">
        <w:rPr>
          <w:rFonts w:ascii="Calibri" w:eastAsia="Calibri" w:hAnsi="Calibri" w:cs="Calibri"/>
          <w:kern w:val="0"/>
          <w:sz w:val="24"/>
          <w14:ligatures w14:val="none"/>
        </w:rPr>
        <w:t xml:space="preserve"> a nediskriminuje osoby z hlediska pohlaví, rasy, etnického původu, náboženského vyznání, víry, zdravotního postižení, věku či sexuální orientace a politického přesvědčení.</w:t>
      </w:r>
    </w:p>
    <w:p w14:paraId="03797B44" w14:textId="77777777" w:rsidR="007825BF" w:rsidRPr="007825BF" w:rsidRDefault="007825BF" w:rsidP="007825BF">
      <w:pPr>
        <w:jc w:val="both"/>
        <w:rPr>
          <w:rFonts w:ascii="Calibri" w:eastAsia="Calibri" w:hAnsi="Calibri" w:cs="Calibri"/>
          <w:kern w:val="0"/>
          <w:sz w:val="24"/>
          <w:highlight w:val="yellow"/>
          <w14:ligatures w14:val="none"/>
        </w:rPr>
      </w:pPr>
    </w:p>
    <w:p w14:paraId="667A9EF1" w14:textId="77777777" w:rsidR="007825BF" w:rsidRPr="007825BF" w:rsidRDefault="007825BF" w:rsidP="007825BF">
      <w:pPr>
        <w:widowControl w:val="0"/>
        <w:numPr>
          <w:ilvl w:val="0"/>
          <w:numId w:val="65"/>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u w:val="single"/>
          <w14:ligatures w14:val="none"/>
        </w:rPr>
        <w:t>Pracovní řád Univerzity Tomáše Bati ve Zlíně</w:t>
      </w:r>
      <w:r w:rsidRPr="007825BF">
        <w:rPr>
          <w:rFonts w:ascii="Calibri" w:eastAsia="Calibri" w:hAnsi="Calibri" w:cs="Calibri"/>
          <w:kern w:val="0"/>
          <w:sz w:val="24"/>
          <w14:ligatures w14:val="none"/>
        </w:rPr>
        <w:t xml:space="preserve"> (směrnice rektora SR/19/2018) se odkazuje v oblasti genderové rovnosti na obecnou úpravu zákoníku práce. UTB ve Zlíně v souladu s obecně závaznými právními předpisy garantuje pro ženy zejména jejich rovné postavení s ostatními zaměstnanci, muži, rovné pracovní podmínky, včetně odměňování za práci, odbornou přípravu a příležitost dosáhnout funkčního či jiného postupu v zaměstnání. Speciálně však zakotvuje do vnitřních procesů pracovní podmínky zaměstnaných žen tak, aby bylo dosaženo jejich rovného </w:t>
      </w:r>
      <w:r w:rsidRPr="007825BF">
        <w:rPr>
          <w:rFonts w:ascii="Calibri" w:eastAsia="Calibri" w:hAnsi="Calibri" w:cs="Calibri"/>
          <w:kern w:val="0"/>
          <w:sz w:val="24"/>
          <w14:ligatures w14:val="none"/>
        </w:rPr>
        <w:lastRenderedPageBreak/>
        <w:t xml:space="preserve">postavení ve všech oblastech pracovního života. Současně stanovuje povinnost zaměstnavatele nastavit pracovní podmínky pro možný výkon práce v souladu s mateřským posláním zaměstnankyň. V rámci slaďování pracovního a osobního života je zaměstnancům nabízena pružná pracovní doba, zkrácené úvazky, šest týdnů dovolené pro neakademické pracovníky či možnost neplaceného volna nad rámec dovolené. </w:t>
      </w:r>
    </w:p>
    <w:p w14:paraId="09306915" w14:textId="77777777" w:rsidR="007825BF" w:rsidRPr="007825BF" w:rsidRDefault="007825BF" w:rsidP="007825BF">
      <w:pPr>
        <w:spacing w:line="276" w:lineRule="auto"/>
        <w:jc w:val="both"/>
        <w:rPr>
          <w:rFonts w:ascii="Calibri" w:eastAsia="Calibri" w:hAnsi="Calibri" w:cs="Calibri"/>
          <w:kern w:val="0"/>
          <w:sz w:val="24"/>
          <w14:ligatures w14:val="none"/>
        </w:rPr>
      </w:pPr>
    </w:p>
    <w:p w14:paraId="213C02D4" w14:textId="77777777" w:rsidR="007825BF" w:rsidRPr="007825BF" w:rsidRDefault="007825BF" w:rsidP="007825BF">
      <w:pPr>
        <w:numPr>
          <w:ilvl w:val="0"/>
          <w:numId w:val="65"/>
        </w:numPr>
        <w:suppressAutoHyphens/>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u w:val="single"/>
          <w14:ligatures w14:val="none"/>
        </w:rPr>
        <w:t>Směrnice rektora SR/7/2022</w:t>
      </w:r>
      <w:r w:rsidRPr="007825BF">
        <w:rPr>
          <w:rFonts w:ascii="Calibri" w:eastAsia="Calibri" w:hAnsi="Calibri" w:cs="Calibri"/>
          <w:kern w:val="0"/>
          <w:sz w:val="24"/>
          <w14:ligatures w14:val="none"/>
        </w:rPr>
        <w:t xml:space="preserve"> Hodnocení a řízení rozvoje pedagogických, tvůrčích, řídících a dalších činností akademických a vědeckých pracovníků UTB ve Zlíně definuje základní postupy pro hodnocení pracovní činnosti všech akademických a vědeckých pracovníků podílejících se na pedagogických, tvůrčích, řídících a dalších činnostech UTB ve Zlíně. V systému hodnocení a odměňování těchto pracovníků je důsledně dodržována genderová rovnost a je zohledněna kariérní přestávka z důvodu mateřství, rodičovství, případně další objektivní překážky na straně zaměstnance.</w:t>
      </w:r>
      <w:r w:rsidRPr="007825BF">
        <w:rPr>
          <w:rFonts w:ascii="Calibri" w:eastAsia="Calibri" w:hAnsi="Calibri" w:cs="Calibri"/>
          <w:b/>
          <w:kern w:val="0"/>
          <w:sz w:val="24"/>
          <w14:ligatures w14:val="none"/>
        </w:rPr>
        <w:t xml:space="preserve"> </w:t>
      </w:r>
    </w:p>
    <w:p w14:paraId="16453B56" w14:textId="77777777" w:rsidR="007825BF" w:rsidRPr="007825BF" w:rsidRDefault="007825BF" w:rsidP="007825BF">
      <w:pPr>
        <w:jc w:val="both"/>
        <w:rPr>
          <w:rFonts w:ascii="Calibri" w:eastAsia="Calibri" w:hAnsi="Calibri" w:cs="Calibri"/>
          <w:kern w:val="0"/>
          <w:sz w:val="24"/>
          <w14:ligatures w14:val="none"/>
        </w:rPr>
      </w:pPr>
    </w:p>
    <w:p w14:paraId="79020E2F" w14:textId="77777777" w:rsidR="007825BF" w:rsidRPr="007825BF" w:rsidRDefault="007825BF" w:rsidP="007825BF">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PREVENTIVNÍ OPATŘENÍ</w:t>
      </w:r>
    </w:p>
    <w:p w14:paraId="5EE706E6" w14:textId="77777777" w:rsidR="007825BF" w:rsidRPr="007825BF" w:rsidRDefault="007825BF" w:rsidP="007825BF">
      <w:pPr>
        <w:jc w:val="both"/>
        <w:rPr>
          <w:rFonts w:ascii="Calibri" w:eastAsia="Calibri" w:hAnsi="Calibri" w:cs="Arial"/>
          <w:kern w:val="0"/>
          <w:sz w:val="24"/>
          <w:lang w:eastAsia="cs-CZ"/>
          <w14:ligatures w14:val="none"/>
        </w:rPr>
      </w:pPr>
    </w:p>
    <w:p w14:paraId="6000A010" w14:textId="77777777" w:rsidR="007825BF" w:rsidRPr="007825BF" w:rsidRDefault="007825BF" w:rsidP="007825BF">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Webová stránka Sociální bezpečí na UTB</w:t>
      </w:r>
    </w:p>
    <w:p w14:paraId="13095EFB"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 roce 2024 UTB významně posílila oblast tzv. sociálního bezpečí prostřednictvím řady opatření a vzdělávacích aktivit. </w:t>
      </w:r>
    </w:p>
    <w:p w14:paraId="698D7C80"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Na začátku roku 2024 byl spuštěn nový web Poradenského centra UTB (poradenstvi.utb.cz), který obsahuje odkaz na web Sociální bezpečí na UTB, jenž byl oficiálně uveden do provozu v únoru 2024. </w:t>
      </w:r>
    </w:p>
    <w:p w14:paraId="73EE38FA"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Vznik samostatné sekce Sociální bezpečí na UTB (https://www.utb.cz/univerzita/o-</w:t>
      </w:r>
      <w:proofErr w:type="spellStart"/>
      <w:r w:rsidRPr="007825BF">
        <w:rPr>
          <w:rFonts w:ascii="Calibri" w:eastAsia="Times New Roman" w:hAnsi="Calibri" w:cs="Calibri"/>
          <w:kern w:val="0"/>
          <w:sz w:val="24"/>
          <w:szCs w:val="24"/>
          <w:lang w:eastAsia="cs-CZ"/>
          <w14:ligatures w14:val="none"/>
        </w:rPr>
        <w:t>univerzite</w:t>
      </w:r>
      <w:proofErr w:type="spellEnd"/>
      <w:r w:rsidRPr="007825BF">
        <w:rPr>
          <w:rFonts w:ascii="Calibri" w:eastAsia="Times New Roman" w:hAnsi="Calibri" w:cs="Calibri"/>
          <w:kern w:val="0"/>
          <w:sz w:val="24"/>
          <w:szCs w:val="24"/>
          <w:lang w:eastAsia="cs-CZ"/>
          <w14:ligatures w14:val="none"/>
        </w:rPr>
        <w:t>/</w:t>
      </w:r>
      <w:proofErr w:type="spellStart"/>
      <w:r w:rsidRPr="007825BF">
        <w:rPr>
          <w:rFonts w:ascii="Calibri" w:eastAsia="Times New Roman" w:hAnsi="Calibri" w:cs="Calibri"/>
          <w:kern w:val="0"/>
          <w:sz w:val="24"/>
          <w:szCs w:val="24"/>
          <w:lang w:eastAsia="cs-CZ"/>
          <w14:ligatures w14:val="none"/>
        </w:rPr>
        <w:t>socialni-bezpeci</w:t>
      </w:r>
      <w:proofErr w:type="spellEnd"/>
      <w:r w:rsidRPr="007825BF">
        <w:rPr>
          <w:rFonts w:ascii="Calibri" w:eastAsia="Times New Roman" w:hAnsi="Calibri" w:cs="Calibri"/>
          <w:kern w:val="0"/>
          <w:sz w:val="24"/>
          <w:szCs w:val="24"/>
          <w:lang w:eastAsia="cs-CZ"/>
          <w14:ligatures w14:val="none"/>
        </w:rPr>
        <w:t xml:space="preserve">/) umožnil hlouběji se v rámci univerzity věnovat tématům nežádoucího chování (včetně tematiky sexuálního a genderově podmíněného obtěžování a dalších), dále bylo možno připomenout již zavedené postupy v případě řešení nevhodného chování a postupu při jeho další identifikaci. </w:t>
      </w:r>
    </w:p>
    <w:p w14:paraId="150CC00A"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 průběhu roku 2024 byl web Sociální bezpečí na UTB postupně rozšiřován o informační a edukační videa, která jsou zaměřena na genderovou problematiku (obecné otázky týkající se genderu, genderových předsudků, genderové dimenze ve výzkumu, ekonomického násilí, sexuálního obtěžování aj.), a to primárně pro osoby pohybující se v akademické sféře, anebo ve výzkumných institucích. </w:t>
      </w:r>
    </w:p>
    <w:p w14:paraId="253004CB"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Další série edukačních videí s názvem „Nemusíš-Můžeš!“ byla primárně zaměřena na studující. Na úvod každého videa je vždy inscenace konkrétní situace ztvárněná studujícími a profesionálními herci. Na každou situaci navazuje komentář odborníka či odbornice pro oblast sociálního bezpečí (např. Lucie Hrdá – advokátka z AK Hrdá, Markéta Brabcová z </w:t>
      </w:r>
      <w:proofErr w:type="spellStart"/>
      <w:r w:rsidRPr="007825BF">
        <w:rPr>
          <w:rFonts w:ascii="Calibri" w:eastAsia="Times New Roman" w:hAnsi="Calibri" w:cs="Calibri"/>
          <w:kern w:val="0"/>
          <w:sz w:val="24"/>
          <w:szCs w:val="24"/>
          <w:lang w:eastAsia="cs-CZ"/>
          <w14:ligatures w14:val="none"/>
        </w:rPr>
        <w:t>Konsent</w:t>
      </w:r>
      <w:proofErr w:type="spellEnd"/>
      <w:r w:rsidRPr="007825BF">
        <w:rPr>
          <w:rFonts w:ascii="Calibri" w:eastAsia="Times New Roman" w:hAnsi="Calibri" w:cs="Calibri"/>
          <w:kern w:val="0"/>
          <w:sz w:val="24"/>
          <w:szCs w:val="24"/>
          <w:lang w:eastAsia="cs-CZ"/>
          <w14:ligatures w14:val="none"/>
        </w:rPr>
        <w:t>, z. s.). Je možné si zapnout jak české, tak anglické titulky.</w:t>
      </w:r>
    </w:p>
    <w:p w14:paraId="3E34AC53" w14:textId="77777777" w:rsidR="007825BF" w:rsidRPr="007825BF" w:rsidRDefault="007825BF" w:rsidP="007825BF">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lastRenderedPageBreak/>
        <w:t>Kontinuální vzdělávání v oblasti sociálního bezpečí</w:t>
      </w:r>
    </w:p>
    <w:p w14:paraId="05C3B80F"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Celý rok 2024 byl ve znamení kontinuálního vzdělávání vedoucího k bezpečnějšímu a inkluzivnějšímu univerzitnímu prostředí, organizované Poradenským centrem UTB, Oddělením rozvoje lidských zdrojů a Job Centrem UTB. Plánovaná frekvence vzdělávacích aktivit byla navýšena.</w:t>
      </w:r>
    </w:p>
    <w:p w14:paraId="4078CB00"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Zaměstnanci z akademické i neakademické obce měli možnost absolvovat více než 70 odborných školení, zahrnujících témata jako zvládání stresu, práce se studenty v krizi, komunikace se studenty, osobní bezpečnost a sebeobrana, problematika syndromu vyhoření, psychosomatika a další. Kromě toho proběhlo osm školení v první pomoci, čímž univerzita posílila připravenost svých pracovníků na krizové situace. Probíhal i nácvik krizových situací s IZS a PČR. </w:t>
      </w:r>
    </w:p>
    <w:p w14:paraId="751097A3"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Dále se konala jednotlivá školení pro vedoucí pracovníky a pracovnice v kompetencích při práci na UTB. </w:t>
      </w:r>
    </w:p>
    <w:p w14:paraId="189643D9" w14:textId="77777777" w:rsidR="007825BF" w:rsidRPr="007825BF" w:rsidRDefault="007825BF" w:rsidP="007825BF">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Studentům bylo nabídnuto několik desítek vzdělávacích akcí, zaměřených na </w:t>
      </w:r>
      <w:proofErr w:type="spellStart"/>
      <w:r w:rsidRPr="007825BF">
        <w:rPr>
          <w:rFonts w:ascii="Calibri" w:eastAsia="Calibri" w:hAnsi="Calibri" w:cs="Calibri"/>
          <w:kern w:val="0"/>
          <w:sz w:val="24"/>
          <w14:ligatures w14:val="none"/>
        </w:rPr>
        <w:t>wellbeing</w:t>
      </w:r>
      <w:proofErr w:type="spellEnd"/>
      <w:r w:rsidRPr="007825BF">
        <w:rPr>
          <w:rFonts w:ascii="Calibri" w:eastAsia="Calibri" w:hAnsi="Calibri" w:cs="Calibri"/>
          <w:kern w:val="0"/>
          <w:sz w:val="24"/>
          <w14:ligatures w14:val="none"/>
        </w:rPr>
        <w:t xml:space="preserve">, psychohygienu, relaxační techniky a zvládání úzkosti a stresu. Součástí programu bylo také školení o efektivním učení a propojení tělesné a duševní rovnováhy. Podpora pro studující probíhala také v rámci periodických setkání tzv. otevřené podpůrné skupiny. Setkání se uskutečnilo v celkem šesti termínech. </w:t>
      </w:r>
    </w:p>
    <w:p w14:paraId="57B5AA95" w14:textId="77777777" w:rsidR="007825BF" w:rsidRPr="007825BF" w:rsidRDefault="007825BF" w:rsidP="007825BF">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Ochrana bezpečnosti obětí pomocí vnitřního oznamovacího systému UTB</w:t>
      </w:r>
    </w:p>
    <w:p w14:paraId="6F5DEC4B" w14:textId="77777777" w:rsidR="007825BF" w:rsidRPr="007825BF" w:rsidRDefault="007825BF" w:rsidP="007825BF">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Vnitřní oznamovací systém UTB</w:t>
      </w:r>
    </w:p>
    <w:p w14:paraId="013EF51B" w14:textId="77777777" w:rsidR="007825BF" w:rsidRPr="007825BF" w:rsidRDefault="007825BF" w:rsidP="007825BF">
      <w:pPr>
        <w:numPr>
          <w:ilvl w:val="0"/>
          <w:numId w:val="66"/>
        </w:numPr>
        <w:spacing w:before="100" w:beforeAutospacing="1" w:after="100" w:afterAutospacing="1" w:line="240" w:lineRule="auto"/>
        <w:jc w:val="both"/>
        <w:rPr>
          <w:rFonts w:ascii="Calibri" w:eastAsia="Times New Roman" w:hAnsi="Calibri" w:cs="Calibri"/>
          <w:bCs/>
          <w:kern w:val="0"/>
          <w:sz w:val="24"/>
          <w:szCs w:val="24"/>
          <w:lang w:eastAsia="cs-CZ"/>
          <w14:ligatures w14:val="none"/>
        </w:rPr>
      </w:pPr>
      <w:r w:rsidRPr="007825BF">
        <w:rPr>
          <w:rFonts w:ascii="Calibri" w:eastAsia="Times New Roman" w:hAnsi="Calibri" w:cs="Calibri"/>
          <w:bCs/>
          <w:kern w:val="0"/>
          <w:sz w:val="24"/>
          <w:szCs w:val="24"/>
          <w:lang w:eastAsia="cs-CZ"/>
          <w14:ligatures w14:val="none"/>
        </w:rPr>
        <w:t xml:space="preserve">Porušení práva EU </w:t>
      </w:r>
    </w:p>
    <w:p w14:paraId="674DCA06" w14:textId="77777777" w:rsidR="007825BF" w:rsidRPr="007825BF" w:rsidRDefault="007825BF" w:rsidP="007825BF">
      <w:pPr>
        <w:numPr>
          <w:ilvl w:val="0"/>
          <w:numId w:val="74"/>
        </w:numPr>
        <w:spacing w:before="100" w:beforeAutospacing="1" w:after="100" w:afterAutospacing="1" w:line="240" w:lineRule="auto"/>
        <w:jc w:val="both"/>
        <w:rPr>
          <w:rFonts w:ascii="Calibri" w:eastAsia="Times New Roman" w:hAnsi="Calibri" w:cs="Calibri"/>
          <w:bCs/>
          <w:kern w:val="0"/>
          <w:sz w:val="24"/>
          <w:szCs w:val="24"/>
          <w:lang w:eastAsia="cs-CZ"/>
          <w14:ligatures w14:val="none"/>
        </w:rPr>
      </w:pPr>
      <w:r w:rsidRPr="007825BF">
        <w:rPr>
          <w:rFonts w:ascii="Calibri" w:eastAsia="Times New Roman" w:hAnsi="Calibri" w:cs="Calibri"/>
          <w:bCs/>
          <w:kern w:val="0"/>
          <w:sz w:val="24"/>
          <w:szCs w:val="24"/>
          <w:lang w:eastAsia="cs-CZ"/>
          <w14:ligatures w14:val="none"/>
        </w:rPr>
        <w:t>V případě nahlašování v rámci ochrany vnitřního pořádku a bezpečnosti, života a zdraví.</w:t>
      </w:r>
    </w:p>
    <w:p w14:paraId="2E4C3162" w14:textId="77777777" w:rsidR="007825BF" w:rsidRPr="007825BF" w:rsidRDefault="00000000" w:rsidP="007825BF">
      <w:pPr>
        <w:spacing w:before="100" w:beforeAutospacing="1" w:after="100" w:afterAutospacing="1" w:line="240" w:lineRule="auto"/>
        <w:ind w:firstLine="708"/>
        <w:jc w:val="both"/>
        <w:rPr>
          <w:rFonts w:ascii="Calibri" w:eastAsia="Times New Roman" w:hAnsi="Calibri" w:cs="Calibri"/>
          <w:bCs/>
          <w:kern w:val="0"/>
          <w:sz w:val="24"/>
          <w:szCs w:val="24"/>
          <w:lang w:eastAsia="cs-CZ"/>
          <w14:ligatures w14:val="none"/>
        </w:rPr>
      </w:pPr>
      <w:hyperlink r:id="rId75" w:history="1">
        <w:r w:rsidR="007825BF" w:rsidRPr="007825BF">
          <w:rPr>
            <w:rFonts w:ascii="Calibri" w:eastAsia="Times New Roman" w:hAnsi="Calibri" w:cs="Calibri"/>
            <w:bCs/>
            <w:color w:val="0563C1"/>
            <w:kern w:val="0"/>
            <w:sz w:val="24"/>
            <w:szCs w:val="24"/>
            <w:u w:val="single"/>
            <w:lang w:eastAsia="cs-CZ"/>
            <w14:ligatures w14:val="none"/>
          </w:rPr>
          <w:t>https://www.utb.cz/oznamovani-poruseni-prava-eu/</w:t>
        </w:r>
      </w:hyperlink>
    </w:p>
    <w:p w14:paraId="3C0F3C71" w14:textId="77777777" w:rsidR="007825BF" w:rsidRPr="007825BF" w:rsidRDefault="00000000" w:rsidP="007825BF">
      <w:pPr>
        <w:numPr>
          <w:ilvl w:val="0"/>
          <w:numId w:val="63"/>
        </w:numPr>
        <w:shd w:val="clear" w:color="auto" w:fill="FFFFFF"/>
        <w:spacing w:after="0" w:line="240" w:lineRule="auto"/>
        <w:jc w:val="both"/>
        <w:rPr>
          <w:rFonts w:ascii="Calibri" w:eastAsia="Times New Roman" w:hAnsi="Calibri" w:cs="Calibri"/>
          <w:bCs/>
          <w:kern w:val="0"/>
          <w:sz w:val="24"/>
          <w:szCs w:val="24"/>
          <w:lang w:eastAsia="cs-CZ"/>
          <w14:ligatures w14:val="none"/>
        </w:rPr>
      </w:pPr>
      <w:hyperlink r:id="rId76" w:history="1">
        <w:r w:rsidR="007825BF" w:rsidRPr="007825BF">
          <w:rPr>
            <w:rFonts w:ascii="Calibri" w:eastAsia="Times New Roman" w:hAnsi="Calibri" w:cs="Calibri"/>
            <w:bCs/>
            <w:kern w:val="0"/>
            <w:sz w:val="24"/>
            <w:szCs w:val="24"/>
            <w:lang w:eastAsia="cs-CZ"/>
            <w14:ligatures w14:val="none"/>
          </w:rPr>
          <w:t>Směrnice rektora č. 40/2024</w:t>
        </w:r>
      </w:hyperlink>
      <w:r w:rsidR="007825BF" w:rsidRPr="007825BF">
        <w:rPr>
          <w:rFonts w:ascii="Calibri" w:eastAsia="Times New Roman" w:hAnsi="Calibri" w:cs="Calibri"/>
          <w:bCs/>
          <w:kern w:val="0"/>
          <w:sz w:val="24"/>
          <w:szCs w:val="24"/>
          <w:lang w:eastAsia="cs-CZ"/>
          <w14:ligatures w14:val="none"/>
        </w:rPr>
        <w:t xml:space="preserve"> – Oznámení porušení práva EU vnitřním oznamovacím systémem</w:t>
      </w:r>
    </w:p>
    <w:p w14:paraId="2F8E8B9A" w14:textId="77777777" w:rsidR="007825BF" w:rsidRPr="007825BF" w:rsidRDefault="00000000" w:rsidP="007825BF">
      <w:pPr>
        <w:numPr>
          <w:ilvl w:val="0"/>
          <w:numId w:val="62"/>
        </w:numPr>
        <w:spacing w:after="0" w:line="240" w:lineRule="auto"/>
        <w:jc w:val="both"/>
        <w:rPr>
          <w:rFonts w:ascii="Calibri" w:eastAsia="Calibri" w:hAnsi="Calibri" w:cs="Calibri"/>
          <w:bCs/>
          <w:kern w:val="0"/>
          <w:sz w:val="24"/>
          <w14:ligatures w14:val="none"/>
        </w:rPr>
      </w:pPr>
      <w:hyperlink r:id="rId77" w:history="1">
        <w:r w:rsidR="007825BF" w:rsidRPr="007825BF">
          <w:rPr>
            <w:rFonts w:ascii="Calibri" w:eastAsia="Calibri" w:hAnsi="Calibri" w:cs="Calibri"/>
            <w:bCs/>
            <w:kern w:val="0"/>
            <w:sz w:val="24"/>
            <w14:ligatures w14:val="none"/>
          </w:rPr>
          <w:t>Příloha č. 1</w:t>
        </w:r>
      </w:hyperlink>
      <w:r w:rsidR="007825BF" w:rsidRPr="007825BF">
        <w:rPr>
          <w:rFonts w:ascii="Calibri" w:eastAsia="Calibri" w:hAnsi="Calibri" w:cs="Calibri"/>
          <w:bCs/>
          <w:kern w:val="0"/>
          <w:sz w:val="24"/>
          <w14:ligatures w14:val="none"/>
        </w:rPr>
        <w:t> – Zápis o přijetí oznámení</w:t>
      </w:r>
    </w:p>
    <w:p w14:paraId="0A8E508A" w14:textId="77777777" w:rsidR="007825BF" w:rsidRPr="007825BF" w:rsidRDefault="00000000" w:rsidP="007825BF">
      <w:pPr>
        <w:numPr>
          <w:ilvl w:val="0"/>
          <w:numId w:val="62"/>
        </w:numPr>
        <w:spacing w:after="0" w:line="240" w:lineRule="auto"/>
        <w:jc w:val="both"/>
        <w:rPr>
          <w:rFonts w:ascii="Calibri" w:eastAsia="Calibri" w:hAnsi="Calibri" w:cs="Calibri"/>
          <w:bCs/>
          <w:kern w:val="0"/>
          <w:sz w:val="24"/>
          <w14:ligatures w14:val="none"/>
        </w:rPr>
      </w:pPr>
      <w:hyperlink r:id="rId78" w:history="1">
        <w:r w:rsidR="007825BF" w:rsidRPr="007825BF">
          <w:rPr>
            <w:rFonts w:ascii="Calibri" w:eastAsia="Calibri" w:hAnsi="Calibri" w:cs="Calibri"/>
            <w:bCs/>
            <w:kern w:val="0"/>
            <w:sz w:val="24"/>
            <w14:ligatures w14:val="none"/>
          </w:rPr>
          <w:t>Příloha č. 2</w:t>
        </w:r>
      </w:hyperlink>
      <w:r w:rsidR="007825BF" w:rsidRPr="007825BF">
        <w:rPr>
          <w:rFonts w:ascii="Calibri" w:eastAsia="Calibri" w:hAnsi="Calibri" w:cs="Calibri"/>
          <w:bCs/>
          <w:kern w:val="0"/>
          <w:sz w:val="24"/>
          <w14:ligatures w14:val="none"/>
        </w:rPr>
        <w:t> – Potvrzení o přijetí oznámení</w:t>
      </w:r>
    </w:p>
    <w:p w14:paraId="10B47D73" w14:textId="77777777" w:rsidR="007825BF" w:rsidRPr="007825BF" w:rsidRDefault="00000000" w:rsidP="007825BF">
      <w:pPr>
        <w:numPr>
          <w:ilvl w:val="0"/>
          <w:numId w:val="62"/>
        </w:numPr>
        <w:spacing w:after="0" w:line="240" w:lineRule="auto"/>
        <w:jc w:val="both"/>
        <w:rPr>
          <w:rFonts w:ascii="Calibri" w:eastAsia="Calibri" w:hAnsi="Calibri" w:cs="Calibri"/>
          <w:bCs/>
          <w:kern w:val="0"/>
          <w:sz w:val="24"/>
          <w14:ligatures w14:val="none"/>
        </w:rPr>
      </w:pPr>
      <w:hyperlink r:id="rId79" w:history="1">
        <w:r w:rsidR="007825BF" w:rsidRPr="007825BF">
          <w:rPr>
            <w:rFonts w:ascii="Calibri" w:eastAsia="Calibri" w:hAnsi="Calibri" w:cs="Calibri"/>
            <w:bCs/>
            <w:kern w:val="0"/>
            <w:sz w:val="24"/>
            <w14:ligatures w14:val="none"/>
          </w:rPr>
          <w:t>Příloha č. 3</w:t>
        </w:r>
      </w:hyperlink>
      <w:r w:rsidR="007825BF" w:rsidRPr="007825BF">
        <w:rPr>
          <w:rFonts w:ascii="Calibri" w:eastAsia="Calibri" w:hAnsi="Calibri" w:cs="Calibri"/>
          <w:bCs/>
          <w:kern w:val="0"/>
          <w:sz w:val="24"/>
          <w14:ligatures w14:val="none"/>
        </w:rPr>
        <w:t> – Sdělení k výsledku šetření</w:t>
      </w:r>
    </w:p>
    <w:p w14:paraId="773D6AE8" w14:textId="77777777" w:rsidR="007825BF" w:rsidRPr="007825BF" w:rsidRDefault="007825BF" w:rsidP="007825BF">
      <w:pPr>
        <w:numPr>
          <w:ilvl w:val="0"/>
          <w:numId w:val="66"/>
        </w:numPr>
        <w:spacing w:before="100" w:beforeAutospacing="1" w:after="100" w:afterAutospacing="1" w:line="240" w:lineRule="auto"/>
        <w:jc w:val="both"/>
        <w:rPr>
          <w:rFonts w:ascii="Calibri" w:eastAsia="Times New Roman" w:hAnsi="Calibri" w:cs="Calibri"/>
          <w:bCs/>
          <w:kern w:val="0"/>
          <w:sz w:val="24"/>
          <w:szCs w:val="24"/>
          <w:lang w:eastAsia="cs-CZ"/>
          <w14:ligatures w14:val="none"/>
        </w:rPr>
      </w:pPr>
      <w:r w:rsidRPr="007825BF">
        <w:rPr>
          <w:rFonts w:ascii="Calibri" w:eastAsia="Times New Roman" w:hAnsi="Calibri" w:cs="Calibri"/>
          <w:bCs/>
          <w:kern w:val="0"/>
          <w:sz w:val="24"/>
          <w:szCs w:val="24"/>
          <w:lang w:eastAsia="cs-CZ"/>
          <w14:ligatures w14:val="none"/>
        </w:rPr>
        <w:t xml:space="preserve">Jak postupovat, když… (návod pro </w:t>
      </w:r>
      <w:proofErr w:type="gramStart"/>
      <w:r w:rsidRPr="007825BF">
        <w:rPr>
          <w:rFonts w:ascii="Calibri" w:eastAsia="Times New Roman" w:hAnsi="Calibri" w:cs="Calibri"/>
          <w:bCs/>
          <w:kern w:val="0"/>
          <w:sz w:val="24"/>
          <w:szCs w:val="24"/>
          <w:lang w:eastAsia="cs-CZ"/>
          <w14:ligatures w14:val="none"/>
        </w:rPr>
        <w:t>studující  a</w:t>
      </w:r>
      <w:proofErr w:type="gramEnd"/>
      <w:r w:rsidRPr="007825BF">
        <w:rPr>
          <w:rFonts w:ascii="Calibri" w:eastAsia="Times New Roman" w:hAnsi="Calibri" w:cs="Calibri"/>
          <w:bCs/>
          <w:kern w:val="0"/>
          <w:sz w:val="24"/>
          <w:szCs w:val="24"/>
          <w:lang w:eastAsia="cs-CZ"/>
          <w14:ligatures w14:val="none"/>
        </w:rPr>
        <w:t xml:space="preserve"> zaměstnané osoby)</w:t>
      </w:r>
    </w:p>
    <w:p w14:paraId="0A3B4716"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 případě nahlašování incidentů lze také využít postupy popsané na webu Sociální bezpečí (viz </w:t>
      </w:r>
      <w:hyperlink r:id="rId80" w:history="1">
        <w:r w:rsidRPr="007825BF">
          <w:rPr>
            <w:rFonts w:ascii="Calibri" w:eastAsia="Times New Roman" w:hAnsi="Calibri" w:cs="Calibri"/>
            <w:kern w:val="0"/>
            <w:sz w:val="24"/>
            <w:szCs w:val="24"/>
            <w:u w:val="single"/>
            <w:lang w:eastAsia="cs-CZ"/>
            <w14:ligatures w14:val="none"/>
          </w:rPr>
          <w:t>https://www.utb.cz/univerzita/o-univerzite/socialni-bezpeci/jak-postupovat-kdyz/</w:t>
        </w:r>
      </w:hyperlink>
      <w:r w:rsidRPr="007825BF">
        <w:rPr>
          <w:rFonts w:ascii="Calibri" w:eastAsia="Times New Roman" w:hAnsi="Calibri" w:cs="Calibri"/>
          <w:kern w:val="0"/>
          <w:sz w:val="24"/>
          <w:szCs w:val="24"/>
          <w:lang w:eastAsia="cs-CZ"/>
          <w14:ligatures w14:val="none"/>
        </w:rPr>
        <w:t>)</w:t>
      </w:r>
    </w:p>
    <w:p w14:paraId="1F22D3C3" w14:textId="77777777" w:rsidR="007825BF" w:rsidRPr="007825BF" w:rsidRDefault="007825BF" w:rsidP="007825BF">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Další důležité dokumenty, které vznikly v roce 2024</w:t>
      </w:r>
    </w:p>
    <w:p w14:paraId="16229F3B" w14:textId="77777777" w:rsidR="007825BF" w:rsidRPr="007825BF" w:rsidRDefault="00000000" w:rsidP="007825BF">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81" w:history="1">
        <w:r w:rsidR="007825BF" w:rsidRPr="007825BF">
          <w:rPr>
            <w:rFonts w:ascii="Calibri" w:eastAsia="Times New Roman" w:hAnsi="Calibri" w:cs="Calibri"/>
            <w:kern w:val="0"/>
            <w:sz w:val="24"/>
            <w:szCs w:val="24"/>
            <w:lang w:eastAsia="cs-CZ"/>
            <w14:ligatures w14:val="none"/>
          </w:rPr>
          <w:t>Směrnice rektora č. 6/2024</w:t>
        </w:r>
      </w:hyperlink>
      <w:r w:rsidR="007825BF" w:rsidRPr="007825BF">
        <w:rPr>
          <w:rFonts w:ascii="Calibri" w:eastAsia="Times New Roman" w:hAnsi="Calibri" w:cs="Calibri"/>
          <w:kern w:val="0"/>
          <w:sz w:val="24"/>
          <w:szCs w:val="24"/>
          <w:lang w:eastAsia="cs-CZ"/>
          <w14:ligatures w14:val="none"/>
        </w:rPr>
        <w:t> – nahrazuje Směrnici rektora č. 37/2023 – Jednací řád Etické komise UTB</w:t>
      </w:r>
    </w:p>
    <w:p w14:paraId="49436789" w14:textId="77777777" w:rsidR="007825BF" w:rsidRPr="007825BF" w:rsidRDefault="00000000" w:rsidP="007825BF">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82" w:history="1">
        <w:r w:rsidR="007825BF" w:rsidRPr="007825BF">
          <w:rPr>
            <w:rFonts w:ascii="Calibri" w:eastAsia="Times New Roman" w:hAnsi="Calibri" w:cs="Calibri"/>
            <w:kern w:val="0"/>
            <w:sz w:val="24"/>
            <w:szCs w:val="24"/>
            <w:lang w:eastAsia="cs-CZ"/>
            <w14:ligatures w14:val="none"/>
          </w:rPr>
          <w:t>Směrnice rektora č. 7/2024</w:t>
        </w:r>
      </w:hyperlink>
      <w:r w:rsidR="007825BF" w:rsidRPr="007825BF">
        <w:rPr>
          <w:rFonts w:ascii="Calibri" w:eastAsia="Times New Roman" w:hAnsi="Calibri" w:cs="Calibri"/>
          <w:kern w:val="0"/>
          <w:sz w:val="24"/>
          <w:szCs w:val="24"/>
          <w:lang w:eastAsia="cs-CZ"/>
          <w14:ligatures w14:val="none"/>
        </w:rPr>
        <w:t xml:space="preserve"> – Systém varovných signálů „RED FLAGS“</w:t>
      </w:r>
    </w:p>
    <w:p w14:paraId="39E7C916" w14:textId="77777777" w:rsidR="007825BF" w:rsidRPr="007825BF" w:rsidRDefault="00000000" w:rsidP="007825BF">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83" w:history="1">
        <w:r w:rsidR="007825BF" w:rsidRPr="007825BF">
          <w:rPr>
            <w:rFonts w:ascii="Calibri" w:eastAsia="Times New Roman" w:hAnsi="Calibri" w:cs="Calibri"/>
            <w:kern w:val="0"/>
            <w:sz w:val="24"/>
            <w:szCs w:val="24"/>
            <w:lang w:eastAsia="cs-CZ"/>
            <w14:ligatures w14:val="none"/>
          </w:rPr>
          <w:t>Směrnice rektora č. 28/2024</w:t>
        </w:r>
      </w:hyperlink>
      <w:r w:rsidR="007825BF" w:rsidRPr="007825BF">
        <w:rPr>
          <w:rFonts w:ascii="Calibri" w:eastAsia="Times New Roman" w:hAnsi="Calibri" w:cs="Calibri"/>
          <w:kern w:val="0"/>
          <w:sz w:val="24"/>
          <w:szCs w:val="24"/>
          <w:lang w:eastAsia="cs-CZ"/>
          <w14:ligatures w14:val="none"/>
        </w:rPr>
        <w:t xml:space="preserve"> – Politika bezpečnosti lidských zdrojů</w:t>
      </w:r>
    </w:p>
    <w:p w14:paraId="0C1A346D" w14:textId="77777777" w:rsidR="007825BF" w:rsidRPr="007825BF" w:rsidRDefault="00000000" w:rsidP="007825BF">
      <w:pPr>
        <w:numPr>
          <w:ilvl w:val="0"/>
          <w:numId w:val="62"/>
        </w:numPr>
        <w:spacing w:after="0" w:line="240" w:lineRule="auto"/>
        <w:jc w:val="both"/>
        <w:rPr>
          <w:rFonts w:ascii="Calibri" w:eastAsia="Calibri" w:hAnsi="Calibri" w:cs="Calibri"/>
          <w:kern w:val="0"/>
          <w:sz w:val="24"/>
          <w14:ligatures w14:val="none"/>
        </w:rPr>
      </w:pPr>
      <w:hyperlink r:id="rId84" w:history="1">
        <w:r w:rsidR="007825BF" w:rsidRPr="007825BF">
          <w:rPr>
            <w:rFonts w:ascii="Calibri" w:eastAsia="Calibri" w:hAnsi="Calibri" w:cs="Calibri"/>
            <w:kern w:val="0"/>
            <w:sz w:val="24"/>
            <w14:ligatures w14:val="none"/>
          </w:rPr>
          <w:t>Příloha č. 1</w:t>
        </w:r>
      </w:hyperlink>
      <w:r w:rsidR="007825BF" w:rsidRPr="007825BF">
        <w:rPr>
          <w:rFonts w:ascii="Calibri" w:eastAsia="Calibri" w:hAnsi="Calibri" w:cs="Calibri"/>
          <w:kern w:val="0"/>
          <w:sz w:val="24"/>
          <w14:ligatures w14:val="none"/>
        </w:rPr>
        <w:t> – Poučení uživatele o přístupu k citlivým informacím</w:t>
      </w:r>
    </w:p>
    <w:p w14:paraId="6459EE7F" w14:textId="77777777" w:rsidR="007825BF" w:rsidRPr="007825BF" w:rsidRDefault="00000000" w:rsidP="007825BF">
      <w:pPr>
        <w:numPr>
          <w:ilvl w:val="0"/>
          <w:numId w:val="62"/>
        </w:numPr>
        <w:spacing w:after="0" w:line="240" w:lineRule="auto"/>
        <w:jc w:val="both"/>
        <w:rPr>
          <w:rFonts w:ascii="Calibri" w:eastAsia="Calibri" w:hAnsi="Calibri" w:cs="Calibri"/>
          <w:kern w:val="0"/>
          <w:sz w:val="24"/>
          <w14:ligatures w14:val="none"/>
        </w:rPr>
      </w:pPr>
      <w:hyperlink r:id="rId85" w:history="1">
        <w:r w:rsidR="007825BF" w:rsidRPr="007825BF">
          <w:rPr>
            <w:rFonts w:ascii="Calibri" w:eastAsia="Calibri" w:hAnsi="Calibri" w:cs="Calibri"/>
            <w:kern w:val="0"/>
            <w:sz w:val="24"/>
            <w14:ligatures w14:val="none"/>
          </w:rPr>
          <w:t>Příloha č. 2</w:t>
        </w:r>
      </w:hyperlink>
      <w:r w:rsidR="007825BF" w:rsidRPr="007825BF">
        <w:rPr>
          <w:rFonts w:ascii="Calibri" w:eastAsia="Calibri" w:hAnsi="Calibri" w:cs="Calibri"/>
          <w:kern w:val="0"/>
          <w:sz w:val="24"/>
          <w14:ligatures w14:val="none"/>
        </w:rPr>
        <w:t> – Poučení Garanta aktiva/Administrátora o pravidlech zajišťování bezpečnosti informací | o pravidlech výkonu funkce</w:t>
      </w:r>
    </w:p>
    <w:p w14:paraId="691F611D" w14:textId="77777777" w:rsidR="007825BF" w:rsidRPr="007825BF" w:rsidRDefault="00000000" w:rsidP="007825BF">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86" w:history="1">
        <w:r w:rsidR="007825BF" w:rsidRPr="007825BF">
          <w:rPr>
            <w:rFonts w:ascii="Calibri" w:eastAsia="Times New Roman" w:hAnsi="Calibri" w:cs="Calibri"/>
            <w:kern w:val="0"/>
            <w:sz w:val="24"/>
            <w:szCs w:val="24"/>
            <w:lang w:eastAsia="cs-CZ"/>
            <w14:ligatures w14:val="none"/>
          </w:rPr>
          <w:t>Směrnice rektora č. 40/2024</w:t>
        </w:r>
      </w:hyperlink>
      <w:r w:rsidR="007825BF" w:rsidRPr="007825BF">
        <w:rPr>
          <w:rFonts w:ascii="Calibri" w:eastAsia="Times New Roman" w:hAnsi="Calibri" w:cs="Calibri"/>
          <w:kern w:val="0"/>
          <w:sz w:val="24"/>
          <w:szCs w:val="24"/>
          <w:lang w:eastAsia="cs-CZ"/>
          <w14:ligatures w14:val="none"/>
        </w:rPr>
        <w:t xml:space="preserve"> – Oznámení porušení práva EU vnitřním oznamovacím systémem</w:t>
      </w:r>
    </w:p>
    <w:p w14:paraId="73DD93B6" w14:textId="77777777" w:rsidR="007825BF" w:rsidRPr="007825BF" w:rsidRDefault="00000000" w:rsidP="007825BF">
      <w:pPr>
        <w:numPr>
          <w:ilvl w:val="0"/>
          <w:numId w:val="62"/>
        </w:numPr>
        <w:spacing w:after="0" w:line="240" w:lineRule="auto"/>
        <w:jc w:val="both"/>
        <w:rPr>
          <w:rFonts w:ascii="Calibri" w:eastAsia="Calibri" w:hAnsi="Calibri" w:cs="Calibri"/>
          <w:kern w:val="0"/>
          <w:sz w:val="24"/>
          <w14:ligatures w14:val="none"/>
        </w:rPr>
      </w:pPr>
      <w:hyperlink r:id="rId87" w:history="1">
        <w:r w:rsidR="007825BF" w:rsidRPr="007825BF">
          <w:rPr>
            <w:rFonts w:ascii="Calibri" w:eastAsia="Calibri" w:hAnsi="Calibri" w:cs="Calibri"/>
            <w:kern w:val="0"/>
            <w:sz w:val="24"/>
            <w14:ligatures w14:val="none"/>
          </w:rPr>
          <w:t>Příloha č. 1</w:t>
        </w:r>
      </w:hyperlink>
      <w:r w:rsidR="007825BF" w:rsidRPr="007825BF">
        <w:rPr>
          <w:rFonts w:ascii="Calibri" w:eastAsia="Calibri" w:hAnsi="Calibri" w:cs="Calibri"/>
          <w:kern w:val="0"/>
          <w:sz w:val="24"/>
          <w14:ligatures w14:val="none"/>
        </w:rPr>
        <w:t> – Zápis o přijetí oznámení</w:t>
      </w:r>
    </w:p>
    <w:p w14:paraId="1678A8D4" w14:textId="77777777" w:rsidR="007825BF" w:rsidRPr="007825BF" w:rsidRDefault="00000000" w:rsidP="007825BF">
      <w:pPr>
        <w:numPr>
          <w:ilvl w:val="0"/>
          <w:numId w:val="62"/>
        </w:numPr>
        <w:spacing w:after="0" w:line="240" w:lineRule="auto"/>
        <w:jc w:val="both"/>
        <w:rPr>
          <w:rFonts w:ascii="Calibri" w:eastAsia="Calibri" w:hAnsi="Calibri" w:cs="Calibri"/>
          <w:kern w:val="0"/>
          <w:sz w:val="24"/>
          <w14:ligatures w14:val="none"/>
        </w:rPr>
      </w:pPr>
      <w:hyperlink r:id="rId88" w:history="1">
        <w:r w:rsidR="007825BF" w:rsidRPr="007825BF">
          <w:rPr>
            <w:rFonts w:ascii="Calibri" w:eastAsia="Calibri" w:hAnsi="Calibri" w:cs="Calibri"/>
            <w:kern w:val="0"/>
            <w:sz w:val="24"/>
            <w14:ligatures w14:val="none"/>
          </w:rPr>
          <w:t>Příloha č. 2</w:t>
        </w:r>
      </w:hyperlink>
      <w:r w:rsidR="007825BF" w:rsidRPr="007825BF">
        <w:rPr>
          <w:rFonts w:ascii="Calibri" w:eastAsia="Calibri" w:hAnsi="Calibri" w:cs="Calibri"/>
          <w:kern w:val="0"/>
          <w:sz w:val="24"/>
          <w14:ligatures w14:val="none"/>
        </w:rPr>
        <w:t> – Potvrzení o přijetí oznámení</w:t>
      </w:r>
    </w:p>
    <w:p w14:paraId="2DF17C4C" w14:textId="77777777" w:rsidR="007825BF" w:rsidRPr="007825BF" w:rsidRDefault="00000000" w:rsidP="007825BF">
      <w:pPr>
        <w:numPr>
          <w:ilvl w:val="0"/>
          <w:numId w:val="62"/>
        </w:numPr>
        <w:spacing w:after="0" w:line="240" w:lineRule="auto"/>
        <w:jc w:val="both"/>
        <w:rPr>
          <w:rFonts w:ascii="Calibri" w:eastAsia="Calibri" w:hAnsi="Calibri" w:cs="Calibri"/>
          <w:kern w:val="0"/>
          <w:sz w:val="24"/>
          <w14:ligatures w14:val="none"/>
        </w:rPr>
      </w:pPr>
      <w:hyperlink r:id="rId89" w:history="1">
        <w:r w:rsidR="007825BF" w:rsidRPr="007825BF">
          <w:rPr>
            <w:rFonts w:ascii="Calibri" w:eastAsia="Calibri" w:hAnsi="Calibri" w:cs="Calibri"/>
            <w:kern w:val="0"/>
            <w:sz w:val="24"/>
            <w14:ligatures w14:val="none"/>
          </w:rPr>
          <w:t>Příloha č. 3</w:t>
        </w:r>
      </w:hyperlink>
      <w:r w:rsidR="007825BF" w:rsidRPr="007825BF">
        <w:rPr>
          <w:rFonts w:ascii="Calibri" w:eastAsia="Calibri" w:hAnsi="Calibri" w:cs="Calibri"/>
          <w:kern w:val="0"/>
          <w:sz w:val="24"/>
          <w14:ligatures w14:val="none"/>
        </w:rPr>
        <w:t> – Sdělení k výsledku šetření</w:t>
      </w:r>
    </w:p>
    <w:p w14:paraId="243A3AB1"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Díky všem výše uvedeným krokům UTB posílila prevenci nevhodného chování a podpořila rozvoj odpovědného a respektujícího akademického prostředí pro všechny členy a členky akademické obce UTB.</w:t>
      </w:r>
    </w:p>
    <w:p w14:paraId="68EA4BED"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highlight w:val="green"/>
          <w:lang w:eastAsia="cs-CZ"/>
          <w14:ligatures w14:val="none"/>
        </w:rPr>
      </w:pPr>
      <w:r w:rsidRPr="007825BF">
        <w:rPr>
          <w:rFonts w:ascii="Calibri" w:eastAsia="Times New Roman" w:hAnsi="Calibri" w:cs="Calibri"/>
          <w:kern w:val="0"/>
          <w:sz w:val="24"/>
          <w:szCs w:val="24"/>
          <w:lang w:eastAsia="cs-CZ"/>
          <w14:ligatures w14:val="none"/>
        </w:rPr>
        <w:t>Dalším významným krokem bylo ke konci roku 2024 začlenění konceptu sociálního bezpečí do širší strategie „Bezpečnost na UTB“.</w:t>
      </w:r>
    </w:p>
    <w:p w14:paraId="7F6FA2B4" w14:textId="77777777" w:rsidR="007825BF" w:rsidRPr="007825BF" w:rsidRDefault="007825BF" w:rsidP="007825BF">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noProof/>
          <w:kern w:val="0"/>
          <w:sz w:val="24"/>
          <w:szCs w:val="24"/>
          <w:lang w:eastAsia="cs-CZ"/>
          <w14:ligatures w14:val="none"/>
        </w:rPr>
        <w:drawing>
          <wp:inline distT="0" distB="0" distL="0" distR="0" wp14:anchorId="1D94DCBF" wp14:editId="72E540F5">
            <wp:extent cx="5760720" cy="361886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5760720" cy="3618865"/>
                    </a:xfrm>
                    <a:prstGeom prst="rect">
                      <a:avLst/>
                    </a:prstGeom>
                  </pic:spPr>
                </pic:pic>
              </a:graphicData>
            </a:graphic>
          </wp:inline>
        </w:drawing>
      </w:r>
    </w:p>
    <w:p w14:paraId="78C1CAE6" w14:textId="77777777" w:rsidR="007825BF" w:rsidRPr="007825BF" w:rsidRDefault="007825BF" w:rsidP="007825BF">
      <w:pPr>
        <w:spacing w:after="0" w:line="240" w:lineRule="auto"/>
        <w:jc w:val="both"/>
        <w:rPr>
          <w:rFonts w:ascii="Calibri" w:eastAsia="Times New Roman" w:hAnsi="Calibri" w:cs="Calibri"/>
          <w:kern w:val="0"/>
          <w:sz w:val="24"/>
          <w:lang w:eastAsia="cs-CZ"/>
          <w14:ligatures w14:val="none"/>
        </w:rPr>
      </w:pPr>
    </w:p>
    <w:p w14:paraId="3D91CEF8" w14:textId="77777777" w:rsidR="007825BF" w:rsidRPr="007825BF" w:rsidRDefault="007825BF" w:rsidP="007825BF">
      <w:pPr>
        <w:numPr>
          <w:ilvl w:val="0"/>
          <w:numId w:val="38"/>
        </w:numPr>
        <w:spacing w:after="0" w:line="240" w:lineRule="auto"/>
        <w:ind w:left="851"/>
        <w:jc w:val="both"/>
        <w:rPr>
          <w:rFonts w:ascii="Calibri" w:eastAsia="Times New Roman" w:hAnsi="Calibri" w:cs="Calibri"/>
          <w:i/>
          <w:iCs/>
          <w:kern w:val="0"/>
          <w:sz w:val="24"/>
          <w:lang w:eastAsia="cs-CZ"/>
          <w14:ligatures w14:val="none"/>
        </w:rPr>
      </w:pPr>
      <w:r w:rsidRPr="007825BF">
        <w:rPr>
          <w:rFonts w:ascii="Calibri" w:eastAsia="Times New Roman" w:hAnsi="Calibri" w:cs="Calibri"/>
          <w:i/>
          <w:iCs/>
          <w:kern w:val="0"/>
          <w:sz w:val="24"/>
          <w:lang w:eastAsia="cs-CZ"/>
          <w14:ligatures w14:val="none"/>
        </w:rPr>
        <w:t xml:space="preserve">Vysoká škola uvede, zda má v oblasti strategie řízení lidských zdrojů vypracován plán genderové rovnosti (např. v návaznosti na kritérium účasti v programu, požadavek GA ČR nebo vládní Strategii pro rovnost žen a mužů 2021+). Pokud ano, přidá odkaz na jeho umístění (a umístění dalších souvisejících dokumentů, jako jsou genderový audit, plán implementace, zpráva/y o implementaci plánu) na svých internetových stránkách. V případě, že plán genderové rovnosti nemá, stručně uvede, zda principy genderové rovnosti zajišťuje jinými způsoby a jak konkrétně (např. v jakých dokumentech mimo kariérní řád zohledňuje slaďování rodinného a profesního </w:t>
      </w:r>
      <w:proofErr w:type="gramStart"/>
      <w:r w:rsidRPr="007825BF">
        <w:rPr>
          <w:rFonts w:ascii="Calibri" w:eastAsia="Times New Roman" w:hAnsi="Calibri" w:cs="Calibri"/>
          <w:i/>
          <w:iCs/>
          <w:kern w:val="0"/>
          <w:sz w:val="24"/>
          <w:lang w:eastAsia="cs-CZ"/>
          <w14:ligatures w14:val="none"/>
        </w:rPr>
        <w:lastRenderedPageBreak/>
        <w:t>života</w:t>
      </w:r>
      <w:r w:rsidRPr="007825BF">
        <w:rPr>
          <w:rFonts w:ascii="Calibri" w:eastAsia="Times New Roman" w:hAnsi="Calibri" w:cs="Calibri"/>
          <w:i/>
          <w:iCs/>
          <w:kern w:val="0"/>
          <w:sz w:val="24"/>
          <w:vertAlign w:val="superscript"/>
          <w:lang w:eastAsia="cs-CZ"/>
          <w14:ligatures w14:val="none"/>
        </w:rPr>
        <w:footnoteReference w:customMarkFollows="1" w:id="5"/>
        <w:t>[</w:t>
      </w:r>
      <w:proofErr w:type="gramEnd"/>
      <w:r w:rsidRPr="007825BF">
        <w:rPr>
          <w:rFonts w:ascii="Calibri" w:eastAsia="Times New Roman" w:hAnsi="Calibri" w:cs="Calibri"/>
          <w:i/>
          <w:iCs/>
          <w:kern w:val="0"/>
          <w:sz w:val="24"/>
          <w:vertAlign w:val="superscript"/>
          <w:lang w:eastAsia="cs-CZ"/>
          <w14:ligatures w14:val="none"/>
        </w:rPr>
        <w:t>1]</w:t>
      </w:r>
      <w:r w:rsidRPr="007825BF">
        <w:rPr>
          <w:rFonts w:ascii="Calibri" w:eastAsia="Times New Roman" w:hAnsi="Calibri" w:cs="Calibri"/>
          <w:i/>
          <w:iCs/>
          <w:kern w:val="0"/>
          <w:sz w:val="24"/>
          <w:lang w:eastAsia="cs-CZ"/>
          <w14:ligatures w14:val="none"/>
        </w:rPr>
        <w:t>, zda a jakým způsobem je genderová rovnost zohledňována v obsazování vedoucích míst a nominací do odborných orgánů, a zda existují programy podpory</w:t>
      </w:r>
      <w:r w:rsidRPr="007825BF">
        <w:rPr>
          <w:rFonts w:ascii="Calibri" w:eastAsia="Times New Roman" w:hAnsi="Calibri" w:cs="Calibri"/>
          <w:i/>
          <w:iCs/>
          <w:kern w:val="0"/>
          <w:sz w:val="24"/>
          <w:vertAlign w:val="superscript"/>
          <w:lang w:eastAsia="cs-CZ"/>
          <w14:ligatures w14:val="none"/>
        </w:rPr>
        <w:footnoteReference w:customMarkFollows="1" w:id="6"/>
        <w:t>[2]</w:t>
      </w:r>
      <w:r w:rsidRPr="007825BF">
        <w:rPr>
          <w:rFonts w:ascii="Calibri" w:eastAsia="Times New Roman" w:hAnsi="Calibri" w:cs="Calibri"/>
          <w:i/>
          <w:iCs/>
          <w:kern w:val="0"/>
          <w:sz w:val="24"/>
          <w:lang w:eastAsia="cs-CZ"/>
          <w14:ligatures w14:val="none"/>
        </w:rPr>
        <w:t xml:space="preserve"> vyrovnanějšího zastoupení žen a mužů na jednotlivých vědecko-pedagogických hodnostech).</w:t>
      </w:r>
    </w:p>
    <w:p w14:paraId="1DBDCBD9" w14:textId="77777777" w:rsidR="007825BF" w:rsidRPr="007825BF" w:rsidRDefault="007825BF" w:rsidP="007825BF">
      <w:pPr>
        <w:spacing w:after="0" w:line="240" w:lineRule="auto"/>
        <w:jc w:val="both"/>
        <w:rPr>
          <w:rFonts w:ascii="Calibri" w:eastAsia="Times New Roman" w:hAnsi="Calibri" w:cs="Calibri"/>
          <w:kern w:val="0"/>
          <w:sz w:val="24"/>
          <w:lang w:eastAsia="cs-CZ"/>
          <w14:ligatures w14:val="none"/>
        </w:rPr>
      </w:pPr>
    </w:p>
    <w:p w14:paraId="15420FD0" w14:textId="77777777" w:rsidR="007825BF" w:rsidRPr="007825BF" w:rsidRDefault="007825BF" w:rsidP="007825BF">
      <w:pPr>
        <w:keepNext/>
        <w:tabs>
          <w:tab w:val="right" w:pos="3969"/>
        </w:tabs>
        <w:spacing w:after="120" w:line="240" w:lineRule="auto"/>
        <w:ind w:left="1440" w:hanging="1440"/>
        <w:jc w:val="both"/>
        <w:outlineLvl w:val="7"/>
        <w:rPr>
          <w:rFonts w:ascii="Calibri" w:eastAsia="Times New Roman" w:hAnsi="Calibri" w:cs="Calibri"/>
          <w:b/>
          <w:kern w:val="0"/>
          <w:sz w:val="27"/>
          <w:szCs w:val="27"/>
          <w:lang w:eastAsia="cs-CZ"/>
          <w14:ligatures w14:val="none"/>
        </w:rPr>
      </w:pPr>
      <w:r w:rsidRPr="007825BF">
        <w:rPr>
          <w:rFonts w:ascii="Calibri" w:eastAsia="Times New Roman" w:hAnsi="Calibri" w:cs="Calibri"/>
          <w:b/>
          <w:kern w:val="0"/>
          <w:sz w:val="24"/>
          <w:szCs w:val="20"/>
          <w:lang w:eastAsia="cs-CZ"/>
          <w14:ligatures w14:val="none"/>
        </w:rPr>
        <w:t>Plán nastavování genderové rovnosti na UTB</w:t>
      </w:r>
    </w:p>
    <w:p w14:paraId="22655915" w14:textId="77777777" w:rsidR="007825BF" w:rsidRPr="007825BF" w:rsidRDefault="007825BF" w:rsidP="007825BF">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Rovnost příležitostí hraje klíčovou roli ve fungování, struktuře i kultuře organizace. UTB se zavázala systematicky podporovat rovné příležitosti v rámci všech svých procesů – v oblasti řízení, institucionální a personální politiky i hodnot a norem, ke kterým se univerzita hlásí a na kterých je založena.</w:t>
      </w:r>
    </w:p>
    <w:p w14:paraId="25174F26" w14:textId="77777777" w:rsidR="007825BF" w:rsidRPr="007825BF" w:rsidRDefault="007825BF" w:rsidP="007825BF">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K tomuto účelu byl vypracován Plán nastavování genderové rovnosti (Gender </w:t>
      </w:r>
      <w:proofErr w:type="spellStart"/>
      <w:r w:rsidRPr="007825BF">
        <w:rPr>
          <w:rFonts w:ascii="Calibri" w:eastAsia="Times New Roman" w:hAnsi="Calibri" w:cs="Calibri"/>
          <w:kern w:val="0"/>
          <w:sz w:val="24"/>
          <w:szCs w:val="24"/>
          <w:lang w:eastAsia="cs-CZ"/>
          <w14:ligatures w14:val="none"/>
        </w:rPr>
        <w:t>Equality</w:t>
      </w:r>
      <w:proofErr w:type="spellEnd"/>
      <w:r w:rsidRPr="007825BF">
        <w:rPr>
          <w:rFonts w:ascii="Calibri" w:eastAsia="Times New Roman" w:hAnsi="Calibri" w:cs="Calibri"/>
          <w:kern w:val="0"/>
          <w:sz w:val="24"/>
          <w:szCs w:val="24"/>
          <w:lang w:eastAsia="cs-CZ"/>
          <w14:ligatures w14:val="none"/>
        </w:rPr>
        <w:t xml:space="preserve"> </w:t>
      </w:r>
      <w:proofErr w:type="spellStart"/>
      <w:r w:rsidRPr="007825BF">
        <w:rPr>
          <w:rFonts w:ascii="Calibri" w:eastAsia="Times New Roman" w:hAnsi="Calibri" w:cs="Calibri"/>
          <w:kern w:val="0"/>
          <w:sz w:val="24"/>
          <w:szCs w:val="24"/>
          <w:lang w:eastAsia="cs-CZ"/>
          <w14:ligatures w14:val="none"/>
        </w:rPr>
        <w:t>Plan</w:t>
      </w:r>
      <w:proofErr w:type="spellEnd"/>
      <w:r w:rsidRPr="007825BF">
        <w:rPr>
          <w:rFonts w:ascii="Calibri" w:eastAsia="Times New Roman" w:hAnsi="Calibri" w:cs="Calibri"/>
          <w:kern w:val="0"/>
          <w:sz w:val="24"/>
          <w:szCs w:val="24"/>
          <w:lang w:eastAsia="cs-CZ"/>
          <w14:ligatures w14:val="none"/>
        </w:rPr>
        <w:t>), dále jen GEP (dostupný na utb.cz/</w:t>
      </w:r>
      <w:proofErr w:type="spellStart"/>
      <w:r w:rsidRPr="007825BF">
        <w:rPr>
          <w:rFonts w:ascii="Calibri" w:eastAsia="Times New Roman" w:hAnsi="Calibri" w:cs="Calibri"/>
          <w:kern w:val="0"/>
          <w:sz w:val="24"/>
          <w:szCs w:val="24"/>
          <w:lang w:eastAsia="cs-CZ"/>
          <w14:ligatures w14:val="none"/>
        </w:rPr>
        <w:t>gep</w:t>
      </w:r>
      <w:proofErr w:type="spellEnd"/>
      <w:r w:rsidRPr="007825BF">
        <w:rPr>
          <w:rFonts w:ascii="Calibri" w:eastAsia="Times New Roman" w:hAnsi="Calibri" w:cs="Calibri"/>
          <w:kern w:val="0"/>
          <w:sz w:val="24"/>
          <w:szCs w:val="24"/>
          <w:lang w:eastAsia="cs-CZ"/>
          <w14:ligatures w14:val="none"/>
        </w:rPr>
        <w:t>)</w:t>
      </w:r>
    </w:p>
    <w:p w14:paraId="0A443A74" w14:textId="77777777" w:rsidR="007825BF" w:rsidRPr="007825BF" w:rsidRDefault="00000000" w:rsidP="007825BF">
      <w:pPr>
        <w:numPr>
          <w:ilvl w:val="0"/>
          <w:numId w:val="67"/>
        </w:numPr>
        <w:spacing w:before="100" w:beforeAutospacing="1" w:after="100" w:afterAutospacing="1" w:line="276" w:lineRule="auto"/>
        <w:jc w:val="both"/>
        <w:rPr>
          <w:rFonts w:ascii="Calibri" w:eastAsia="Calibri" w:hAnsi="Calibri" w:cs="Calibri"/>
          <w:kern w:val="0"/>
          <w:sz w:val="24"/>
          <w14:ligatures w14:val="none"/>
        </w:rPr>
      </w:pPr>
      <w:hyperlink r:id="rId91" w:history="1">
        <w:r w:rsidR="007825BF" w:rsidRPr="007825BF">
          <w:rPr>
            <w:rFonts w:ascii="Calibri" w:eastAsia="Calibri" w:hAnsi="Calibri" w:cs="Calibri"/>
            <w:kern w:val="0"/>
            <w:sz w:val="24"/>
            <w:u w:val="single"/>
            <w14:ligatures w14:val="none"/>
          </w:rPr>
          <w:t xml:space="preserve">Gender </w:t>
        </w:r>
        <w:proofErr w:type="spellStart"/>
        <w:r w:rsidR="007825BF" w:rsidRPr="007825BF">
          <w:rPr>
            <w:rFonts w:ascii="Calibri" w:eastAsia="Calibri" w:hAnsi="Calibri" w:cs="Calibri"/>
            <w:kern w:val="0"/>
            <w:sz w:val="24"/>
            <w:u w:val="single"/>
            <w14:ligatures w14:val="none"/>
          </w:rPr>
          <w:t>Equality</w:t>
        </w:r>
        <w:proofErr w:type="spellEnd"/>
        <w:r w:rsidR="007825BF" w:rsidRPr="007825BF">
          <w:rPr>
            <w:rFonts w:ascii="Calibri" w:eastAsia="Calibri" w:hAnsi="Calibri" w:cs="Calibri"/>
            <w:kern w:val="0"/>
            <w:sz w:val="24"/>
            <w:u w:val="single"/>
            <w14:ligatures w14:val="none"/>
          </w:rPr>
          <w:t xml:space="preserve"> </w:t>
        </w:r>
        <w:proofErr w:type="spellStart"/>
        <w:r w:rsidR="007825BF" w:rsidRPr="007825BF">
          <w:rPr>
            <w:rFonts w:ascii="Calibri" w:eastAsia="Calibri" w:hAnsi="Calibri" w:cs="Calibri"/>
            <w:kern w:val="0"/>
            <w:sz w:val="24"/>
            <w:u w:val="single"/>
            <w14:ligatures w14:val="none"/>
          </w:rPr>
          <w:t>Plan</w:t>
        </w:r>
        <w:proofErr w:type="spellEnd"/>
        <w:r w:rsidR="007825BF" w:rsidRPr="007825BF">
          <w:rPr>
            <w:rFonts w:ascii="Calibri" w:eastAsia="Calibri" w:hAnsi="Calibri" w:cs="Calibri"/>
            <w:kern w:val="0"/>
            <w:sz w:val="24"/>
            <w:u w:val="single"/>
            <w14:ligatures w14:val="none"/>
          </w:rPr>
          <w:t xml:space="preserve"> UTB ve Zlíně</w:t>
        </w:r>
      </w:hyperlink>
      <w:r w:rsidR="007825BF" w:rsidRPr="007825BF">
        <w:rPr>
          <w:rFonts w:ascii="Calibri" w:eastAsia="Calibri" w:hAnsi="Calibri" w:cs="Calibri"/>
          <w:kern w:val="0"/>
          <w:sz w:val="24"/>
          <w14:ligatures w14:val="none"/>
        </w:rPr>
        <w:t xml:space="preserve"> (česky)</w:t>
      </w:r>
    </w:p>
    <w:p w14:paraId="768318DA" w14:textId="77777777" w:rsidR="007825BF" w:rsidRPr="007825BF" w:rsidRDefault="00000000" w:rsidP="007825BF">
      <w:pPr>
        <w:numPr>
          <w:ilvl w:val="0"/>
          <w:numId w:val="67"/>
        </w:numPr>
        <w:spacing w:before="100" w:beforeAutospacing="1" w:after="100" w:afterAutospacing="1" w:line="276" w:lineRule="auto"/>
        <w:jc w:val="both"/>
        <w:rPr>
          <w:rFonts w:ascii="Calibri" w:eastAsia="Calibri" w:hAnsi="Calibri" w:cs="Calibri"/>
          <w:kern w:val="0"/>
          <w:sz w:val="24"/>
          <w14:ligatures w14:val="none"/>
        </w:rPr>
      </w:pPr>
      <w:hyperlink r:id="rId92" w:history="1">
        <w:r w:rsidR="007825BF" w:rsidRPr="007825BF">
          <w:rPr>
            <w:rFonts w:ascii="Calibri" w:eastAsia="Calibri" w:hAnsi="Calibri" w:cs="Calibri"/>
            <w:kern w:val="0"/>
            <w:sz w:val="24"/>
            <w:u w:val="single"/>
            <w14:ligatures w14:val="none"/>
          </w:rPr>
          <w:t xml:space="preserve">Gender </w:t>
        </w:r>
        <w:proofErr w:type="spellStart"/>
        <w:r w:rsidR="007825BF" w:rsidRPr="007825BF">
          <w:rPr>
            <w:rFonts w:ascii="Calibri" w:eastAsia="Calibri" w:hAnsi="Calibri" w:cs="Calibri"/>
            <w:kern w:val="0"/>
            <w:sz w:val="24"/>
            <w:u w:val="single"/>
            <w14:ligatures w14:val="none"/>
          </w:rPr>
          <w:t>Equality</w:t>
        </w:r>
        <w:proofErr w:type="spellEnd"/>
        <w:r w:rsidR="007825BF" w:rsidRPr="007825BF">
          <w:rPr>
            <w:rFonts w:ascii="Calibri" w:eastAsia="Calibri" w:hAnsi="Calibri" w:cs="Calibri"/>
            <w:kern w:val="0"/>
            <w:sz w:val="24"/>
            <w:u w:val="single"/>
            <w14:ligatures w14:val="none"/>
          </w:rPr>
          <w:t xml:space="preserve"> </w:t>
        </w:r>
        <w:proofErr w:type="spellStart"/>
        <w:r w:rsidR="007825BF" w:rsidRPr="007825BF">
          <w:rPr>
            <w:rFonts w:ascii="Calibri" w:eastAsia="Calibri" w:hAnsi="Calibri" w:cs="Calibri"/>
            <w:kern w:val="0"/>
            <w:sz w:val="24"/>
            <w:u w:val="single"/>
            <w14:ligatures w14:val="none"/>
          </w:rPr>
          <w:t>Plan</w:t>
        </w:r>
        <w:proofErr w:type="spellEnd"/>
        <w:r w:rsidR="007825BF" w:rsidRPr="007825BF">
          <w:rPr>
            <w:rFonts w:ascii="Calibri" w:eastAsia="Calibri" w:hAnsi="Calibri" w:cs="Calibri"/>
            <w:kern w:val="0"/>
            <w:sz w:val="24"/>
            <w:u w:val="single"/>
            <w14:ligatures w14:val="none"/>
          </w:rPr>
          <w:t xml:space="preserve"> TBU in Zlín</w:t>
        </w:r>
      </w:hyperlink>
      <w:r w:rsidR="007825BF" w:rsidRPr="007825BF">
        <w:rPr>
          <w:rFonts w:ascii="Calibri" w:eastAsia="Calibri" w:hAnsi="Calibri" w:cs="Calibri"/>
          <w:kern w:val="0"/>
          <w:sz w:val="24"/>
          <w14:ligatures w14:val="none"/>
        </w:rPr>
        <w:t xml:space="preserve"> (anglicky)</w:t>
      </w:r>
    </w:p>
    <w:p w14:paraId="1E5D638D" w14:textId="77777777" w:rsidR="007825BF" w:rsidRPr="007825BF" w:rsidRDefault="007825BF" w:rsidP="007825BF">
      <w:pPr>
        <w:spacing w:before="100" w:beforeAutospacing="1" w:after="100" w:afterAutospacing="1"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Zprávy týkající se naplňování a implementace GEP na UTB jsou interní dokumenty, které nejsou veřejně online.</w:t>
      </w:r>
    </w:p>
    <w:p w14:paraId="7FC0D18A" w14:textId="77777777" w:rsidR="007825BF" w:rsidRPr="007825BF" w:rsidRDefault="007825BF" w:rsidP="007825BF">
      <w:pPr>
        <w:spacing w:line="276" w:lineRule="auto"/>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Senzitivní komunikace na UTB</w:t>
      </w:r>
    </w:p>
    <w:p w14:paraId="2333999D" w14:textId="77777777" w:rsidR="007825BF" w:rsidRPr="007825BF" w:rsidRDefault="007825BF" w:rsidP="007825BF">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Senzitivní komunikace je jedním z nástrojů podpory férového prostředí v instituci. Napomáhá k zajištění rovných příležitostí, inkluze a podpoře diverzity. Jazyk a vizuální komunikace jsou zároveň součástí PR směrem k veřejnosti, vypovídají o vnitřní kultuře a klimatu univerzity.</w:t>
      </w:r>
    </w:p>
    <w:p w14:paraId="0D98E6E4" w14:textId="77777777" w:rsidR="007825BF" w:rsidRPr="007825BF" w:rsidRDefault="00000000" w:rsidP="007825BF">
      <w:pPr>
        <w:numPr>
          <w:ilvl w:val="0"/>
          <w:numId w:val="68"/>
        </w:numPr>
        <w:spacing w:before="100" w:beforeAutospacing="1" w:after="100" w:afterAutospacing="1" w:line="276" w:lineRule="auto"/>
        <w:jc w:val="both"/>
        <w:rPr>
          <w:rFonts w:ascii="Calibri" w:eastAsia="Calibri" w:hAnsi="Calibri" w:cs="Calibri"/>
          <w:kern w:val="0"/>
          <w:sz w:val="24"/>
          <w14:ligatures w14:val="none"/>
        </w:rPr>
      </w:pPr>
      <w:hyperlink r:id="rId93" w:history="1">
        <w:r w:rsidR="007825BF" w:rsidRPr="007825BF">
          <w:rPr>
            <w:rFonts w:ascii="Calibri" w:eastAsia="Calibri" w:hAnsi="Calibri" w:cs="Calibri"/>
            <w:kern w:val="0"/>
            <w:sz w:val="24"/>
            <w:u w:val="single"/>
            <w14:ligatures w14:val="none"/>
          </w:rPr>
          <w:t>Senzitivní komunikace na UTB </w:t>
        </w:r>
      </w:hyperlink>
    </w:p>
    <w:p w14:paraId="3DDE7DEA" w14:textId="77777777" w:rsidR="007825BF" w:rsidRPr="007825BF" w:rsidRDefault="007825BF" w:rsidP="007825BF">
      <w:pPr>
        <w:spacing w:before="100" w:beforeAutospacing="1" w:after="100" w:afterAutospacing="1" w:line="276" w:lineRule="auto"/>
        <w:jc w:val="both"/>
        <w:rPr>
          <w:rFonts w:ascii="Calibri" w:eastAsia="Times New Roman" w:hAnsi="Calibri" w:cs="Calibri"/>
          <w:b/>
          <w:kern w:val="0"/>
          <w:sz w:val="24"/>
          <w:szCs w:val="24"/>
          <w:lang w:eastAsia="cs-CZ"/>
          <w14:ligatures w14:val="none"/>
        </w:rPr>
      </w:pPr>
      <w:r w:rsidRPr="007825BF">
        <w:rPr>
          <w:rFonts w:ascii="Calibri" w:eastAsia="Times New Roman" w:hAnsi="Calibri" w:cs="Calibri"/>
          <w:b/>
          <w:kern w:val="0"/>
          <w:sz w:val="24"/>
          <w:szCs w:val="24"/>
          <w:lang w:eastAsia="cs-CZ"/>
          <w14:ligatures w14:val="none"/>
        </w:rPr>
        <w:t>Sledování a pravidelné vyhodnocování dat náboru z hlediska rovných příležitostí</w:t>
      </w:r>
    </w:p>
    <w:p w14:paraId="1B913F9E"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používá vyvážené názvosloví a korektnost v textech všech inzerátů na pracovní pozice (akademické, vědecké a ostatní), a dále dbá na zajištění přiměřeně vyváženého složení výběrových komisí, avšak </w:t>
      </w:r>
      <w:r w:rsidRPr="007825BF">
        <w:rPr>
          <w:rFonts w:ascii="Calibri" w:eastAsia="Calibri" w:hAnsi="Calibri" w:cs="Calibri"/>
          <w:bCs/>
          <w:kern w:val="0"/>
          <w:sz w:val="24"/>
          <w14:ligatures w14:val="none"/>
        </w:rPr>
        <w:t>Řád výběrového řízení pro obsazování míst akademických pracovníků Univerzity Tomáše Bati ve Zlíně</w:t>
      </w:r>
      <w:r w:rsidRPr="007825BF">
        <w:rPr>
          <w:rFonts w:ascii="Calibri" w:eastAsia="Calibri" w:hAnsi="Calibri" w:cs="Calibri"/>
          <w:kern w:val="0"/>
          <w:sz w:val="24"/>
          <w14:ligatures w14:val="none"/>
        </w:rPr>
        <w:t xml:space="preserve"> neupřednostňuje složení komise dle genderových kritérií nad podmínkou profesní odbornosti členů komise, jejich příslušnosti k žádoucímu pracovišti apod. </w:t>
      </w:r>
    </w:p>
    <w:p w14:paraId="2E42606C" w14:textId="77777777" w:rsidR="007825BF" w:rsidRPr="007825BF" w:rsidRDefault="007825BF" w:rsidP="007825BF">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lastRenderedPageBreak/>
        <w:t xml:space="preserve">V roce 2024 bylo následující složení výběrových komisí: </w:t>
      </w:r>
      <w:r w:rsidRPr="007825BF">
        <w:rPr>
          <w:rFonts w:ascii="Calibri" w:eastAsia="Times New Roman" w:hAnsi="Calibri" w:cs="Calibri"/>
          <w:bCs/>
          <w:kern w:val="0"/>
          <w:sz w:val="24"/>
          <w:szCs w:val="24"/>
          <w:lang w:eastAsia="cs-CZ"/>
          <w14:ligatures w14:val="none"/>
        </w:rPr>
        <w:t>49 % členek výběrových komisí, 51 % členů výběrových komisí.</w:t>
      </w:r>
    </w:p>
    <w:p w14:paraId="4379E8C6" w14:textId="77777777" w:rsidR="007825BF" w:rsidRPr="007825BF" w:rsidRDefault="007825BF" w:rsidP="007825BF">
      <w:pPr>
        <w:keepNext/>
        <w:spacing w:after="200" w:line="240" w:lineRule="auto"/>
        <w:jc w:val="both"/>
        <w:rPr>
          <w:rFonts w:ascii="Calibri" w:eastAsia="Calibri" w:hAnsi="Calibri" w:cs="Arial"/>
          <w:i/>
          <w:iCs/>
          <w:color w:val="44546A"/>
          <w:kern w:val="0"/>
          <w:sz w:val="18"/>
          <w:szCs w:val="18"/>
          <w14:ligatures w14:val="none"/>
        </w:rPr>
      </w:pPr>
      <w:bookmarkStart w:id="122" w:name="_Toc198204322"/>
      <w:r w:rsidRPr="007825BF">
        <w:rPr>
          <w:rFonts w:ascii="Calibri" w:eastAsia="Calibri" w:hAnsi="Calibri" w:cs="Arial"/>
          <w:i/>
          <w:iCs/>
          <w:color w:val="44546A"/>
          <w:kern w:val="0"/>
          <w:sz w:val="18"/>
          <w:szCs w:val="18"/>
          <w14:ligatures w14:val="none"/>
        </w:rPr>
        <w:t xml:space="preserve">Tabulka </w:t>
      </w:r>
      <w:r w:rsidRPr="007825BF">
        <w:rPr>
          <w:rFonts w:ascii="Calibri" w:eastAsia="Calibri" w:hAnsi="Calibri" w:cs="Arial"/>
          <w:i/>
          <w:iCs/>
          <w:color w:val="44546A"/>
          <w:kern w:val="0"/>
          <w:sz w:val="18"/>
          <w:szCs w:val="18"/>
          <w14:ligatures w14:val="none"/>
        </w:rPr>
        <w:fldChar w:fldCharType="begin"/>
      </w:r>
      <w:r w:rsidRPr="007825BF">
        <w:rPr>
          <w:rFonts w:ascii="Calibri" w:eastAsia="Calibri" w:hAnsi="Calibri" w:cs="Arial"/>
          <w:i/>
          <w:iCs/>
          <w:color w:val="44546A"/>
          <w:kern w:val="0"/>
          <w:sz w:val="18"/>
          <w:szCs w:val="18"/>
          <w14:ligatures w14:val="none"/>
        </w:rPr>
        <w:instrText xml:space="preserve"> SEQ Tabulka \* ARABIC </w:instrText>
      </w:r>
      <w:r w:rsidRPr="007825BF">
        <w:rPr>
          <w:rFonts w:ascii="Calibri" w:eastAsia="Calibri" w:hAnsi="Calibri" w:cs="Arial"/>
          <w:i/>
          <w:iCs/>
          <w:color w:val="44546A"/>
          <w:kern w:val="0"/>
          <w:sz w:val="18"/>
          <w:szCs w:val="18"/>
          <w14:ligatures w14:val="none"/>
        </w:rPr>
        <w:fldChar w:fldCharType="separate"/>
      </w:r>
      <w:r w:rsidRPr="007825BF">
        <w:rPr>
          <w:rFonts w:ascii="Calibri" w:eastAsia="Calibri" w:hAnsi="Calibri" w:cs="Arial"/>
          <w:i/>
          <w:iCs/>
          <w:noProof/>
          <w:color w:val="44546A"/>
          <w:kern w:val="0"/>
          <w:sz w:val="18"/>
          <w:szCs w:val="18"/>
          <w14:ligatures w14:val="none"/>
        </w:rPr>
        <w:t>8</w:t>
      </w:r>
      <w:r w:rsidRPr="007825BF">
        <w:rPr>
          <w:rFonts w:ascii="Calibri" w:eastAsia="Calibri" w:hAnsi="Calibri" w:cs="Arial"/>
          <w:i/>
          <w:iCs/>
          <w:color w:val="44546A"/>
          <w:kern w:val="0"/>
          <w:sz w:val="18"/>
          <w:szCs w:val="18"/>
          <w14:ligatures w14:val="none"/>
        </w:rPr>
        <w:fldChar w:fldCharType="end"/>
      </w:r>
      <w:r w:rsidRPr="007825BF">
        <w:rPr>
          <w:rFonts w:ascii="Calibri" w:eastAsia="Calibri" w:hAnsi="Calibri" w:cs="Arial"/>
          <w:i/>
          <w:iCs/>
          <w:color w:val="44546A"/>
          <w:kern w:val="0"/>
          <w:sz w:val="18"/>
          <w:szCs w:val="18"/>
          <w14:ligatures w14:val="none"/>
        </w:rPr>
        <w:t>: Složení výběrových komisí</w:t>
      </w:r>
      <w:bookmarkEnd w:id="122"/>
    </w:p>
    <w:tbl>
      <w:tblPr>
        <w:tblStyle w:val="Mkatabulky"/>
        <w:tblW w:w="7933" w:type="dxa"/>
        <w:tblLayout w:type="fixed"/>
        <w:tblLook w:val="04A0" w:firstRow="1" w:lastRow="0" w:firstColumn="1" w:lastColumn="0" w:noHBand="0" w:noVBand="1"/>
      </w:tblPr>
      <w:tblGrid>
        <w:gridCol w:w="2863"/>
        <w:gridCol w:w="5070"/>
      </w:tblGrid>
      <w:tr w:rsidR="007825BF" w:rsidRPr="007825BF" w14:paraId="571D6029" w14:textId="77777777" w:rsidTr="00BC4ADD">
        <w:trPr>
          <w:trHeight w:val="255"/>
        </w:trPr>
        <w:tc>
          <w:tcPr>
            <w:tcW w:w="2863" w:type="dxa"/>
            <w:noWrap/>
            <w:hideMark/>
          </w:tcPr>
          <w:p w14:paraId="36E3D018" w14:textId="77777777" w:rsidR="007825BF" w:rsidRPr="007825BF" w:rsidRDefault="007825BF" w:rsidP="007825BF">
            <w:pPr>
              <w:jc w:val="both"/>
              <w:rPr>
                <w:rFonts w:ascii="Calibri" w:eastAsia="Calibri" w:hAnsi="Calibri" w:cs="Calibri"/>
                <w:b/>
                <w:bCs/>
                <w:sz w:val="20"/>
                <w:szCs w:val="20"/>
              </w:rPr>
            </w:pPr>
            <w:r w:rsidRPr="007825BF">
              <w:rPr>
                <w:rFonts w:ascii="Calibri" w:eastAsia="Calibri" w:hAnsi="Calibri" w:cs="Calibri"/>
                <w:b/>
                <w:bCs/>
                <w:sz w:val="20"/>
                <w:szCs w:val="20"/>
              </w:rPr>
              <w:t>Souhrn 2024</w:t>
            </w:r>
          </w:p>
        </w:tc>
        <w:tc>
          <w:tcPr>
            <w:tcW w:w="5070" w:type="dxa"/>
            <w:noWrap/>
            <w:hideMark/>
          </w:tcPr>
          <w:p w14:paraId="5CB2EC3A" w14:textId="77777777" w:rsidR="007825BF" w:rsidRPr="007825BF" w:rsidRDefault="007825BF" w:rsidP="007825BF">
            <w:pPr>
              <w:jc w:val="both"/>
              <w:rPr>
                <w:rFonts w:ascii="Calibri" w:eastAsia="Calibri" w:hAnsi="Calibri" w:cs="Calibri"/>
                <w:b/>
                <w:sz w:val="20"/>
                <w:szCs w:val="20"/>
              </w:rPr>
            </w:pPr>
            <w:r w:rsidRPr="007825BF">
              <w:rPr>
                <w:rFonts w:ascii="Calibri" w:eastAsia="Calibri" w:hAnsi="Calibri" w:cs="Calibri"/>
                <w:b/>
                <w:sz w:val="20"/>
                <w:szCs w:val="20"/>
              </w:rPr>
              <w:t> Počet osob:</w:t>
            </w:r>
          </w:p>
        </w:tc>
      </w:tr>
      <w:tr w:rsidR="007825BF" w:rsidRPr="007825BF" w14:paraId="1EA63A7C" w14:textId="77777777" w:rsidTr="00BC4ADD">
        <w:trPr>
          <w:trHeight w:val="255"/>
        </w:trPr>
        <w:tc>
          <w:tcPr>
            <w:tcW w:w="2863" w:type="dxa"/>
            <w:noWrap/>
          </w:tcPr>
          <w:p w14:paraId="1CFEDEBC"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celkem nástupů</w:t>
            </w:r>
          </w:p>
        </w:tc>
        <w:tc>
          <w:tcPr>
            <w:tcW w:w="5070" w:type="dxa"/>
            <w:noWrap/>
          </w:tcPr>
          <w:p w14:paraId="78B3A3F7"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125</w:t>
            </w:r>
          </w:p>
        </w:tc>
      </w:tr>
      <w:tr w:rsidR="007825BF" w:rsidRPr="007825BF" w14:paraId="6EF0A2F1" w14:textId="77777777" w:rsidTr="00BC4ADD">
        <w:trPr>
          <w:trHeight w:val="255"/>
        </w:trPr>
        <w:tc>
          <w:tcPr>
            <w:tcW w:w="2863" w:type="dxa"/>
            <w:noWrap/>
          </w:tcPr>
          <w:p w14:paraId="6A1E7558"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z toho žen</w:t>
            </w:r>
          </w:p>
        </w:tc>
        <w:tc>
          <w:tcPr>
            <w:tcW w:w="5070" w:type="dxa"/>
            <w:noWrap/>
          </w:tcPr>
          <w:p w14:paraId="2D88AA0E" w14:textId="77777777" w:rsidR="007825BF" w:rsidRPr="007825BF" w:rsidRDefault="007825BF" w:rsidP="007825BF">
            <w:pPr>
              <w:jc w:val="both"/>
              <w:rPr>
                <w:rFonts w:ascii="Calibri" w:eastAsia="Calibri" w:hAnsi="Calibri" w:cs="Calibri"/>
                <w:bCs/>
                <w:sz w:val="20"/>
                <w:szCs w:val="20"/>
                <w:highlight w:val="yellow"/>
              </w:rPr>
            </w:pPr>
            <w:r w:rsidRPr="007825BF">
              <w:rPr>
                <w:rFonts w:ascii="Calibri" w:eastAsia="Calibri" w:hAnsi="Calibri" w:cs="Calibri"/>
                <w:bCs/>
                <w:sz w:val="20"/>
                <w:szCs w:val="20"/>
              </w:rPr>
              <w:t>72 (58 % přijatých uchazeček do pracovního poměru)</w:t>
            </w:r>
          </w:p>
        </w:tc>
      </w:tr>
      <w:tr w:rsidR="007825BF" w:rsidRPr="007825BF" w14:paraId="320B7B4F" w14:textId="77777777" w:rsidTr="00BC4ADD">
        <w:trPr>
          <w:trHeight w:val="255"/>
        </w:trPr>
        <w:tc>
          <w:tcPr>
            <w:tcW w:w="2863" w:type="dxa"/>
            <w:noWrap/>
            <w:hideMark/>
          </w:tcPr>
          <w:p w14:paraId="20A7D8CF"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celkem vyhlášených VŘ:</w:t>
            </w:r>
          </w:p>
        </w:tc>
        <w:tc>
          <w:tcPr>
            <w:tcW w:w="5070" w:type="dxa"/>
            <w:noWrap/>
            <w:hideMark/>
          </w:tcPr>
          <w:p w14:paraId="62354E58"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101</w:t>
            </w:r>
          </w:p>
        </w:tc>
      </w:tr>
      <w:tr w:rsidR="007825BF" w:rsidRPr="007825BF" w14:paraId="1943CD10" w14:textId="77777777" w:rsidTr="00BC4ADD">
        <w:trPr>
          <w:trHeight w:val="255"/>
        </w:trPr>
        <w:tc>
          <w:tcPr>
            <w:tcW w:w="2863" w:type="dxa"/>
            <w:noWrap/>
            <w:hideMark/>
          </w:tcPr>
          <w:p w14:paraId="7D864A68"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celkem přihlášených uchazečů:</w:t>
            </w:r>
          </w:p>
        </w:tc>
        <w:tc>
          <w:tcPr>
            <w:tcW w:w="5070" w:type="dxa"/>
            <w:noWrap/>
            <w:hideMark/>
          </w:tcPr>
          <w:p w14:paraId="23E16747" w14:textId="77777777" w:rsidR="007825BF" w:rsidRPr="007825BF" w:rsidRDefault="007825BF" w:rsidP="007825BF">
            <w:pPr>
              <w:jc w:val="both"/>
              <w:rPr>
                <w:rFonts w:ascii="Calibri" w:eastAsia="Calibri" w:hAnsi="Calibri" w:cs="Calibri"/>
                <w:sz w:val="20"/>
                <w:szCs w:val="20"/>
              </w:rPr>
            </w:pPr>
            <w:r w:rsidRPr="007825BF">
              <w:rPr>
                <w:rFonts w:ascii="Calibri" w:eastAsia="Calibri" w:hAnsi="Calibri" w:cs="Calibri"/>
                <w:sz w:val="20"/>
                <w:szCs w:val="20"/>
              </w:rPr>
              <w:t>1003</w:t>
            </w:r>
          </w:p>
        </w:tc>
      </w:tr>
      <w:tr w:rsidR="007825BF" w:rsidRPr="007825BF" w14:paraId="7A120C25" w14:textId="77777777" w:rsidTr="007825BF">
        <w:trPr>
          <w:trHeight w:val="255"/>
        </w:trPr>
        <w:tc>
          <w:tcPr>
            <w:tcW w:w="2863" w:type="dxa"/>
            <w:shd w:val="clear" w:color="auto" w:fill="E7E6E6"/>
            <w:noWrap/>
            <w:hideMark/>
          </w:tcPr>
          <w:p w14:paraId="591E901D"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z toho žen:</w:t>
            </w:r>
          </w:p>
        </w:tc>
        <w:tc>
          <w:tcPr>
            <w:tcW w:w="5070" w:type="dxa"/>
            <w:shd w:val="clear" w:color="auto" w:fill="E7E6E6"/>
            <w:noWrap/>
            <w:hideMark/>
          </w:tcPr>
          <w:p w14:paraId="048B964F" w14:textId="77777777" w:rsidR="007825BF" w:rsidRPr="007825BF" w:rsidRDefault="007825BF" w:rsidP="007825BF">
            <w:pPr>
              <w:jc w:val="both"/>
              <w:rPr>
                <w:rFonts w:ascii="Calibri" w:eastAsia="Calibri" w:hAnsi="Calibri" w:cs="Calibri"/>
                <w:sz w:val="20"/>
                <w:szCs w:val="20"/>
              </w:rPr>
            </w:pPr>
            <w:r w:rsidRPr="007825BF">
              <w:rPr>
                <w:rFonts w:ascii="Calibri" w:eastAsia="Calibri" w:hAnsi="Calibri" w:cs="Calibri"/>
                <w:sz w:val="20"/>
                <w:szCs w:val="20"/>
              </w:rPr>
              <w:t>727 (73 % uchazeček)</w:t>
            </w:r>
          </w:p>
        </w:tc>
      </w:tr>
      <w:tr w:rsidR="007825BF" w:rsidRPr="007825BF" w14:paraId="56D10718" w14:textId="77777777" w:rsidTr="00BC4ADD">
        <w:trPr>
          <w:trHeight w:val="255"/>
        </w:trPr>
        <w:tc>
          <w:tcPr>
            <w:tcW w:w="2863" w:type="dxa"/>
            <w:noWrap/>
            <w:hideMark/>
          </w:tcPr>
          <w:p w14:paraId="2168D12B"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celkem nástupů z VŘ:</w:t>
            </w:r>
          </w:p>
        </w:tc>
        <w:tc>
          <w:tcPr>
            <w:tcW w:w="5070" w:type="dxa"/>
            <w:noWrap/>
            <w:hideMark/>
          </w:tcPr>
          <w:p w14:paraId="4D2D1D7C" w14:textId="77777777" w:rsidR="007825BF" w:rsidRPr="007825BF" w:rsidRDefault="007825BF" w:rsidP="007825BF">
            <w:pPr>
              <w:jc w:val="both"/>
              <w:rPr>
                <w:rFonts w:ascii="Calibri" w:eastAsia="Calibri" w:hAnsi="Calibri" w:cs="Calibri"/>
                <w:sz w:val="20"/>
                <w:szCs w:val="20"/>
              </w:rPr>
            </w:pPr>
            <w:r w:rsidRPr="007825BF">
              <w:rPr>
                <w:rFonts w:ascii="Calibri" w:eastAsia="Calibri" w:hAnsi="Calibri" w:cs="Calibri"/>
                <w:sz w:val="20"/>
                <w:szCs w:val="20"/>
              </w:rPr>
              <w:t>105</w:t>
            </w:r>
          </w:p>
        </w:tc>
      </w:tr>
      <w:tr w:rsidR="007825BF" w:rsidRPr="007825BF" w14:paraId="5B880432" w14:textId="77777777" w:rsidTr="007825BF">
        <w:trPr>
          <w:trHeight w:val="270"/>
        </w:trPr>
        <w:tc>
          <w:tcPr>
            <w:tcW w:w="2863" w:type="dxa"/>
            <w:shd w:val="clear" w:color="auto" w:fill="E7E6E6"/>
            <w:noWrap/>
            <w:hideMark/>
          </w:tcPr>
          <w:p w14:paraId="2C0A16E3"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z toho žen:</w:t>
            </w:r>
          </w:p>
        </w:tc>
        <w:tc>
          <w:tcPr>
            <w:tcW w:w="5070" w:type="dxa"/>
            <w:shd w:val="clear" w:color="auto" w:fill="E7E6E6"/>
            <w:noWrap/>
            <w:hideMark/>
          </w:tcPr>
          <w:p w14:paraId="1A1CBCE9" w14:textId="77777777" w:rsidR="007825BF" w:rsidRPr="007825BF" w:rsidRDefault="007825BF" w:rsidP="007825BF">
            <w:pPr>
              <w:jc w:val="both"/>
              <w:rPr>
                <w:rFonts w:ascii="Calibri" w:eastAsia="Calibri" w:hAnsi="Calibri" w:cs="Calibri"/>
                <w:sz w:val="20"/>
                <w:szCs w:val="20"/>
              </w:rPr>
            </w:pPr>
            <w:r w:rsidRPr="007825BF">
              <w:rPr>
                <w:rFonts w:ascii="Calibri" w:eastAsia="Calibri" w:hAnsi="Calibri" w:cs="Calibri"/>
                <w:sz w:val="20"/>
                <w:szCs w:val="20"/>
              </w:rPr>
              <w:t>60 (57 % uchazeček)</w:t>
            </w:r>
          </w:p>
        </w:tc>
      </w:tr>
      <w:tr w:rsidR="007825BF" w:rsidRPr="007825BF" w14:paraId="36070CC5" w14:textId="77777777" w:rsidTr="00BC4ADD">
        <w:trPr>
          <w:trHeight w:val="270"/>
        </w:trPr>
        <w:tc>
          <w:tcPr>
            <w:tcW w:w="2863" w:type="dxa"/>
            <w:noWrap/>
          </w:tcPr>
          <w:p w14:paraId="0C15CBEF"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počet členů komise:</w:t>
            </w:r>
          </w:p>
        </w:tc>
        <w:tc>
          <w:tcPr>
            <w:tcW w:w="5070" w:type="dxa"/>
            <w:noWrap/>
          </w:tcPr>
          <w:p w14:paraId="3B3D342A" w14:textId="77777777" w:rsidR="007825BF" w:rsidRPr="007825BF" w:rsidRDefault="007825BF" w:rsidP="007825BF">
            <w:pPr>
              <w:jc w:val="both"/>
              <w:rPr>
                <w:rFonts w:ascii="Calibri" w:eastAsia="Calibri" w:hAnsi="Calibri" w:cs="Calibri"/>
                <w:sz w:val="20"/>
                <w:szCs w:val="20"/>
              </w:rPr>
            </w:pPr>
            <w:r w:rsidRPr="007825BF">
              <w:rPr>
                <w:rFonts w:ascii="Calibri" w:eastAsia="Calibri" w:hAnsi="Calibri" w:cs="Calibri"/>
                <w:sz w:val="20"/>
                <w:szCs w:val="20"/>
              </w:rPr>
              <w:t>341</w:t>
            </w:r>
          </w:p>
        </w:tc>
      </w:tr>
      <w:tr w:rsidR="007825BF" w:rsidRPr="007825BF" w14:paraId="30A24B06" w14:textId="77777777" w:rsidTr="007825BF">
        <w:trPr>
          <w:trHeight w:val="270"/>
        </w:trPr>
        <w:tc>
          <w:tcPr>
            <w:tcW w:w="2863" w:type="dxa"/>
            <w:shd w:val="clear" w:color="auto" w:fill="E7E6E6"/>
            <w:noWrap/>
          </w:tcPr>
          <w:p w14:paraId="4781AF6B" w14:textId="77777777" w:rsidR="007825BF" w:rsidRPr="007825BF" w:rsidRDefault="007825BF" w:rsidP="007825BF">
            <w:pPr>
              <w:jc w:val="both"/>
              <w:rPr>
                <w:rFonts w:ascii="Calibri" w:eastAsia="Calibri" w:hAnsi="Calibri" w:cs="Calibri"/>
                <w:bCs/>
                <w:sz w:val="20"/>
                <w:szCs w:val="20"/>
              </w:rPr>
            </w:pPr>
            <w:r w:rsidRPr="007825BF">
              <w:rPr>
                <w:rFonts w:ascii="Calibri" w:eastAsia="Calibri" w:hAnsi="Calibri" w:cs="Calibri"/>
                <w:bCs/>
                <w:sz w:val="20"/>
                <w:szCs w:val="20"/>
              </w:rPr>
              <w:t xml:space="preserve">z toho žen: </w:t>
            </w:r>
          </w:p>
        </w:tc>
        <w:tc>
          <w:tcPr>
            <w:tcW w:w="5070" w:type="dxa"/>
            <w:shd w:val="clear" w:color="auto" w:fill="E7E6E6"/>
            <w:noWrap/>
          </w:tcPr>
          <w:p w14:paraId="55336B25" w14:textId="77777777" w:rsidR="007825BF" w:rsidRPr="007825BF" w:rsidRDefault="007825BF" w:rsidP="007825BF">
            <w:pPr>
              <w:jc w:val="both"/>
              <w:rPr>
                <w:rFonts w:ascii="Calibri" w:eastAsia="Calibri" w:hAnsi="Calibri" w:cs="Calibri"/>
                <w:sz w:val="20"/>
                <w:szCs w:val="20"/>
              </w:rPr>
            </w:pPr>
            <w:r w:rsidRPr="007825BF">
              <w:rPr>
                <w:rFonts w:ascii="Calibri" w:eastAsia="Calibri" w:hAnsi="Calibri" w:cs="Calibri"/>
                <w:sz w:val="20"/>
                <w:szCs w:val="20"/>
              </w:rPr>
              <w:t>168 (49 % členek výběrových komisí)</w:t>
            </w:r>
          </w:p>
        </w:tc>
      </w:tr>
    </w:tbl>
    <w:p w14:paraId="5D250430" w14:textId="77777777" w:rsidR="007825BF" w:rsidRPr="007825BF" w:rsidRDefault="007825BF" w:rsidP="007825BF">
      <w:pPr>
        <w:spacing w:before="100" w:beforeAutospacing="1" w:after="100" w:afterAutospacing="1" w:line="276" w:lineRule="auto"/>
        <w:jc w:val="both"/>
        <w:rPr>
          <w:rFonts w:ascii="Calibri" w:eastAsia="Times New Roman" w:hAnsi="Calibri" w:cs="Calibri"/>
          <w:b/>
          <w:kern w:val="0"/>
          <w:sz w:val="24"/>
          <w:szCs w:val="24"/>
          <w:lang w:eastAsia="cs-CZ"/>
          <w14:ligatures w14:val="none"/>
        </w:rPr>
      </w:pPr>
      <w:r w:rsidRPr="007825BF">
        <w:rPr>
          <w:rFonts w:ascii="Calibri" w:eastAsia="Times New Roman" w:hAnsi="Calibri" w:cs="Calibri"/>
          <w:b/>
          <w:kern w:val="0"/>
          <w:sz w:val="24"/>
          <w:szCs w:val="24"/>
          <w:lang w:eastAsia="cs-CZ"/>
          <w14:ligatures w14:val="none"/>
        </w:rPr>
        <w:t>Slaďování osobního a pracovního života</w:t>
      </w:r>
    </w:p>
    <w:p w14:paraId="701E8B90" w14:textId="77777777" w:rsidR="007825BF" w:rsidRPr="007825BF" w:rsidRDefault="007825BF" w:rsidP="007825BF">
      <w:pPr>
        <w:spacing w:before="100" w:beforeAutospacing="1" w:after="100" w:afterAutospacing="1" w:line="276" w:lineRule="auto"/>
        <w:jc w:val="both"/>
        <w:rPr>
          <w:rFonts w:ascii="Calibri" w:eastAsia="Times New Roman" w:hAnsi="Calibri" w:cs="Calibri"/>
          <w:b/>
          <w:kern w:val="0"/>
          <w:sz w:val="24"/>
          <w:szCs w:val="24"/>
          <w:lang w:eastAsia="cs-CZ"/>
          <w14:ligatures w14:val="none"/>
        </w:rPr>
      </w:pPr>
      <w:r w:rsidRPr="007825BF">
        <w:rPr>
          <w:rFonts w:ascii="Calibri" w:eastAsia="Times New Roman" w:hAnsi="Calibri" w:cs="Calibri"/>
          <w:kern w:val="0"/>
          <w:sz w:val="24"/>
          <w:szCs w:val="24"/>
          <w:lang w:eastAsia="cs-CZ"/>
          <w14:ligatures w14:val="none"/>
        </w:rPr>
        <w:t>V roce 2024 univerzita významně rozšířila nabídku školení a seminářů pro zaměstnané a zaměstnankyně, kteří mohli absolvovat přednášky zaměřené na finanční zabezpečení na důchod, aktuální změny v penzijních produktech a hypotékách, stejně jako specifické téma péče o příbuzného s Alzheimerovou chorobou.</w:t>
      </w:r>
    </w:p>
    <w:p w14:paraId="5EDD0341" w14:textId="77777777" w:rsidR="007825BF" w:rsidRPr="007825BF" w:rsidRDefault="007825BF" w:rsidP="007825BF">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Podpora slaďování pracovního a osobního života</w:t>
      </w:r>
    </w:p>
    <w:p w14:paraId="5FD2BCD6" w14:textId="77777777" w:rsidR="007825BF" w:rsidRPr="007825BF" w:rsidRDefault="007825BF" w:rsidP="007825BF">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Změna pravidel poskytování příspěvků ze sociálního fondu (snížení rozhodné doby pro nárok z 3 let na 1 rok, zvýšení příspěvku)</w:t>
      </w:r>
    </w:p>
    <w:p w14:paraId="32A350FC" w14:textId="77777777" w:rsidR="007825BF" w:rsidRPr="007825BF" w:rsidRDefault="007825BF" w:rsidP="007825BF">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Činnost Univerzitní mateřské školy </w:t>
      </w:r>
      <w:proofErr w:type="spellStart"/>
      <w:r w:rsidRPr="007825BF">
        <w:rPr>
          <w:rFonts w:ascii="Calibri" w:eastAsia="Calibri" w:hAnsi="Calibri" w:cs="Calibri"/>
          <w:kern w:val="0"/>
          <w:sz w:val="24"/>
          <w14:ligatures w14:val="none"/>
        </w:rPr>
        <w:t>Qočna</w:t>
      </w:r>
      <w:proofErr w:type="spellEnd"/>
      <w:r w:rsidRPr="007825BF">
        <w:rPr>
          <w:rFonts w:ascii="Calibri" w:eastAsia="Calibri" w:hAnsi="Calibri" w:cs="Calibri"/>
          <w:kern w:val="0"/>
          <w:sz w:val="24"/>
          <w14:ligatures w14:val="none"/>
        </w:rPr>
        <w:t xml:space="preserve"> (školní rok 2024/</w:t>
      </w:r>
      <w:proofErr w:type="gramStart"/>
      <w:r w:rsidRPr="007825BF">
        <w:rPr>
          <w:rFonts w:ascii="Calibri" w:eastAsia="Calibri" w:hAnsi="Calibri" w:cs="Calibri"/>
          <w:kern w:val="0"/>
          <w:sz w:val="24"/>
          <w14:ligatures w14:val="none"/>
        </w:rPr>
        <w:t>2025 – 61</w:t>
      </w:r>
      <w:proofErr w:type="gramEnd"/>
      <w:r w:rsidRPr="007825BF">
        <w:rPr>
          <w:rFonts w:ascii="Calibri" w:eastAsia="Calibri" w:hAnsi="Calibri" w:cs="Calibri"/>
          <w:kern w:val="0"/>
          <w:sz w:val="24"/>
          <w14:ligatures w14:val="none"/>
        </w:rPr>
        <w:t xml:space="preserve"> dětí, 45 dětí s příslušností k UTB)</w:t>
      </w:r>
    </w:p>
    <w:p w14:paraId="3E6694F6" w14:textId="77777777" w:rsidR="007825BF" w:rsidRPr="007825BF" w:rsidRDefault="007825BF" w:rsidP="007825BF">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Pořádání příměstských táborů v obdobní letních prázdnin</w:t>
      </w:r>
    </w:p>
    <w:p w14:paraId="006D6ACD" w14:textId="77777777" w:rsidR="007825BF" w:rsidRPr="007825BF" w:rsidRDefault="007825BF" w:rsidP="007825BF">
      <w:pPr>
        <w:numPr>
          <w:ilvl w:val="0"/>
          <w:numId w:val="62"/>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červenec 2024 – příměstský tábor Junior Univerzita UTB</w:t>
      </w:r>
    </w:p>
    <w:p w14:paraId="00A6EE41" w14:textId="77777777" w:rsidR="007825BF" w:rsidRPr="007825BF" w:rsidRDefault="007825BF" w:rsidP="007825BF">
      <w:pPr>
        <w:numPr>
          <w:ilvl w:val="0"/>
          <w:numId w:val="62"/>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červenec 2024, srpen 2024 – příměstský tábor Robota </w:t>
      </w:r>
    </w:p>
    <w:p w14:paraId="1F0ED46F" w14:textId="77777777" w:rsidR="007825BF" w:rsidRPr="007825BF" w:rsidRDefault="007825BF" w:rsidP="007825BF">
      <w:pPr>
        <w:spacing w:line="276" w:lineRule="auto"/>
        <w:jc w:val="both"/>
        <w:rPr>
          <w:rFonts w:ascii="Calibri" w:eastAsia="Calibri" w:hAnsi="Calibri" w:cs="Calibri"/>
          <w:b/>
          <w:kern w:val="0"/>
          <w:sz w:val="24"/>
          <w14:ligatures w14:val="none"/>
        </w:rPr>
      </w:pPr>
    </w:p>
    <w:p w14:paraId="16F87ABB" w14:textId="77777777" w:rsidR="007825BF" w:rsidRPr="007825BF" w:rsidRDefault="007825BF" w:rsidP="007825BF">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Pořádání volnočasových aktivit a kroužků</w:t>
      </w:r>
    </w:p>
    <w:p w14:paraId="55891F4D" w14:textId="77777777" w:rsidR="007825BF" w:rsidRPr="007825BF" w:rsidRDefault="007825BF" w:rsidP="007825BF">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od září 2024 – vypsány kroužky pro děti v Kreativní dílně Robota (Roboti Lego </w:t>
      </w:r>
      <w:proofErr w:type="spellStart"/>
      <w:r w:rsidRPr="007825BF">
        <w:rPr>
          <w:rFonts w:ascii="Calibri" w:eastAsia="Calibri" w:hAnsi="Calibri" w:cs="Calibri"/>
          <w:kern w:val="0"/>
          <w:sz w:val="24"/>
          <w14:ligatures w14:val="none"/>
        </w:rPr>
        <w:t>Spike</w:t>
      </w:r>
      <w:proofErr w:type="spellEnd"/>
      <w:r w:rsidRPr="007825BF">
        <w:rPr>
          <w:rFonts w:ascii="Calibri" w:eastAsia="Calibri" w:hAnsi="Calibri" w:cs="Calibri"/>
          <w:kern w:val="0"/>
          <w:sz w:val="24"/>
          <w14:ligatures w14:val="none"/>
        </w:rPr>
        <w:t>, Kartonové/MDF 3D Modelářství, Tisk a design herních postaviček)</w:t>
      </w:r>
    </w:p>
    <w:p w14:paraId="0882BA7C" w14:textId="77777777" w:rsidR="007825BF" w:rsidRPr="007825BF" w:rsidRDefault="007825BF" w:rsidP="007825BF">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další volnočasové aktivity v rámci spolupráce s UTB – např. aktivity UTB pro rodiny s dětmi v rámci Zlín Film Festivalu (květen 2024), Den zdraví pro děti zaměstnanců UTB (srpen 2024), Noc vědců 2024 (září 2024), </w:t>
      </w:r>
      <w:proofErr w:type="spellStart"/>
      <w:r w:rsidRPr="007825BF">
        <w:rPr>
          <w:rFonts w:ascii="Calibri" w:eastAsia="Calibri" w:hAnsi="Calibri" w:cs="Calibri"/>
          <w:kern w:val="0"/>
          <w:sz w:val="24"/>
          <w14:ligatures w14:val="none"/>
        </w:rPr>
        <w:t>Halloweenská</w:t>
      </w:r>
      <w:proofErr w:type="spellEnd"/>
      <w:r w:rsidRPr="007825BF">
        <w:rPr>
          <w:rFonts w:ascii="Calibri" w:eastAsia="Calibri" w:hAnsi="Calibri" w:cs="Calibri"/>
          <w:kern w:val="0"/>
          <w:sz w:val="24"/>
          <w14:ligatures w14:val="none"/>
        </w:rPr>
        <w:t xml:space="preserve"> akce – Fakulta strašidel (listopad 2024) a další.</w:t>
      </w:r>
    </w:p>
    <w:p w14:paraId="1A38D940" w14:textId="77777777" w:rsidR="007825BF" w:rsidRPr="007825BF" w:rsidRDefault="007825BF" w:rsidP="007825BF">
      <w:pPr>
        <w:spacing w:line="276" w:lineRule="auto"/>
        <w:jc w:val="both"/>
        <w:rPr>
          <w:rFonts w:ascii="Calibri" w:eastAsia="Calibri" w:hAnsi="Calibri" w:cs="Calibri"/>
          <w:b/>
          <w:kern w:val="0"/>
          <w:sz w:val="24"/>
          <w14:ligatures w14:val="none"/>
        </w:rPr>
      </w:pPr>
    </w:p>
    <w:p w14:paraId="11F33A8E" w14:textId="77777777" w:rsidR="007825BF" w:rsidRPr="007825BF" w:rsidRDefault="007825BF" w:rsidP="007825BF">
      <w:pPr>
        <w:spacing w:line="276" w:lineRule="auto"/>
        <w:jc w:val="both"/>
        <w:rPr>
          <w:rFonts w:ascii="Calibri" w:eastAsia="Calibri" w:hAnsi="Calibri" w:cs="Calibri"/>
          <w:b/>
          <w:kern w:val="0"/>
          <w:sz w:val="24"/>
          <w14:ligatures w14:val="none"/>
        </w:rPr>
      </w:pPr>
    </w:p>
    <w:p w14:paraId="3B1A05F2" w14:textId="77777777" w:rsidR="007825BF" w:rsidRPr="007825BF" w:rsidRDefault="007825BF" w:rsidP="007825BF">
      <w:pPr>
        <w:spacing w:line="276" w:lineRule="auto"/>
        <w:jc w:val="both"/>
        <w:rPr>
          <w:rFonts w:ascii="Calibri" w:eastAsia="Calibri" w:hAnsi="Calibri" w:cs="Calibri"/>
          <w:b/>
          <w:kern w:val="0"/>
          <w:sz w:val="24"/>
          <w14:ligatures w14:val="none"/>
        </w:rPr>
      </w:pPr>
    </w:p>
    <w:p w14:paraId="7062DCC5" w14:textId="77777777" w:rsidR="007825BF" w:rsidRPr="007825BF" w:rsidRDefault="007825BF" w:rsidP="007825BF">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lastRenderedPageBreak/>
        <w:t>Podpora vyrovnanějšího zastoupení žen a mužů na UTB</w:t>
      </w:r>
    </w:p>
    <w:p w14:paraId="1BBC52D3" w14:textId="77777777" w:rsidR="007825BF" w:rsidRPr="007825BF" w:rsidRDefault="007825BF" w:rsidP="007825BF">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Transparentní výběrová řízení – UTB se snaží zajistit rovné příležitosti pro všechny kandidáty a kandidátky v rámci výběrových řízení, statistiky náborů viz tabulka Souhrn 2024.</w:t>
      </w:r>
    </w:p>
    <w:p w14:paraId="22C239CD" w14:textId="77777777" w:rsidR="007825BF" w:rsidRPr="007825BF" w:rsidRDefault="007825BF" w:rsidP="007825BF">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Monitoring a analýza dat – pravidelné sledování statistik zastoupení žen a mužů ve vedení a orgánech UTB, sledování počtu habilitací a profesur, náborové statistiky a statistiky ve vzdělávání.</w:t>
      </w:r>
    </w:p>
    <w:p w14:paraId="10303C73" w14:textId="77777777" w:rsidR="007825BF" w:rsidRPr="007825BF" w:rsidRDefault="007825BF" w:rsidP="007825BF">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Podpora profesního růstu – na UTB se průběžně organizují vzdělávací aktivity a workshopy pro rozvoj manažerských dovedností a zvyšování kompetencí při práci na UTB.</w:t>
      </w:r>
    </w:p>
    <w:p w14:paraId="258BCC7D" w14:textId="77777777" w:rsidR="007825BF" w:rsidRPr="007825BF" w:rsidRDefault="007825BF" w:rsidP="007825BF">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Přívětivé pracovní prostředí – podpora slaďování pracovního a osobního života (např. flexibilní začátek a konec pracovní doby, možnost částečných úvazků, zajištění péče o děti – UMŠ, letní příměstské tábory, 6 týdnů dovolené pro neakademické pozice, 8 týdnů dovolené pro akademické pozice aj.</w:t>
      </w:r>
    </w:p>
    <w:p w14:paraId="7F30A089" w14:textId="77777777" w:rsidR="007825BF" w:rsidRPr="007825BF" w:rsidRDefault="007825BF" w:rsidP="007825BF">
      <w:pPr>
        <w:spacing w:line="276" w:lineRule="auto"/>
        <w:ind w:left="729"/>
        <w:contextualSpacing/>
        <w:jc w:val="both"/>
        <w:rPr>
          <w:rFonts w:ascii="Calibri" w:eastAsia="Calibri" w:hAnsi="Calibri" w:cs="Calibri"/>
          <w:kern w:val="0"/>
          <w:sz w:val="24"/>
          <w14:ligatures w14:val="none"/>
        </w:rPr>
      </w:pPr>
    </w:p>
    <w:p w14:paraId="078BB2C4" w14:textId="77777777" w:rsidR="007825BF" w:rsidRPr="007825BF" w:rsidRDefault="007825BF" w:rsidP="007825BF">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V roce 2024 byly vydány nové směrnice:</w:t>
      </w:r>
    </w:p>
    <w:p w14:paraId="1555BA95" w14:textId="77777777" w:rsidR="007825BF" w:rsidRPr="007825BF" w:rsidRDefault="007825BF" w:rsidP="007825BF">
      <w:pPr>
        <w:numPr>
          <w:ilvl w:val="0"/>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Směrnice rektora 39/2024 – Pravidla pro sjednání kratší pracovní doby či jiné úpravy pracovní doby za účelem sladění pracovního a osobního života zaměstnanců</w:t>
      </w:r>
    </w:p>
    <w:p w14:paraId="14E3B482" w14:textId="77777777" w:rsidR="007825BF" w:rsidRPr="007825BF" w:rsidRDefault="007825BF" w:rsidP="007825BF">
      <w:pPr>
        <w:numPr>
          <w:ilvl w:val="0"/>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Směrnice rektora 33/2024 – nahrazuje Směrnici rektora č. 26/2020 – Pravidla pro uplatnění práce na dálku (tzv. </w:t>
      </w:r>
      <w:proofErr w:type="spellStart"/>
      <w:r w:rsidRPr="007825BF">
        <w:rPr>
          <w:rFonts w:ascii="Calibri" w:eastAsia="Times New Roman" w:hAnsi="Calibri" w:cs="Calibri"/>
          <w:kern w:val="0"/>
          <w:sz w:val="24"/>
          <w:szCs w:val="24"/>
          <w:lang w:eastAsia="cs-CZ"/>
          <w14:ligatures w14:val="none"/>
        </w:rPr>
        <w:t>home</w:t>
      </w:r>
      <w:proofErr w:type="spellEnd"/>
      <w:r w:rsidRPr="007825BF">
        <w:rPr>
          <w:rFonts w:ascii="Calibri" w:eastAsia="Times New Roman" w:hAnsi="Calibri" w:cs="Calibri"/>
          <w:kern w:val="0"/>
          <w:sz w:val="24"/>
          <w:szCs w:val="24"/>
          <w:lang w:eastAsia="cs-CZ"/>
          <w14:ligatures w14:val="none"/>
        </w:rPr>
        <w:t xml:space="preserve"> office) na Univerzitě Tomáše Bati ve Zlíně, včetně příloh:</w:t>
      </w:r>
    </w:p>
    <w:p w14:paraId="7E90928D" w14:textId="77777777" w:rsidR="007825BF" w:rsidRPr="007825BF" w:rsidRDefault="007825BF" w:rsidP="007825BF">
      <w:pPr>
        <w:numPr>
          <w:ilvl w:val="1"/>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Příloha č. 1 – Vzor „Dohoda o výkonu práce na dálku“</w:t>
      </w:r>
    </w:p>
    <w:p w14:paraId="0B531553" w14:textId="77777777" w:rsidR="007825BF" w:rsidRPr="007825BF" w:rsidRDefault="007825BF" w:rsidP="007825BF">
      <w:pPr>
        <w:numPr>
          <w:ilvl w:val="1"/>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Příloha č. 2 – Pracovní podmínky k výkonu práce na dálku</w:t>
      </w:r>
    </w:p>
    <w:p w14:paraId="0D65CC6D" w14:textId="77777777" w:rsidR="007825BF" w:rsidRPr="007825BF" w:rsidRDefault="007825BF" w:rsidP="007825BF">
      <w:pPr>
        <w:numPr>
          <w:ilvl w:val="0"/>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Směrnice rektora 42/2024 – nahrazuje Směrnici rektora 21/2022 – Pravidla poskytování příspěvků ze sociálního fondu (včetně příloh č. 1 a č. 2), snížení rozhodné doby pro nárok z 3 let na 1 rok, zvýšení příspěvku</w:t>
      </w:r>
    </w:p>
    <w:p w14:paraId="156018B7" w14:textId="77777777" w:rsidR="007825BF" w:rsidRPr="007825BF" w:rsidRDefault="007825BF" w:rsidP="007825BF">
      <w:pPr>
        <w:numPr>
          <w:ilvl w:val="0"/>
          <w:numId w:val="46"/>
        </w:numPr>
        <w:spacing w:after="0" w:line="276" w:lineRule="auto"/>
        <w:ind w:left="851"/>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Vysoká škola popíše způsoby, kterými posiluje pokrok v oblasti integrace genderu v obsahu výzkumu a výuky. Ve smyslu popsání reflexe genderových specifik ve zkoumaných tématech i zaměřením výzkumů, předcházení genderovým stereotypům ve výuce apod.</w:t>
      </w:r>
    </w:p>
    <w:p w14:paraId="22A0D0EA" w14:textId="77777777" w:rsidR="007825BF" w:rsidRPr="007825BF" w:rsidRDefault="007825BF" w:rsidP="007825BF">
      <w:pPr>
        <w:spacing w:line="276" w:lineRule="auto"/>
        <w:jc w:val="both"/>
        <w:rPr>
          <w:rFonts w:ascii="Calibri" w:eastAsia="Calibri" w:hAnsi="Calibri" w:cs="Calibri"/>
          <w:kern w:val="0"/>
          <w:sz w:val="24"/>
          <w14:ligatures w14:val="none"/>
        </w:rPr>
      </w:pPr>
    </w:p>
    <w:p w14:paraId="0E7B6FD6"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postupně posiluje pokrok v oblasti integrace genderu v obsahu výzkumu a výuky:</w:t>
      </w:r>
    </w:p>
    <w:p w14:paraId="307E1B84" w14:textId="77777777" w:rsidR="007825BF" w:rsidRPr="007825BF" w:rsidRDefault="007825BF" w:rsidP="007825BF">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 průběhu roku 2024 byl výše popsaný web </w:t>
      </w:r>
      <w:r w:rsidRPr="007825BF">
        <w:rPr>
          <w:rFonts w:ascii="Calibri" w:eastAsia="Times New Roman" w:hAnsi="Calibri" w:cs="Calibri"/>
          <w:bCs/>
          <w:kern w:val="0"/>
          <w:sz w:val="24"/>
          <w:szCs w:val="24"/>
          <w:lang w:eastAsia="cs-CZ"/>
          <w14:ligatures w14:val="none"/>
        </w:rPr>
        <w:t>Sociální bezpečí na UTB</w:t>
      </w:r>
      <w:r w:rsidRPr="007825BF">
        <w:rPr>
          <w:rFonts w:ascii="Calibri" w:eastAsia="Times New Roman" w:hAnsi="Calibri" w:cs="Calibri"/>
          <w:kern w:val="0"/>
          <w:sz w:val="24"/>
          <w:szCs w:val="24"/>
          <w:lang w:eastAsia="cs-CZ"/>
          <w14:ligatures w14:val="none"/>
        </w:rPr>
        <w:t xml:space="preserve"> postupně rozšiřován o informační a edukační videa, která jsou zaměřena na genderovou problematiku (obecné otázky týkající se genderu, genderových předsudků, genderové dimenze ve výzkumu, ekonomického násilí, sexuálního obtěžování), a to primárně pro osoby pohybující se v akademické sféře, anebo ve výzkumných institucích. Podrobnější popis aktivit viz bod a).</w:t>
      </w:r>
    </w:p>
    <w:p w14:paraId="70F26853"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Od roku 2023 fungují na UTB dvě komise:</w:t>
      </w:r>
    </w:p>
    <w:p w14:paraId="1E991C09"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1. Etická komise UTB</w:t>
      </w:r>
    </w:p>
    <w:p w14:paraId="72D53DB0"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2. Etická komise výzkumu (EKV), která se dále rozděluje na:</w:t>
      </w:r>
    </w:p>
    <w:p w14:paraId="79AC8085" w14:textId="77777777" w:rsidR="007825BF" w:rsidRPr="007825BF" w:rsidRDefault="007825BF" w:rsidP="007825BF">
      <w:pPr>
        <w:numPr>
          <w:ilvl w:val="0"/>
          <w:numId w:val="71"/>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Etická komise pro výzkum v oblasti humanitních, společenských a zdravotnických oborů</w:t>
      </w:r>
    </w:p>
    <w:p w14:paraId="69CB6A9F" w14:textId="77777777" w:rsidR="007825BF" w:rsidRPr="007825BF" w:rsidRDefault="007825BF" w:rsidP="007825BF">
      <w:pPr>
        <w:numPr>
          <w:ilvl w:val="0"/>
          <w:numId w:val="71"/>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Etická komise pro biomedicínský výzkum</w:t>
      </w:r>
    </w:p>
    <w:p w14:paraId="3BC63CCA" w14:textId="77777777" w:rsidR="007825BF" w:rsidRPr="007825BF" w:rsidRDefault="007825BF" w:rsidP="007825BF">
      <w:pPr>
        <w:spacing w:after="0" w:line="240" w:lineRule="auto"/>
        <w:jc w:val="both"/>
        <w:rPr>
          <w:rFonts w:ascii="Calibri" w:eastAsia="Calibri" w:hAnsi="Calibri" w:cs="Calibri"/>
          <w:kern w:val="0"/>
          <w:sz w:val="24"/>
          <w14:ligatures w14:val="none"/>
        </w:rPr>
      </w:pPr>
    </w:p>
    <w:p w14:paraId="3F16E1DB" w14:textId="77777777" w:rsidR="007825BF" w:rsidRPr="007825BF" w:rsidRDefault="007825BF" w:rsidP="007825BF">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23" w:name="_Toc195541880"/>
      <w:bookmarkStart w:id="124" w:name="_Hlk192075517"/>
      <w:r w:rsidRPr="007825BF">
        <w:rPr>
          <w:rFonts w:ascii="Calibri Light" w:eastAsia="Times New Roman" w:hAnsi="Calibri Light" w:cs="Times New Roman"/>
          <w:bCs/>
          <w:color w:val="C45911"/>
          <w:kern w:val="0"/>
          <w:sz w:val="28"/>
          <w:szCs w:val="36"/>
          <w:lang w:eastAsia="cs-CZ"/>
          <w14:ligatures w14:val="none"/>
        </w:rPr>
        <w:t>14. Posilování institucionální odolnosti vůči nelegitimnímu ovlivňování / posilování bezpečnosti výzkumu</w:t>
      </w:r>
      <w:bookmarkEnd w:id="123"/>
    </w:p>
    <w:bookmarkEnd w:id="124"/>
    <w:p w14:paraId="6BE36B8B" w14:textId="77777777" w:rsidR="007825BF" w:rsidRPr="007825BF" w:rsidRDefault="007825BF" w:rsidP="007825BF">
      <w:pPr>
        <w:spacing w:line="276" w:lineRule="auto"/>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Vysoká škola popíše postup pro zvyšování bezpečnosti výzkumu/institucionální odolnosti vůči nelegitimnímu ovlivňování ve vysokoškolském a výzkumném prostředí, a to dle následujících instrukcí:</w:t>
      </w:r>
    </w:p>
    <w:p w14:paraId="0EA19D4C" w14:textId="77777777" w:rsidR="007825BF" w:rsidRPr="007825BF" w:rsidRDefault="007825BF" w:rsidP="007825BF">
      <w:pPr>
        <w:numPr>
          <w:ilvl w:val="0"/>
          <w:numId w:val="75"/>
        </w:numPr>
        <w:spacing w:after="0" w:line="276" w:lineRule="auto"/>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 xml:space="preserve">Vysoká škola shrne, jakým způsobem se zabývá problematikou bezpečnosti výzkumu a s ní souvisejícím zvyšováním odolnosti vůči nelegitimnímu ovlivňování. </w:t>
      </w:r>
    </w:p>
    <w:p w14:paraId="691C325E" w14:textId="77777777" w:rsidR="007825BF" w:rsidRPr="007825BF" w:rsidRDefault="007825BF" w:rsidP="007825BF">
      <w:pPr>
        <w:spacing w:after="0" w:line="276" w:lineRule="auto"/>
        <w:ind w:left="1428"/>
        <w:jc w:val="both"/>
        <w:rPr>
          <w:rFonts w:ascii="Calibri" w:eastAsia="Calibri" w:hAnsi="Calibri" w:cs="Calibri"/>
          <w:color w:val="000000"/>
          <w:kern w:val="0"/>
          <w:sz w:val="24"/>
          <w14:ligatures w14:val="none"/>
        </w:rPr>
      </w:pPr>
    </w:p>
    <w:p w14:paraId="79C51E1B" w14:textId="77777777" w:rsidR="007825BF" w:rsidRPr="007825BF" w:rsidRDefault="007825BF" w:rsidP="007825BF">
      <w:pPr>
        <w:spacing w:line="276" w:lineRule="auto"/>
        <w:jc w:val="both"/>
        <w:rPr>
          <w:rFonts w:ascii="Calibri" w:eastAsia="Calibri" w:hAnsi="Calibri" w:cs="Calibri"/>
          <w:color w:val="000000"/>
          <w:kern w:val="0"/>
          <w:sz w:val="24"/>
          <w14:ligatures w14:val="none"/>
        </w:rPr>
      </w:pPr>
      <w:r w:rsidRPr="007825BF">
        <w:rPr>
          <w:rFonts w:ascii="Calibri" w:eastAsia="Calibri" w:hAnsi="Calibri" w:cs="Calibri"/>
          <w:color w:val="000000"/>
          <w:kern w:val="0"/>
          <w:sz w:val="24"/>
          <w14:ligatures w14:val="none"/>
        </w:rPr>
        <w:t>V rámci zvyšování bezpečnosti výzkumu a ochrany institucionální odolnosti vůči nelegitimnímu ovlivňování připravuje UTB směrnici rektora, která bude zásadním nástrojem pro minimalizaci rizik vyplývajících ze spolupráce se zahraničními institucemi. Tato směrnice umožní efektivní kontrolu a vyhodnocování mezinárodních kontaktů, které jsou nezbytné pro ochranu zájmů univerzity a zachování dobré pověsti.</w:t>
      </w:r>
    </w:p>
    <w:p w14:paraId="1A20E979" w14:textId="77777777" w:rsidR="007825BF" w:rsidRPr="007825BF" w:rsidRDefault="007825BF" w:rsidP="007825BF">
      <w:pPr>
        <w:spacing w:line="276" w:lineRule="auto"/>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Dále vysoká škola konkrétně uvede:</w:t>
      </w:r>
    </w:p>
    <w:p w14:paraId="7BA97D94" w14:textId="77777777" w:rsidR="007825BF" w:rsidRPr="007825BF" w:rsidRDefault="007825BF" w:rsidP="007825BF">
      <w:pPr>
        <w:numPr>
          <w:ilvl w:val="0"/>
          <w:numId w:val="75"/>
        </w:numPr>
        <w:spacing w:after="0" w:line="276" w:lineRule="auto"/>
        <w:ind w:left="851"/>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Zda implementuje konkrétní opatření, politiky či strategie. Jakým způsobem je daná problematika systematicky ukotvena a zda je definována konkrétní osoba odpovědná za problematiku související s nelegitimním ovlivňováním na příslušných organizačních úrovních.</w:t>
      </w:r>
    </w:p>
    <w:p w14:paraId="30438091" w14:textId="77777777" w:rsidR="007825BF" w:rsidRPr="007825BF" w:rsidRDefault="007825BF" w:rsidP="007825BF">
      <w:pPr>
        <w:spacing w:line="276" w:lineRule="auto"/>
        <w:jc w:val="both"/>
        <w:rPr>
          <w:rFonts w:ascii="Calibri" w:eastAsia="Calibri" w:hAnsi="Calibri" w:cs="Calibri"/>
          <w:color w:val="000000"/>
          <w:kern w:val="0"/>
          <w:sz w:val="24"/>
          <w14:ligatures w14:val="none"/>
        </w:rPr>
      </w:pPr>
    </w:p>
    <w:p w14:paraId="28A80070"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Jako nástroj pro zvyšování bezpečnosti výzkumu/institucionální odolnosti vůči nelegitimnímu ovlivňování ve vysokoškolském a výzkumném prostředí se na UTB připravuje vydání směrnice rektora (vydána bude v první polovině roku 2025), jejímž cílem je minimalizace rizik vyplývajících ze spolupráce se zahraničními institucemi s ohledem na nelegitimní ovlivňování UTB, které by mohlo narušit činnost UTB nebo negativně ovlivnit její pověst. Kontrola a vyhodnocování mezinárodních kontaktů je zcela klíčovým prostředkem pro ochranu zájmů UTB. </w:t>
      </w:r>
    </w:p>
    <w:p w14:paraId="50258049" w14:textId="77777777" w:rsidR="007825BF" w:rsidRPr="007825BF" w:rsidRDefault="007825BF" w:rsidP="007825BF">
      <w:pPr>
        <w:jc w:val="both"/>
        <w:rPr>
          <w:rFonts w:ascii="Calibri" w:eastAsia="Calibri" w:hAnsi="Calibri" w:cs="Calibri"/>
          <w:color w:val="000000"/>
          <w:kern w:val="0"/>
          <w:sz w:val="24"/>
          <w14:ligatures w14:val="none"/>
        </w:rPr>
      </w:pPr>
    </w:p>
    <w:p w14:paraId="49B741D1" w14:textId="77777777" w:rsidR="007825BF" w:rsidRPr="007825BF" w:rsidRDefault="007825BF" w:rsidP="007825BF">
      <w:pPr>
        <w:numPr>
          <w:ilvl w:val="0"/>
          <w:numId w:val="75"/>
        </w:numPr>
        <w:spacing w:after="0" w:line="276" w:lineRule="auto"/>
        <w:ind w:left="851"/>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lastRenderedPageBreak/>
        <w:t>Jaké jsou cílové skupiny navržených opatření (výzkumníci, studující, zaměstnanecké skupiny, případně další).</w:t>
      </w:r>
    </w:p>
    <w:p w14:paraId="1664CBD7" w14:textId="77777777" w:rsidR="007825BF" w:rsidRPr="007825BF" w:rsidRDefault="007825BF" w:rsidP="007825BF">
      <w:pPr>
        <w:spacing w:line="276" w:lineRule="auto"/>
        <w:jc w:val="both"/>
        <w:rPr>
          <w:rFonts w:ascii="Calibri" w:eastAsia="Calibri" w:hAnsi="Calibri" w:cs="Calibri"/>
          <w:color w:val="000000"/>
          <w:kern w:val="0"/>
          <w:sz w:val="24"/>
          <w14:ligatures w14:val="none"/>
        </w:rPr>
      </w:pPr>
    </w:p>
    <w:p w14:paraId="33ECB393" w14:textId="77777777" w:rsidR="007825BF" w:rsidRPr="007825BF" w:rsidRDefault="007825BF" w:rsidP="007825BF">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Pravidla definovaná ve směrnici se týkají všech akademických a vědeckých pracovníků, kteří plánují realizovat nebo již realizují spolupráci se zahraniční institucí. Směrnice definuje zdroje, ze kterých akademičtí a vědečtí pracovníci získávají informace o zahraničním subjektu. Dále definuje, jakým způsobem mají vyhodnocovat bezpečnostní rizika z hlediska nelegitimního ovlivňování jak před započetím spolupráce, tak v jejím průběhu a jak postupovat v případě zjištění zvýšeného rizika.</w:t>
      </w:r>
    </w:p>
    <w:p w14:paraId="1AB1D849" w14:textId="77777777" w:rsidR="007825BF" w:rsidRPr="007825BF" w:rsidRDefault="007825BF" w:rsidP="007825BF">
      <w:pPr>
        <w:spacing w:line="276" w:lineRule="auto"/>
        <w:jc w:val="both"/>
        <w:rPr>
          <w:rFonts w:ascii="Calibri" w:eastAsia="Calibri" w:hAnsi="Calibri" w:cs="Calibri"/>
          <w:color w:val="000000"/>
          <w:kern w:val="0"/>
          <w:sz w:val="24"/>
          <w14:ligatures w14:val="none"/>
        </w:rPr>
      </w:pPr>
    </w:p>
    <w:p w14:paraId="33C31FBE" w14:textId="77777777" w:rsidR="007825BF" w:rsidRPr="007825BF" w:rsidRDefault="007825BF" w:rsidP="007825BF">
      <w:pPr>
        <w:numPr>
          <w:ilvl w:val="0"/>
          <w:numId w:val="75"/>
        </w:numPr>
        <w:spacing w:after="0" w:line="276" w:lineRule="auto"/>
        <w:ind w:left="851"/>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Jakým způsobem zvyšuje povědomí o dané problematice a jaká preventivní opatření zavedla (např. vzdělávací aktivity a materiály), zda má v této oblasti strukturovaně zavedeno interní řízení rizik a postup pro řešení případů spojených s nelegitimním ovlivňováním.</w:t>
      </w:r>
    </w:p>
    <w:p w14:paraId="5FA590D7" w14:textId="77777777" w:rsidR="007825BF" w:rsidRPr="007825BF" w:rsidRDefault="007825BF" w:rsidP="007825BF">
      <w:pPr>
        <w:spacing w:line="276" w:lineRule="auto"/>
        <w:ind w:left="851"/>
        <w:jc w:val="both"/>
        <w:rPr>
          <w:rFonts w:ascii="Calibri" w:eastAsia="Calibri" w:hAnsi="Calibri" w:cs="Calibri"/>
          <w:color w:val="000000"/>
          <w:kern w:val="0"/>
          <w:sz w:val="24"/>
          <w14:ligatures w14:val="none"/>
        </w:rPr>
      </w:pPr>
    </w:p>
    <w:p w14:paraId="6DB2799F" w14:textId="77777777" w:rsidR="007825BF" w:rsidRPr="007825BF" w:rsidRDefault="007825BF" w:rsidP="007825BF">
      <w:pPr>
        <w:spacing w:line="276" w:lineRule="auto"/>
        <w:jc w:val="both"/>
        <w:rPr>
          <w:rFonts w:ascii="Calibri" w:eastAsia="Calibri" w:hAnsi="Calibri" w:cs="Calibri"/>
          <w:color w:val="000000"/>
          <w:kern w:val="0"/>
          <w:sz w:val="24"/>
          <w14:ligatures w14:val="none"/>
        </w:rPr>
      </w:pPr>
      <w:r w:rsidRPr="007825BF">
        <w:rPr>
          <w:rFonts w:ascii="Calibri" w:eastAsia="Calibri" w:hAnsi="Calibri" w:cs="Calibri"/>
          <w:color w:val="000000"/>
          <w:kern w:val="0"/>
          <w:sz w:val="24"/>
          <w14:ligatures w14:val="none"/>
        </w:rPr>
        <w:t>UTB je zapojena do Meziresortní pracovní skupiny ustanovené MŠMT pro potírání nelegitimního ovlivňování ve vysokoškolském a výzkumném prostředí a má k dispozici stěžejní dokumenty k dané problematice vytvořené na národní úrovni i úrovni Evropské unie. Všeobecné povědomí o dané problematice včetně prezentací a dalších materiálů poskytnutých MŠMT bylo šířeno napříč UTB v rámci kolegia rektora, kolegií děkana jednotlivých fakult a na poradách ústavů.</w:t>
      </w:r>
    </w:p>
    <w:p w14:paraId="72F0A9B7" w14:textId="77777777" w:rsidR="007825BF" w:rsidRPr="007825BF" w:rsidRDefault="007825BF" w:rsidP="007825BF">
      <w:pPr>
        <w:spacing w:line="276" w:lineRule="auto"/>
        <w:jc w:val="both"/>
        <w:rPr>
          <w:rFonts w:ascii="Calibri" w:eastAsia="Calibri" w:hAnsi="Calibri" w:cs="Calibri"/>
          <w:color w:val="000000"/>
          <w:kern w:val="0"/>
          <w:sz w:val="24"/>
          <w14:ligatures w14:val="none"/>
        </w:rPr>
      </w:pPr>
    </w:p>
    <w:p w14:paraId="15ABD37C" w14:textId="77777777" w:rsidR="007825BF" w:rsidRPr="007825BF" w:rsidRDefault="007825BF" w:rsidP="007825BF">
      <w:pPr>
        <w:numPr>
          <w:ilvl w:val="0"/>
          <w:numId w:val="75"/>
        </w:numPr>
        <w:spacing w:after="0" w:line="276" w:lineRule="auto"/>
        <w:ind w:left="851"/>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Zda a jak se zapojuje do hledání řešení a spolupráce s dalšími aktéry či partnery na národní i mezinárodní úrovni s cílem minimalizovat rizika spojená s nelegitimním ovlivňováním ve vysokoškolském prostředí. Popíše, jak mapuje výskyt případných incidentů a jaké komplexní ucelené politiky či strategie (interní dokumenty), které problematiku ošetřují, implementovala. Pokud jsou dokumenty dostupné na webu, uvede relevantní odkaz.</w:t>
      </w:r>
    </w:p>
    <w:p w14:paraId="7BDCF537" w14:textId="77777777" w:rsidR="007825BF" w:rsidRPr="007825BF" w:rsidRDefault="007825BF" w:rsidP="007825BF">
      <w:pPr>
        <w:spacing w:line="276" w:lineRule="auto"/>
        <w:jc w:val="both"/>
        <w:rPr>
          <w:rFonts w:ascii="Calibri" w:eastAsia="Calibri" w:hAnsi="Calibri" w:cs="Calibri"/>
          <w:color w:val="000000"/>
          <w:kern w:val="0"/>
          <w:sz w:val="24"/>
          <w14:ligatures w14:val="none"/>
        </w:rPr>
      </w:pPr>
    </w:p>
    <w:p w14:paraId="66B82F85" w14:textId="77777777" w:rsidR="007825BF" w:rsidRPr="007825BF" w:rsidRDefault="007825BF" w:rsidP="007825BF">
      <w:pPr>
        <w:spacing w:line="276" w:lineRule="auto"/>
        <w:jc w:val="both"/>
        <w:rPr>
          <w:rFonts w:ascii="Calibri" w:eastAsia="Calibri" w:hAnsi="Calibri" w:cs="Calibri"/>
          <w:color w:val="000000"/>
          <w:kern w:val="0"/>
          <w:sz w:val="24"/>
          <w14:ligatures w14:val="none"/>
        </w:rPr>
      </w:pPr>
      <w:r w:rsidRPr="007825BF">
        <w:rPr>
          <w:rFonts w:ascii="Calibri" w:eastAsia="Calibri" w:hAnsi="Calibri" w:cs="Calibri"/>
          <w:color w:val="000000"/>
          <w:kern w:val="0"/>
          <w:sz w:val="24"/>
          <w14:ligatures w14:val="none"/>
        </w:rPr>
        <w:t>UTB je zapojena do Meziresortní pracovní skupiny ustanovené MŠMT pro potírání nelegitimního ovlivňování ve vysokoškolském a výzkumném prostředí a má k dispozici stěžejní dokumenty k dané problematice vytvořené na národní úrovni i úrovni Evropské unie. Všeobecné povědomí o dané problematice včetně prezentací a dalších materiálů poskytnutých MŠMT bylo šířeno napříč UTB v rámci kolegia rektora, kolegií děkana jednotlivých fakult a na poradách ústavů.</w:t>
      </w:r>
    </w:p>
    <w:p w14:paraId="4303FAED" w14:textId="77777777" w:rsidR="007825BF" w:rsidRPr="007825BF" w:rsidRDefault="007825BF" w:rsidP="007825BF">
      <w:pPr>
        <w:spacing w:line="276" w:lineRule="auto"/>
        <w:jc w:val="both"/>
        <w:rPr>
          <w:rFonts w:ascii="Calibri" w:eastAsia="Calibri" w:hAnsi="Calibri" w:cs="Calibri"/>
          <w:color w:val="000000"/>
          <w:kern w:val="0"/>
          <w:sz w:val="24"/>
          <w14:ligatures w14:val="none"/>
        </w:rPr>
      </w:pPr>
    </w:p>
    <w:p w14:paraId="0ABE285F" w14:textId="77777777" w:rsidR="007825BF" w:rsidRPr="007825BF" w:rsidRDefault="007825BF" w:rsidP="007825BF">
      <w:pPr>
        <w:numPr>
          <w:ilvl w:val="0"/>
          <w:numId w:val="75"/>
        </w:numPr>
        <w:spacing w:after="0" w:line="276" w:lineRule="auto"/>
        <w:ind w:left="851"/>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lastRenderedPageBreak/>
        <w:t>Zda a jakým způsobem je problematika nelegitimního ovlivňování zohledňována při uzavírání dohod, smluv, memorand, udělováním záštit, pronájmů prostor atd.</w:t>
      </w:r>
    </w:p>
    <w:p w14:paraId="3C1F88EC" w14:textId="77777777" w:rsidR="007825BF" w:rsidRPr="007825BF" w:rsidRDefault="007825BF" w:rsidP="007825BF">
      <w:pPr>
        <w:spacing w:line="276" w:lineRule="auto"/>
        <w:ind w:left="491"/>
        <w:jc w:val="both"/>
        <w:rPr>
          <w:rFonts w:ascii="Calibri" w:eastAsia="Calibri" w:hAnsi="Calibri" w:cs="Calibri"/>
          <w:color w:val="000000"/>
          <w:kern w:val="0"/>
          <w:sz w:val="24"/>
          <w14:ligatures w14:val="none"/>
        </w:rPr>
      </w:pPr>
    </w:p>
    <w:p w14:paraId="20D4995B"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definuje, jakým způsobem se mají vyhodnocovat bezpečnostní rizika z hlediska nelegitimního ovlivňování jak před započetím spolupráce, tak v jejím průběhu a jak postupovat v případě zjištění zvýšeného rizika.</w:t>
      </w:r>
    </w:p>
    <w:p w14:paraId="170C06D0" w14:textId="77777777" w:rsidR="007825BF" w:rsidRPr="007825BF" w:rsidRDefault="007825BF" w:rsidP="007825BF">
      <w:pPr>
        <w:rPr>
          <w:rFonts w:ascii="Calibri" w:eastAsia="Calibri" w:hAnsi="Calibri" w:cs="Calibri"/>
          <w:kern w:val="0"/>
          <w:sz w:val="24"/>
          <w14:ligatures w14:val="none"/>
        </w:rPr>
      </w:pPr>
      <w:r w:rsidRPr="007825BF">
        <w:rPr>
          <w:rFonts w:ascii="Calibri" w:eastAsia="Calibri" w:hAnsi="Calibri" w:cs="Calibri"/>
          <w:kern w:val="0"/>
          <w:sz w:val="24"/>
          <w14:ligatures w14:val="none"/>
        </w:rPr>
        <w:br w:type="page"/>
      </w:r>
    </w:p>
    <w:p w14:paraId="436E095E" w14:textId="77777777" w:rsid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125" w:name="_Toc195541881"/>
      <w:bookmarkEnd w:id="53"/>
      <w:bookmarkEnd w:id="55"/>
      <w:bookmarkEnd w:id="58"/>
      <w:r w:rsidRPr="007825BF">
        <w:rPr>
          <w:rFonts w:ascii="UTB Text" w:eastAsia="Times New Roman" w:hAnsi="UTB Text" w:cs="Times New Roman"/>
          <w:color w:val="C45911"/>
          <w:kern w:val="0"/>
          <w:sz w:val="32"/>
          <w:szCs w:val="32"/>
          <w14:ligatures w14:val="none"/>
        </w:rPr>
        <w:lastRenderedPageBreak/>
        <w:t>Seznam tabulek a grafů</w:t>
      </w:r>
      <w:bookmarkEnd w:id="125"/>
    </w:p>
    <w:p w14:paraId="0560148A" w14:textId="77777777" w:rsidR="00CC07E2" w:rsidRPr="007825BF" w:rsidRDefault="00CC07E2" w:rsidP="007825BF">
      <w:pPr>
        <w:keepNext/>
        <w:keepLines/>
        <w:spacing w:before="240" w:after="0"/>
        <w:jc w:val="both"/>
        <w:outlineLvl w:val="0"/>
        <w:rPr>
          <w:rFonts w:ascii="UTB Text" w:eastAsia="Times New Roman" w:hAnsi="UTB Text" w:cs="Times New Roman"/>
          <w:color w:val="C45911"/>
          <w:kern w:val="0"/>
          <w:sz w:val="32"/>
          <w:szCs w:val="32"/>
          <w14:ligatures w14:val="none"/>
        </w:rPr>
      </w:pPr>
    </w:p>
    <w:p w14:paraId="260A4F91" w14:textId="693CD0BE" w:rsidR="00CC07E2" w:rsidRDefault="007825BF">
      <w:pPr>
        <w:pStyle w:val="Seznamobrzk"/>
        <w:tabs>
          <w:tab w:val="right" w:leader="dot" w:pos="9062"/>
        </w:tabs>
        <w:rPr>
          <w:rFonts w:eastAsiaTheme="minorEastAsia"/>
          <w:noProof/>
          <w:kern w:val="2"/>
          <w:szCs w:val="24"/>
          <w:lang w:eastAsia="cs-CZ"/>
          <w14:ligatures w14:val="standardContextual"/>
        </w:rPr>
      </w:pPr>
      <w:r w:rsidRPr="007825BF">
        <w:rPr>
          <w:rFonts w:ascii="Calibri" w:eastAsia="Calibri" w:hAnsi="Calibri" w:cs="Calibri"/>
        </w:rPr>
        <w:fldChar w:fldCharType="begin"/>
      </w:r>
      <w:r w:rsidRPr="007825BF">
        <w:rPr>
          <w:rFonts w:ascii="Calibri" w:eastAsia="Calibri" w:hAnsi="Calibri" w:cs="Calibri"/>
        </w:rPr>
        <w:instrText xml:space="preserve"> TOC \h \z \c "Graf" </w:instrText>
      </w:r>
      <w:r w:rsidRPr="007825BF">
        <w:rPr>
          <w:rFonts w:ascii="Calibri" w:eastAsia="Calibri" w:hAnsi="Calibri" w:cs="Calibri"/>
        </w:rPr>
        <w:fldChar w:fldCharType="separate"/>
      </w:r>
      <w:hyperlink w:anchor="_Toc198204310" w:history="1">
        <w:r w:rsidR="00CC07E2" w:rsidRPr="00D952AA">
          <w:rPr>
            <w:rStyle w:val="Hypertextovodkaz"/>
            <w:rFonts w:ascii="Calibri" w:eastAsia="Calibri" w:hAnsi="Calibri" w:cs="Calibri"/>
            <w:i/>
            <w:iCs/>
            <w:noProof/>
          </w:rPr>
          <w:t xml:space="preserve">Graf 1: </w:t>
        </w:r>
        <w:r w:rsidR="00CC07E2" w:rsidRPr="00D952AA">
          <w:rPr>
            <w:rStyle w:val="Hypertextovodkaz"/>
            <w:rFonts w:ascii="Calibri" w:eastAsia="Calibri" w:hAnsi="Calibri" w:cs="Calibri"/>
            <w:b/>
            <w:i/>
            <w:iCs/>
            <w:noProof/>
          </w:rPr>
          <w:t>Počet studentů se SP evidovaných v Centru pro studenty se SP</w:t>
        </w:r>
        <w:r w:rsidR="00CC07E2">
          <w:rPr>
            <w:noProof/>
            <w:webHidden/>
          </w:rPr>
          <w:tab/>
        </w:r>
        <w:r w:rsidR="00CC07E2">
          <w:rPr>
            <w:noProof/>
            <w:webHidden/>
          </w:rPr>
          <w:fldChar w:fldCharType="begin"/>
        </w:r>
        <w:r w:rsidR="00CC07E2">
          <w:rPr>
            <w:noProof/>
            <w:webHidden/>
          </w:rPr>
          <w:instrText xml:space="preserve"> PAGEREF _Toc198204310 \h </w:instrText>
        </w:r>
        <w:r w:rsidR="00CC07E2">
          <w:rPr>
            <w:noProof/>
            <w:webHidden/>
          </w:rPr>
        </w:r>
        <w:r w:rsidR="00CC07E2">
          <w:rPr>
            <w:noProof/>
            <w:webHidden/>
          </w:rPr>
          <w:fldChar w:fldCharType="separate"/>
        </w:r>
        <w:r w:rsidR="00CC07E2">
          <w:rPr>
            <w:noProof/>
            <w:webHidden/>
          </w:rPr>
          <w:t>83</w:t>
        </w:r>
        <w:r w:rsidR="00CC07E2">
          <w:rPr>
            <w:noProof/>
            <w:webHidden/>
          </w:rPr>
          <w:fldChar w:fldCharType="end"/>
        </w:r>
      </w:hyperlink>
    </w:p>
    <w:p w14:paraId="5DB1226D" w14:textId="77777777" w:rsidR="00CC07E2" w:rsidRDefault="007825BF" w:rsidP="007825BF">
      <w:pPr>
        <w:spacing w:line="276" w:lineRule="auto"/>
        <w:jc w:val="both"/>
        <w:rPr>
          <w:noProof/>
        </w:rPr>
      </w:pPr>
      <w:r w:rsidRPr="007825BF">
        <w:rPr>
          <w:rFonts w:ascii="Calibri" w:eastAsia="Calibri" w:hAnsi="Calibri" w:cs="Calibri"/>
          <w:kern w:val="0"/>
          <w:sz w:val="24"/>
          <w14:ligatures w14:val="none"/>
        </w:rPr>
        <w:fldChar w:fldCharType="end"/>
      </w:r>
      <w:r w:rsidRPr="007825BF">
        <w:rPr>
          <w:rFonts w:ascii="Calibri" w:eastAsia="Calibri" w:hAnsi="Calibri" w:cs="Calibri"/>
          <w:kern w:val="0"/>
          <w:sz w:val="24"/>
          <w14:ligatures w14:val="none"/>
        </w:rPr>
        <w:fldChar w:fldCharType="begin"/>
      </w:r>
      <w:r w:rsidRPr="007825BF">
        <w:rPr>
          <w:rFonts w:ascii="Calibri" w:eastAsia="Calibri" w:hAnsi="Calibri" w:cs="Calibri"/>
          <w:kern w:val="0"/>
          <w:sz w:val="24"/>
          <w14:ligatures w14:val="none"/>
        </w:rPr>
        <w:instrText xml:space="preserve"> TOC \h \z \c "Tabulka" </w:instrText>
      </w:r>
      <w:r w:rsidRPr="007825BF">
        <w:rPr>
          <w:rFonts w:ascii="Calibri" w:eastAsia="Calibri" w:hAnsi="Calibri" w:cs="Calibri"/>
          <w:kern w:val="0"/>
          <w:sz w:val="24"/>
          <w14:ligatures w14:val="none"/>
        </w:rPr>
        <w:fldChar w:fldCharType="separate"/>
      </w:r>
    </w:p>
    <w:p w14:paraId="6F82A409" w14:textId="6C366AD5" w:rsidR="00CC07E2" w:rsidRDefault="00000000">
      <w:pPr>
        <w:pStyle w:val="Seznamobrzk"/>
        <w:tabs>
          <w:tab w:val="right" w:leader="dot" w:pos="9062"/>
        </w:tabs>
        <w:rPr>
          <w:rFonts w:eastAsiaTheme="minorEastAsia"/>
          <w:noProof/>
          <w:kern w:val="2"/>
          <w:szCs w:val="24"/>
          <w:lang w:eastAsia="cs-CZ"/>
          <w14:ligatures w14:val="standardContextual"/>
        </w:rPr>
      </w:pPr>
      <w:hyperlink w:anchor="_Toc198204315" w:history="1">
        <w:r w:rsidR="00CC07E2" w:rsidRPr="00476A48">
          <w:rPr>
            <w:rStyle w:val="Hypertextovodkaz"/>
            <w:rFonts w:ascii="Calibri" w:eastAsia="Calibri" w:hAnsi="Calibri" w:cs="Calibri"/>
            <w:i/>
            <w:noProof/>
          </w:rPr>
          <w:t>Tabulka 1: Studující v akreditovaných studijních programech, počet a podíl zahraničních studujících</w:t>
        </w:r>
        <w:r w:rsidR="00CC07E2">
          <w:rPr>
            <w:noProof/>
            <w:webHidden/>
          </w:rPr>
          <w:tab/>
        </w:r>
        <w:r w:rsidR="00CC07E2">
          <w:rPr>
            <w:noProof/>
            <w:webHidden/>
          </w:rPr>
          <w:fldChar w:fldCharType="begin"/>
        </w:r>
        <w:r w:rsidR="00CC07E2">
          <w:rPr>
            <w:noProof/>
            <w:webHidden/>
          </w:rPr>
          <w:instrText xml:space="preserve"> PAGEREF _Toc198204315 \h </w:instrText>
        </w:r>
        <w:r w:rsidR="00CC07E2">
          <w:rPr>
            <w:noProof/>
            <w:webHidden/>
          </w:rPr>
        </w:r>
        <w:r w:rsidR="00CC07E2">
          <w:rPr>
            <w:noProof/>
            <w:webHidden/>
          </w:rPr>
          <w:fldChar w:fldCharType="separate"/>
        </w:r>
        <w:r w:rsidR="00CC07E2">
          <w:rPr>
            <w:noProof/>
            <w:webHidden/>
          </w:rPr>
          <w:t>31</w:t>
        </w:r>
        <w:r w:rsidR="00CC07E2">
          <w:rPr>
            <w:noProof/>
            <w:webHidden/>
          </w:rPr>
          <w:fldChar w:fldCharType="end"/>
        </w:r>
      </w:hyperlink>
    </w:p>
    <w:p w14:paraId="01DBD174" w14:textId="19020E69" w:rsidR="00CC07E2" w:rsidRDefault="00000000">
      <w:pPr>
        <w:pStyle w:val="Seznamobrzk"/>
        <w:tabs>
          <w:tab w:val="right" w:leader="dot" w:pos="9062"/>
        </w:tabs>
        <w:rPr>
          <w:rFonts w:eastAsiaTheme="minorEastAsia"/>
          <w:noProof/>
          <w:kern w:val="2"/>
          <w:szCs w:val="24"/>
          <w:lang w:eastAsia="cs-CZ"/>
          <w14:ligatures w14:val="standardContextual"/>
        </w:rPr>
      </w:pPr>
      <w:hyperlink w:anchor="_Toc198204316" w:history="1">
        <w:r w:rsidR="00CC07E2" w:rsidRPr="00476A48">
          <w:rPr>
            <w:rStyle w:val="Hypertextovodkaz"/>
            <w:rFonts w:ascii="Calibri" w:eastAsia="Calibri" w:hAnsi="Calibri" w:cs="Arial"/>
            <w:i/>
            <w:iCs/>
            <w:noProof/>
          </w:rPr>
          <w:t>Tabulka 2: Základní personální struktura UTB (průměrné přepočtené stavy)</w:t>
        </w:r>
        <w:r w:rsidR="00CC07E2">
          <w:rPr>
            <w:noProof/>
            <w:webHidden/>
          </w:rPr>
          <w:tab/>
        </w:r>
        <w:r w:rsidR="00CC07E2">
          <w:rPr>
            <w:noProof/>
            <w:webHidden/>
          </w:rPr>
          <w:fldChar w:fldCharType="begin"/>
        </w:r>
        <w:r w:rsidR="00CC07E2">
          <w:rPr>
            <w:noProof/>
            <w:webHidden/>
          </w:rPr>
          <w:instrText xml:space="preserve"> PAGEREF _Toc198204316 \h </w:instrText>
        </w:r>
        <w:r w:rsidR="00CC07E2">
          <w:rPr>
            <w:noProof/>
            <w:webHidden/>
          </w:rPr>
        </w:r>
        <w:r w:rsidR="00CC07E2">
          <w:rPr>
            <w:noProof/>
            <w:webHidden/>
          </w:rPr>
          <w:fldChar w:fldCharType="separate"/>
        </w:r>
        <w:r w:rsidR="00CC07E2">
          <w:rPr>
            <w:noProof/>
            <w:webHidden/>
          </w:rPr>
          <w:t>32</w:t>
        </w:r>
        <w:r w:rsidR="00CC07E2">
          <w:rPr>
            <w:noProof/>
            <w:webHidden/>
          </w:rPr>
          <w:fldChar w:fldCharType="end"/>
        </w:r>
      </w:hyperlink>
    </w:p>
    <w:p w14:paraId="68FEFD12" w14:textId="1C19D647" w:rsidR="00CC07E2" w:rsidRDefault="00000000">
      <w:pPr>
        <w:pStyle w:val="Seznamobrzk"/>
        <w:tabs>
          <w:tab w:val="right" w:leader="dot" w:pos="9062"/>
        </w:tabs>
        <w:rPr>
          <w:rFonts w:eastAsiaTheme="minorEastAsia"/>
          <w:noProof/>
          <w:kern w:val="2"/>
          <w:szCs w:val="24"/>
          <w:lang w:eastAsia="cs-CZ"/>
          <w14:ligatures w14:val="standardContextual"/>
        </w:rPr>
      </w:pPr>
      <w:hyperlink w:anchor="_Toc198204317" w:history="1">
        <w:r w:rsidR="00CC07E2" w:rsidRPr="00476A48">
          <w:rPr>
            <w:rStyle w:val="Hypertextovodkaz"/>
            <w:rFonts w:ascii="Calibri" w:eastAsia="Calibri" w:hAnsi="Calibri" w:cs="Arial"/>
            <w:i/>
            <w:iCs/>
            <w:noProof/>
          </w:rPr>
          <w:t>Tabulka 3: Přehled publikační činnosti podle osob a podíl z celkového počtu akademických pracovníků</w:t>
        </w:r>
        <w:r w:rsidR="00CC07E2">
          <w:rPr>
            <w:noProof/>
            <w:webHidden/>
          </w:rPr>
          <w:tab/>
        </w:r>
        <w:r w:rsidR="00CC07E2">
          <w:rPr>
            <w:noProof/>
            <w:webHidden/>
          </w:rPr>
          <w:fldChar w:fldCharType="begin"/>
        </w:r>
        <w:r w:rsidR="00CC07E2">
          <w:rPr>
            <w:noProof/>
            <w:webHidden/>
          </w:rPr>
          <w:instrText xml:space="preserve"> PAGEREF _Toc198204317 \h </w:instrText>
        </w:r>
        <w:r w:rsidR="00CC07E2">
          <w:rPr>
            <w:noProof/>
            <w:webHidden/>
          </w:rPr>
        </w:r>
        <w:r w:rsidR="00CC07E2">
          <w:rPr>
            <w:noProof/>
            <w:webHidden/>
          </w:rPr>
          <w:fldChar w:fldCharType="separate"/>
        </w:r>
        <w:r w:rsidR="00CC07E2">
          <w:rPr>
            <w:noProof/>
            <w:webHidden/>
          </w:rPr>
          <w:t>33</w:t>
        </w:r>
        <w:r w:rsidR="00CC07E2">
          <w:rPr>
            <w:noProof/>
            <w:webHidden/>
          </w:rPr>
          <w:fldChar w:fldCharType="end"/>
        </w:r>
      </w:hyperlink>
    </w:p>
    <w:p w14:paraId="193F82A5" w14:textId="165A7A45" w:rsidR="00CC07E2" w:rsidRDefault="00000000">
      <w:pPr>
        <w:pStyle w:val="Seznamobrzk"/>
        <w:tabs>
          <w:tab w:val="right" w:leader="dot" w:pos="9062"/>
        </w:tabs>
        <w:rPr>
          <w:rFonts w:eastAsiaTheme="minorEastAsia"/>
          <w:noProof/>
          <w:kern w:val="2"/>
          <w:szCs w:val="24"/>
          <w:lang w:eastAsia="cs-CZ"/>
          <w14:ligatures w14:val="standardContextual"/>
        </w:rPr>
      </w:pPr>
      <w:hyperlink w:anchor="_Toc198204318" w:history="1">
        <w:r w:rsidR="00CC07E2" w:rsidRPr="00476A48">
          <w:rPr>
            <w:rStyle w:val="Hypertextovodkaz"/>
            <w:rFonts w:ascii="Calibri" w:eastAsia="Calibri" w:hAnsi="Calibri" w:cs="Arial"/>
            <w:i/>
            <w:iCs/>
            <w:noProof/>
          </w:rPr>
          <w:t xml:space="preserve">Tabulka 4: Pozice UTB v rámci hodnocení univerzit v žebříčku </w:t>
        </w:r>
        <w:r w:rsidR="00CC07E2" w:rsidRPr="00476A48">
          <w:rPr>
            <w:rStyle w:val="Hypertextovodkaz"/>
            <w:rFonts w:ascii="Calibri" w:eastAsia="Calibri" w:hAnsi="Calibri" w:cs="Arial"/>
            <w:i/>
            <w:iCs/>
            <w:noProof/>
            <w:lang w:val="en-GB"/>
          </w:rPr>
          <w:t>The Times of Higher Education</w:t>
        </w:r>
        <w:r w:rsidR="00CC07E2">
          <w:rPr>
            <w:noProof/>
            <w:webHidden/>
          </w:rPr>
          <w:tab/>
        </w:r>
        <w:r w:rsidR="00CC07E2">
          <w:rPr>
            <w:noProof/>
            <w:webHidden/>
          </w:rPr>
          <w:fldChar w:fldCharType="begin"/>
        </w:r>
        <w:r w:rsidR="00CC07E2">
          <w:rPr>
            <w:noProof/>
            <w:webHidden/>
          </w:rPr>
          <w:instrText xml:space="preserve"> PAGEREF _Toc198204318 \h </w:instrText>
        </w:r>
        <w:r w:rsidR="00CC07E2">
          <w:rPr>
            <w:noProof/>
            <w:webHidden/>
          </w:rPr>
        </w:r>
        <w:r w:rsidR="00CC07E2">
          <w:rPr>
            <w:noProof/>
            <w:webHidden/>
          </w:rPr>
          <w:fldChar w:fldCharType="separate"/>
        </w:r>
        <w:r w:rsidR="00CC07E2">
          <w:rPr>
            <w:noProof/>
            <w:webHidden/>
          </w:rPr>
          <w:t>33</w:t>
        </w:r>
        <w:r w:rsidR="00CC07E2">
          <w:rPr>
            <w:noProof/>
            <w:webHidden/>
          </w:rPr>
          <w:fldChar w:fldCharType="end"/>
        </w:r>
      </w:hyperlink>
    </w:p>
    <w:p w14:paraId="3483BC06" w14:textId="5359CDFC" w:rsidR="00CC07E2" w:rsidRDefault="00000000">
      <w:pPr>
        <w:pStyle w:val="Seznamobrzk"/>
        <w:tabs>
          <w:tab w:val="right" w:leader="dot" w:pos="9062"/>
        </w:tabs>
        <w:rPr>
          <w:rFonts w:eastAsiaTheme="minorEastAsia"/>
          <w:noProof/>
          <w:kern w:val="2"/>
          <w:szCs w:val="24"/>
          <w:lang w:eastAsia="cs-CZ"/>
          <w14:ligatures w14:val="standardContextual"/>
        </w:rPr>
      </w:pPr>
      <w:hyperlink w:anchor="_Toc198204319" w:history="1">
        <w:r w:rsidR="00CC07E2" w:rsidRPr="00476A48">
          <w:rPr>
            <w:rStyle w:val="Hypertextovodkaz"/>
            <w:rFonts w:ascii="Calibri" w:eastAsia="Calibri" w:hAnsi="Calibri" w:cs="Arial"/>
            <w:i/>
            <w:iCs/>
            <w:noProof/>
          </w:rPr>
          <w:t xml:space="preserve">Tabulka 5 </w:t>
        </w:r>
        <w:r w:rsidR="00CC07E2" w:rsidRPr="00476A48">
          <w:rPr>
            <w:rStyle w:val="Hypertextovodkaz"/>
            <w:rFonts w:ascii="Calibri" w:eastAsia="Calibri" w:hAnsi="Calibri" w:cs="Arial"/>
            <w:b/>
            <w:bCs/>
            <w:i/>
            <w:iCs/>
            <w:noProof/>
          </w:rPr>
          <w:t>Psychologické, sociální a právní poradenství</w:t>
        </w:r>
        <w:r w:rsidR="00CC07E2">
          <w:rPr>
            <w:noProof/>
            <w:webHidden/>
          </w:rPr>
          <w:tab/>
        </w:r>
        <w:r w:rsidR="00CC07E2">
          <w:rPr>
            <w:noProof/>
            <w:webHidden/>
          </w:rPr>
          <w:fldChar w:fldCharType="begin"/>
        </w:r>
        <w:r w:rsidR="00CC07E2">
          <w:rPr>
            <w:noProof/>
            <w:webHidden/>
          </w:rPr>
          <w:instrText xml:space="preserve"> PAGEREF _Toc198204319 \h </w:instrText>
        </w:r>
        <w:r w:rsidR="00CC07E2">
          <w:rPr>
            <w:noProof/>
            <w:webHidden/>
          </w:rPr>
        </w:r>
        <w:r w:rsidR="00CC07E2">
          <w:rPr>
            <w:noProof/>
            <w:webHidden/>
          </w:rPr>
          <w:fldChar w:fldCharType="separate"/>
        </w:r>
        <w:r w:rsidR="00CC07E2">
          <w:rPr>
            <w:noProof/>
            <w:webHidden/>
          </w:rPr>
          <w:t>81</w:t>
        </w:r>
        <w:r w:rsidR="00CC07E2">
          <w:rPr>
            <w:noProof/>
            <w:webHidden/>
          </w:rPr>
          <w:fldChar w:fldCharType="end"/>
        </w:r>
      </w:hyperlink>
    </w:p>
    <w:p w14:paraId="3CD101FB" w14:textId="1C602F69" w:rsidR="00CC07E2" w:rsidRDefault="00000000">
      <w:pPr>
        <w:pStyle w:val="Seznamobrzk"/>
        <w:tabs>
          <w:tab w:val="right" w:leader="dot" w:pos="9062"/>
        </w:tabs>
        <w:rPr>
          <w:rFonts w:eastAsiaTheme="minorEastAsia"/>
          <w:noProof/>
          <w:kern w:val="2"/>
          <w:szCs w:val="24"/>
          <w:lang w:eastAsia="cs-CZ"/>
          <w14:ligatures w14:val="standardContextual"/>
        </w:rPr>
      </w:pPr>
      <w:hyperlink w:anchor="_Toc198204320" w:history="1">
        <w:r w:rsidR="00CC07E2" w:rsidRPr="00476A48">
          <w:rPr>
            <w:rStyle w:val="Hypertextovodkaz"/>
            <w:rFonts w:ascii="Calibri" w:eastAsia="Calibri" w:hAnsi="Calibri" w:cs="Arial"/>
            <w:i/>
            <w:iCs/>
            <w:noProof/>
          </w:rPr>
          <w:t xml:space="preserve">Tabulka 6 </w:t>
        </w:r>
        <w:r w:rsidR="00CC07E2" w:rsidRPr="00476A48">
          <w:rPr>
            <w:rStyle w:val="Hypertextovodkaz"/>
            <w:rFonts w:ascii="Calibri" w:eastAsia="Calibri" w:hAnsi="Calibri" w:cs="Arial"/>
            <w:b/>
            <w:bCs/>
            <w:i/>
            <w:iCs/>
            <w:noProof/>
          </w:rPr>
          <w:t>Počty studentů se specifickými potřebami na jednotlivých fakultách</w:t>
        </w:r>
        <w:r w:rsidR="00CC07E2">
          <w:rPr>
            <w:noProof/>
            <w:webHidden/>
          </w:rPr>
          <w:tab/>
        </w:r>
        <w:r w:rsidR="00CC07E2">
          <w:rPr>
            <w:noProof/>
            <w:webHidden/>
          </w:rPr>
          <w:fldChar w:fldCharType="begin"/>
        </w:r>
        <w:r w:rsidR="00CC07E2">
          <w:rPr>
            <w:noProof/>
            <w:webHidden/>
          </w:rPr>
          <w:instrText xml:space="preserve"> PAGEREF _Toc198204320 \h </w:instrText>
        </w:r>
        <w:r w:rsidR="00CC07E2">
          <w:rPr>
            <w:noProof/>
            <w:webHidden/>
          </w:rPr>
        </w:r>
        <w:r w:rsidR="00CC07E2">
          <w:rPr>
            <w:noProof/>
            <w:webHidden/>
          </w:rPr>
          <w:fldChar w:fldCharType="separate"/>
        </w:r>
        <w:r w:rsidR="00CC07E2">
          <w:rPr>
            <w:noProof/>
            <w:webHidden/>
          </w:rPr>
          <w:t>83</w:t>
        </w:r>
        <w:r w:rsidR="00CC07E2">
          <w:rPr>
            <w:noProof/>
            <w:webHidden/>
          </w:rPr>
          <w:fldChar w:fldCharType="end"/>
        </w:r>
      </w:hyperlink>
    </w:p>
    <w:p w14:paraId="3945BED2" w14:textId="578270AA" w:rsidR="00CC07E2" w:rsidRDefault="00000000">
      <w:pPr>
        <w:pStyle w:val="Seznamobrzk"/>
        <w:tabs>
          <w:tab w:val="right" w:leader="dot" w:pos="9062"/>
        </w:tabs>
        <w:rPr>
          <w:rFonts w:eastAsiaTheme="minorEastAsia"/>
          <w:noProof/>
          <w:kern w:val="2"/>
          <w:szCs w:val="24"/>
          <w:lang w:eastAsia="cs-CZ"/>
          <w14:ligatures w14:val="standardContextual"/>
        </w:rPr>
      </w:pPr>
      <w:hyperlink w:anchor="_Toc198204321" w:history="1">
        <w:r w:rsidR="00CC07E2" w:rsidRPr="00476A48">
          <w:rPr>
            <w:rStyle w:val="Hypertextovodkaz"/>
            <w:rFonts w:ascii="Calibri" w:eastAsia="Calibri" w:hAnsi="Calibri" w:cs="Arial"/>
            <w:i/>
            <w:iCs/>
            <w:noProof/>
          </w:rPr>
          <w:t xml:space="preserve">Tabulka 7 </w:t>
        </w:r>
        <w:r w:rsidR="00CC07E2" w:rsidRPr="00476A48">
          <w:rPr>
            <w:rStyle w:val="Hypertextovodkaz"/>
            <w:rFonts w:ascii="Calibri" w:eastAsia="Calibri" w:hAnsi="Calibri" w:cs="Arial"/>
            <w:b/>
            <w:bCs/>
            <w:i/>
            <w:iCs/>
            <w:noProof/>
          </w:rPr>
          <w:t>Míra nezaměstnanosti absolventů UTB ve Zlíně</w:t>
        </w:r>
        <w:r w:rsidR="00CC07E2">
          <w:rPr>
            <w:noProof/>
            <w:webHidden/>
          </w:rPr>
          <w:tab/>
        </w:r>
        <w:r w:rsidR="00CC07E2">
          <w:rPr>
            <w:noProof/>
            <w:webHidden/>
          </w:rPr>
          <w:fldChar w:fldCharType="begin"/>
        </w:r>
        <w:r w:rsidR="00CC07E2">
          <w:rPr>
            <w:noProof/>
            <w:webHidden/>
          </w:rPr>
          <w:instrText xml:space="preserve"> PAGEREF _Toc198204321 \h </w:instrText>
        </w:r>
        <w:r w:rsidR="00CC07E2">
          <w:rPr>
            <w:noProof/>
            <w:webHidden/>
          </w:rPr>
        </w:r>
        <w:r w:rsidR="00CC07E2">
          <w:rPr>
            <w:noProof/>
            <w:webHidden/>
          </w:rPr>
          <w:fldChar w:fldCharType="separate"/>
        </w:r>
        <w:r w:rsidR="00CC07E2">
          <w:rPr>
            <w:noProof/>
            <w:webHidden/>
          </w:rPr>
          <w:t>86</w:t>
        </w:r>
        <w:r w:rsidR="00CC07E2">
          <w:rPr>
            <w:noProof/>
            <w:webHidden/>
          </w:rPr>
          <w:fldChar w:fldCharType="end"/>
        </w:r>
      </w:hyperlink>
    </w:p>
    <w:p w14:paraId="43B64073" w14:textId="575199A5" w:rsidR="00CC07E2" w:rsidRDefault="00000000">
      <w:pPr>
        <w:pStyle w:val="Seznamobrzk"/>
        <w:tabs>
          <w:tab w:val="right" w:leader="dot" w:pos="9062"/>
        </w:tabs>
        <w:rPr>
          <w:rFonts w:eastAsiaTheme="minorEastAsia"/>
          <w:noProof/>
          <w:kern w:val="2"/>
          <w:szCs w:val="24"/>
          <w:lang w:eastAsia="cs-CZ"/>
          <w14:ligatures w14:val="standardContextual"/>
        </w:rPr>
      </w:pPr>
      <w:hyperlink w:anchor="_Toc198204322" w:history="1">
        <w:r w:rsidR="00CC07E2" w:rsidRPr="00476A48">
          <w:rPr>
            <w:rStyle w:val="Hypertextovodkaz"/>
            <w:rFonts w:ascii="Calibri" w:eastAsia="Calibri" w:hAnsi="Calibri" w:cs="Arial"/>
            <w:i/>
            <w:iCs/>
            <w:noProof/>
          </w:rPr>
          <w:t>Tabulka 8: Složení výběrových komisí</w:t>
        </w:r>
        <w:r w:rsidR="00CC07E2">
          <w:rPr>
            <w:noProof/>
            <w:webHidden/>
          </w:rPr>
          <w:tab/>
        </w:r>
        <w:r w:rsidR="00CC07E2">
          <w:rPr>
            <w:noProof/>
            <w:webHidden/>
          </w:rPr>
          <w:fldChar w:fldCharType="begin"/>
        </w:r>
        <w:r w:rsidR="00CC07E2">
          <w:rPr>
            <w:noProof/>
            <w:webHidden/>
          </w:rPr>
          <w:instrText xml:space="preserve"> PAGEREF _Toc198204322 \h </w:instrText>
        </w:r>
        <w:r w:rsidR="00CC07E2">
          <w:rPr>
            <w:noProof/>
            <w:webHidden/>
          </w:rPr>
        </w:r>
        <w:r w:rsidR="00CC07E2">
          <w:rPr>
            <w:noProof/>
            <w:webHidden/>
          </w:rPr>
          <w:fldChar w:fldCharType="separate"/>
        </w:r>
        <w:r w:rsidR="00CC07E2">
          <w:rPr>
            <w:noProof/>
            <w:webHidden/>
          </w:rPr>
          <w:t>128</w:t>
        </w:r>
        <w:r w:rsidR="00CC07E2">
          <w:rPr>
            <w:noProof/>
            <w:webHidden/>
          </w:rPr>
          <w:fldChar w:fldCharType="end"/>
        </w:r>
      </w:hyperlink>
    </w:p>
    <w:p w14:paraId="4F150340" w14:textId="77777777" w:rsidR="007825BF" w:rsidRPr="007825BF" w:rsidRDefault="007825BF" w:rsidP="007825BF">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fldChar w:fldCharType="end"/>
      </w:r>
    </w:p>
    <w:p w14:paraId="742A8683" w14:textId="77777777" w:rsidR="007825BF" w:rsidRPr="007825BF" w:rsidRDefault="007825BF" w:rsidP="007825BF">
      <w:pPr>
        <w:spacing w:line="276" w:lineRule="auto"/>
        <w:jc w:val="both"/>
        <w:rPr>
          <w:rFonts w:ascii="Calibri" w:eastAsia="Calibri" w:hAnsi="Calibri" w:cs="Calibri"/>
          <w:kern w:val="0"/>
          <w:sz w:val="24"/>
          <w14:ligatures w14:val="none"/>
        </w:rPr>
      </w:pPr>
    </w:p>
    <w:p w14:paraId="1E774EBF" w14:textId="77777777" w:rsidR="007825BF" w:rsidRPr="007825BF" w:rsidRDefault="007825BF" w:rsidP="007825BF">
      <w:pPr>
        <w:spacing w:line="276" w:lineRule="auto"/>
        <w:jc w:val="both"/>
        <w:rPr>
          <w:rFonts w:ascii="Calibri" w:eastAsia="Calibri" w:hAnsi="Calibri" w:cs="Calibri"/>
          <w:kern w:val="0"/>
          <w:sz w:val="24"/>
          <w14:ligatures w14:val="none"/>
        </w:rPr>
      </w:pPr>
    </w:p>
    <w:p w14:paraId="6214B24D" w14:textId="77777777" w:rsidR="007825BF" w:rsidRPr="007825BF" w:rsidRDefault="007825BF" w:rsidP="007825BF">
      <w:pPr>
        <w:spacing w:line="276" w:lineRule="auto"/>
        <w:jc w:val="both"/>
        <w:rPr>
          <w:rFonts w:ascii="Calibri" w:eastAsia="Calibri" w:hAnsi="Calibri" w:cs="Calibri"/>
          <w:kern w:val="0"/>
          <w:sz w:val="24"/>
          <w14:ligatures w14:val="none"/>
        </w:rPr>
      </w:pPr>
    </w:p>
    <w:p w14:paraId="4F0927A9" w14:textId="77777777" w:rsidR="007825BF" w:rsidRPr="007825BF" w:rsidRDefault="007825BF" w:rsidP="007825BF">
      <w:pPr>
        <w:spacing w:line="276" w:lineRule="auto"/>
        <w:jc w:val="both"/>
        <w:rPr>
          <w:rFonts w:ascii="Calibri" w:eastAsia="Calibri" w:hAnsi="Calibri" w:cs="Calibri"/>
          <w:kern w:val="0"/>
          <w:sz w:val="24"/>
          <w14:ligatures w14:val="none"/>
        </w:rPr>
      </w:pPr>
    </w:p>
    <w:p w14:paraId="2D43699E" w14:textId="77777777" w:rsidR="007825BF" w:rsidRPr="007825BF" w:rsidRDefault="007825BF" w:rsidP="007825BF">
      <w:pPr>
        <w:spacing w:line="276" w:lineRule="auto"/>
        <w:jc w:val="both"/>
        <w:rPr>
          <w:rFonts w:ascii="Calibri" w:eastAsia="Calibri" w:hAnsi="Calibri" w:cs="Calibri"/>
          <w:kern w:val="0"/>
          <w:sz w:val="24"/>
          <w14:ligatures w14:val="none"/>
        </w:rPr>
      </w:pPr>
    </w:p>
    <w:p w14:paraId="0E37A978" w14:textId="77777777" w:rsidR="007825BF" w:rsidRPr="007825BF" w:rsidRDefault="007825BF" w:rsidP="007825BF">
      <w:pPr>
        <w:spacing w:line="276" w:lineRule="auto"/>
        <w:jc w:val="both"/>
        <w:rPr>
          <w:rFonts w:ascii="Calibri" w:eastAsia="Calibri" w:hAnsi="Calibri" w:cs="Calibri"/>
          <w:kern w:val="0"/>
          <w:sz w:val="24"/>
          <w14:ligatures w14:val="none"/>
        </w:rPr>
      </w:pPr>
    </w:p>
    <w:p w14:paraId="086D169F" w14:textId="77777777" w:rsidR="007825BF" w:rsidRPr="007825BF" w:rsidRDefault="007825BF" w:rsidP="007825BF">
      <w:pPr>
        <w:spacing w:line="276" w:lineRule="auto"/>
        <w:jc w:val="both"/>
        <w:rPr>
          <w:rFonts w:ascii="Calibri" w:eastAsia="Calibri" w:hAnsi="Calibri" w:cs="Calibri"/>
          <w:kern w:val="0"/>
          <w:sz w:val="24"/>
          <w14:ligatures w14:val="none"/>
        </w:rPr>
      </w:pPr>
    </w:p>
    <w:p w14:paraId="5C0983D0" w14:textId="77777777" w:rsidR="007825BF" w:rsidRPr="007825BF" w:rsidRDefault="007825BF" w:rsidP="007825BF">
      <w:pPr>
        <w:spacing w:line="276" w:lineRule="auto"/>
        <w:jc w:val="both"/>
        <w:rPr>
          <w:rFonts w:ascii="Calibri" w:eastAsia="Calibri" w:hAnsi="Calibri" w:cs="Calibri"/>
          <w:kern w:val="0"/>
          <w:sz w:val="24"/>
          <w14:ligatures w14:val="none"/>
        </w:rPr>
      </w:pPr>
    </w:p>
    <w:p w14:paraId="7412A949" w14:textId="77777777" w:rsidR="007825BF" w:rsidRPr="007825BF" w:rsidRDefault="007825BF" w:rsidP="007825BF">
      <w:pPr>
        <w:spacing w:line="276" w:lineRule="auto"/>
        <w:jc w:val="both"/>
        <w:rPr>
          <w:rFonts w:ascii="Calibri" w:eastAsia="Calibri" w:hAnsi="Calibri" w:cs="Calibri"/>
          <w:kern w:val="0"/>
          <w:sz w:val="24"/>
          <w14:ligatures w14:val="none"/>
        </w:rPr>
      </w:pPr>
    </w:p>
    <w:p w14:paraId="0AF556D9" w14:textId="77777777" w:rsidR="007825BF" w:rsidRPr="007825BF" w:rsidRDefault="007825BF" w:rsidP="007825BF">
      <w:pPr>
        <w:spacing w:line="276" w:lineRule="auto"/>
        <w:jc w:val="both"/>
        <w:rPr>
          <w:rFonts w:ascii="Calibri" w:eastAsia="Calibri" w:hAnsi="Calibri" w:cs="Calibri"/>
          <w:kern w:val="0"/>
          <w:sz w:val="24"/>
          <w14:ligatures w14:val="none"/>
        </w:rPr>
      </w:pPr>
    </w:p>
    <w:p w14:paraId="01118A18" w14:textId="77777777" w:rsidR="007825BF" w:rsidRPr="007825BF" w:rsidRDefault="007825BF" w:rsidP="007825BF">
      <w:pPr>
        <w:spacing w:line="276" w:lineRule="auto"/>
        <w:jc w:val="both"/>
        <w:rPr>
          <w:rFonts w:ascii="Calibri" w:eastAsia="Calibri" w:hAnsi="Calibri" w:cs="Calibri"/>
          <w:kern w:val="0"/>
          <w:sz w:val="24"/>
          <w14:ligatures w14:val="none"/>
        </w:rPr>
      </w:pPr>
    </w:p>
    <w:p w14:paraId="18EB643B" w14:textId="77777777" w:rsidR="007825BF" w:rsidRPr="007825BF" w:rsidRDefault="007825BF" w:rsidP="007825BF">
      <w:pPr>
        <w:spacing w:line="276" w:lineRule="auto"/>
        <w:jc w:val="both"/>
        <w:rPr>
          <w:rFonts w:ascii="Calibri" w:eastAsia="Calibri" w:hAnsi="Calibri" w:cs="Calibri"/>
          <w:kern w:val="0"/>
          <w:sz w:val="24"/>
          <w14:ligatures w14:val="none"/>
        </w:rPr>
      </w:pPr>
    </w:p>
    <w:p w14:paraId="1970F70A" w14:textId="77777777" w:rsidR="007825BF" w:rsidRPr="007825BF" w:rsidRDefault="007825BF" w:rsidP="007825BF">
      <w:pPr>
        <w:spacing w:line="276" w:lineRule="auto"/>
        <w:jc w:val="both"/>
        <w:rPr>
          <w:rFonts w:ascii="Calibri" w:eastAsia="Calibri" w:hAnsi="Calibri" w:cs="Calibri"/>
          <w:kern w:val="0"/>
          <w:sz w:val="24"/>
          <w14:ligatures w14:val="none"/>
        </w:rPr>
      </w:pPr>
    </w:p>
    <w:p w14:paraId="1DC2042D" w14:textId="77777777" w:rsidR="007825BF" w:rsidRPr="007825BF" w:rsidRDefault="007825BF" w:rsidP="007825BF">
      <w:pPr>
        <w:spacing w:line="276" w:lineRule="auto"/>
        <w:jc w:val="both"/>
        <w:rPr>
          <w:rFonts w:ascii="Calibri" w:eastAsia="Calibri" w:hAnsi="Calibri" w:cs="Calibri"/>
          <w:kern w:val="0"/>
          <w:sz w:val="24"/>
          <w14:ligatures w14:val="none"/>
        </w:rPr>
      </w:pPr>
    </w:p>
    <w:p w14:paraId="372703C2" w14:textId="77777777" w:rsidR="007825BF" w:rsidRPr="007825BF" w:rsidRDefault="007825BF" w:rsidP="007825BF">
      <w:pPr>
        <w:rPr>
          <w:rFonts w:ascii="UTB Text" w:eastAsia="Times New Roman" w:hAnsi="UTB Text" w:cs="Times New Roman"/>
          <w:color w:val="C45911"/>
          <w:kern w:val="0"/>
          <w:sz w:val="32"/>
          <w:szCs w:val="32"/>
          <w14:ligatures w14:val="none"/>
        </w:rPr>
      </w:pPr>
      <w:r w:rsidRPr="007825BF">
        <w:rPr>
          <w:rFonts w:ascii="Calibri" w:eastAsia="Calibri" w:hAnsi="Calibri" w:cs="Arial"/>
          <w:kern w:val="0"/>
          <w:sz w:val="24"/>
          <w14:ligatures w14:val="none"/>
        </w:rPr>
        <w:br w:type="page"/>
      </w:r>
    </w:p>
    <w:p w14:paraId="6EC7FDA8" w14:textId="77777777" w:rsidR="007825BF" w:rsidRPr="007825BF" w:rsidRDefault="007825BF" w:rsidP="007825BF">
      <w:pPr>
        <w:keepNext/>
        <w:keepLines/>
        <w:spacing w:before="240" w:after="0"/>
        <w:jc w:val="both"/>
        <w:outlineLvl w:val="0"/>
        <w:rPr>
          <w:rFonts w:ascii="UTB Text" w:eastAsia="Times New Roman" w:hAnsi="UTB Text" w:cs="Times New Roman"/>
          <w:color w:val="C45911"/>
          <w:kern w:val="0"/>
          <w:sz w:val="32"/>
          <w:szCs w:val="32"/>
          <w14:ligatures w14:val="none"/>
        </w:rPr>
      </w:pPr>
      <w:bookmarkStart w:id="126" w:name="_Toc195541882"/>
      <w:r w:rsidRPr="007825BF">
        <w:rPr>
          <w:rFonts w:ascii="UTB Text" w:eastAsia="Times New Roman" w:hAnsi="UTB Text" w:cs="Times New Roman"/>
          <w:color w:val="C45911"/>
          <w:kern w:val="0"/>
          <w:sz w:val="32"/>
          <w:szCs w:val="32"/>
          <w14:ligatures w14:val="none"/>
        </w:rPr>
        <w:lastRenderedPageBreak/>
        <w:t>Seznam základních zkratek</w:t>
      </w:r>
      <w:bookmarkEnd w:id="126"/>
    </w:p>
    <w:p w14:paraId="095B05D4" w14:textId="77777777" w:rsidR="007825BF" w:rsidRPr="007825BF" w:rsidRDefault="007825BF" w:rsidP="007825BF">
      <w:pPr>
        <w:jc w:val="both"/>
        <w:rPr>
          <w:rFonts w:ascii="Calibri" w:eastAsia="Calibri" w:hAnsi="Calibri" w:cs="Arial"/>
          <w:kern w:val="0"/>
          <w:sz w:val="24"/>
          <w14:ligatures w14:val="none"/>
        </w:rPr>
      </w:pPr>
    </w:p>
    <w:p w14:paraId="03FB49C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AI</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lang w:val="en-GB"/>
          <w14:ligatures w14:val="none"/>
        </w:rPr>
        <w:t>Artificial Intelligence</w:t>
      </w:r>
      <w:r w:rsidRPr="007825BF">
        <w:rPr>
          <w:rFonts w:ascii="Calibri" w:eastAsia="Calibri" w:hAnsi="Calibri" w:cs="Arial"/>
          <w:kern w:val="0"/>
          <w:sz w:val="24"/>
          <w14:ligatures w14:val="none"/>
        </w:rPr>
        <w:t xml:space="preserve"> (Umělá inteligence)</w:t>
      </w:r>
    </w:p>
    <w:p w14:paraId="5A4AB7E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AR</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Akademický rok</w:t>
      </w:r>
    </w:p>
    <w:p w14:paraId="7F7EEE5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BIP</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lang w:val="en-GB"/>
          <w14:ligatures w14:val="none"/>
        </w:rPr>
        <w:tab/>
        <w:t>Blended Intensive Programme</w:t>
      </w:r>
    </w:p>
    <w:p w14:paraId="438B5BD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BSP</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Bakalářský studijní program</w:t>
      </w:r>
    </w:p>
    <w:p w14:paraId="54505E0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CEBIA-Tech</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Centrum bezpečnostních, informačních a pokročilých technologií</w:t>
      </w:r>
    </w:p>
    <w:p w14:paraId="2A34924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CPS</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Centrum polymerních systémů</w:t>
      </w:r>
    </w:p>
    <w:p w14:paraId="3DDC962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CRP</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Centralizovaný rozvojový projekt</w:t>
      </w:r>
    </w:p>
    <w:p w14:paraId="5279CA6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CTT</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Centrum transferu technologií</w:t>
      </w:r>
    </w:p>
    <w:p w14:paraId="2557E3D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CŽV</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Celoživotní vzdělávání</w:t>
      </w:r>
    </w:p>
    <w:p w14:paraId="37CD391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ČKR</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Česká konference rektorů</w:t>
      </w:r>
    </w:p>
    <w:p w14:paraId="57146D8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ČR</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Česká republika</w:t>
      </w:r>
    </w:p>
    <w:p w14:paraId="45BB31D5"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ČZU</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Česká zemědělská univerzita</w:t>
      </w:r>
    </w:p>
    <w:p w14:paraId="3973850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DKRVO</w:t>
      </w:r>
      <w:r w:rsidRPr="007825BF">
        <w:rPr>
          <w:rFonts w:ascii="Calibri" w:eastAsia="Calibri" w:hAnsi="Calibri" w:cs="Arial"/>
          <w:kern w:val="0"/>
          <w:sz w:val="24"/>
          <w14:ligatures w14:val="none"/>
        </w:rPr>
        <w:tab/>
        <w:t xml:space="preserve"> </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Dlouhodobá koncepce rozvoje výzkumné organizace</w:t>
      </w:r>
    </w:p>
    <w:p w14:paraId="1FC356C7" w14:textId="77777777" w:rsidR="007825BF" w:rsidRPr="007825BF" w:rsidRDefault="007825BF" w:rsidP="007825BF">
      <w:pPr>
        <w:ind w:left="2124" w:hanging="2124"/>
        <w:jc w:val="both"/>
        <w:rPr>
          <w:rFonts w:ascii="Calibri" w:eastAsia="Calibri" w:hAnsi="Calibri" w:cs="Arial"/>
          <w:kern w:val="0"/>
          <w:sz w:val="24"/>
          <w14:ligatures w14:val="none"/>
        </w:rPr>
      </w:pPr>
      <w:r w:rsidRPr="007825BF">
        <w:rPr>
          <w:rFonts w:ascii="Calibri" w:eastAsia="Calibri" w:hAnsi="Calibri" w:cs="Arial"/>
          <w:kern w:val="0"/>
          <w:sz w:val="24"/>
          <w14:ligatures w14:val="none"/>
        </w:rPr>
        <w:t>EACEA</w:t>
      </w:r>
      <w:r w:rsidRPr="007825BF">
        <w:rPr>
          <w:rFonts w:ascii="Calibri" w:eastAsia="Calibri" w:hAnsi="Calibri" w:cs="Arial"/>
          <w:kern w:val="0"/>
          <w:sz w:val="24"/>
          <w14:ligatures w14:val="none"/>
        </w:rPr>
        <w:tab/>
      </w:r>
      <w:r w:rsidRPr="007825BF">
        <w:rPr>
          <w:rFonts w:ascii="Calibri" w:eastAsia="Calibri" w:hAnsi="Calibri" w:cs="Arial"/>
          <w:kern w:val="0"/>
          <w:sz w:val="24"/>
          <w:lang w:val="en-GB"/>
          <w14:ligatures w14:val="none"/>
        </w:rPr>
        <w:t>European Education and Culture Executive Agency</w:t>
      </w:r>
      <w:r w:rsidRPr="007825BF">
        <w:rPr>
          <w:rFonts w:ascii="Calibri" w:eastAsia="Calibri" w:hAnsi="Calibri" w:cs="Arial"/>
          <w:kern w:val="0"/>
          <w:sz w:val="24"/>
          <w14:ligatures w14:val="none"/>
        </w:rPr>
        <w:t xml:space="preserve"> (Evropská výkonná agentura pro vzdělávání a kulturu)</w:t>
      </w:r>
    </w:p>
    <w:p w14:paraId="23E4E61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ECTS</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lang w:val="en-GB"/>
          <w14:ligatures w14:val="none"/>
        </w:rPr>
        <w:t>European Credit Transfer System</w:t>
      </w:r>
      <w:r w:rsidRPr="007825BF">
        <w:rPr>
          <w:rFonts w:ascii="Calibri" w:eastAsia="Calibri" w:hAnsi="Calibri" w:cs="Arial"/>
          <w:kern w:val="0"/>
          <w:sz w:val="24"/>
          <w14:ligatures w14:val="none"/>
        </w:rPr>
        <w:t xml:space="preserve"> (Evropský převodní kreditní systém)</w:t>
      </w:r>
    </w:p>
    <w:p w14:paraId="1F5BB30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EPO</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proofErr w:type="spellStart"/>
      <w:r w:rsidRPr="007825BF">
        <w:rPr>
          <w:rFonts w:ascii="Calibri" w:eastAsia="Calibri" w:hAnsi="Calibri" w:cs="Arial"/>
          <w:kern w:val="0"/>
          <w:sz w:val="24"/>
          <w14:ligatures w14:val="none"/>
        </w:rPr>
        <w:t>European</w:t>
      </w:r>
      <w:proofErr w:type="spellEnd"/>
      <w:r w:rsidRPr="007825BF">
        <w:rPr>
          <w:rFonts w:ascii="Calibri" w:eastAsia="Calibri" w:hAnsi="Calibri" w:cs="Arial"/>
          <w:kern w:val="0"/>
          <w:sz w:val="24"/>
          <w14:ligatures w14:val="none"/>
        </w:rPr>
        <w:t xml:space="preserve"> Patent Office (Evropský patentový úřad)</w:t>
      </w:r>
    </w:p>
    <w:p w14:paraId="1BEF257A" w14:textId="77777777" w:rsidR="007825BF" w:rsidRPr="007825BF" w:rsidRDefault="007825BF" w:rsidP="007825BF">
      <w:pPr>
        <w:ind w:left="2124" w:hanging="2124"/>
        <w:jc w:val="both"/>
        <w:rPr>
          <w:rFonts w:ascii="Calibri" w:eastAsia="Calibri" w:hAnsi="Calibri" w:cs="Arial"/>
          <w:kern w:val="0"/>
          <w:sz w:val="24"/>
          <w14:ligatures w14:val="none"/>
        </w:rPr>
      </w:pPr>
      <w:r w:rsidRPr="007825BF">
        <w:rPr>
          <w:rFonts w:ascii="Calibri" w:eastAsia="Calibri" w:hAnsi="Calibri" w:cs="Arial"/>
          <w:kern w:val="0"/>
          <w:sz w:val="24"/>
          <w14:ligatures w14:val="none"/>
        </w:rPr>
        <w:t>EUIPO</w:t>
      </w:r>
      <w:r w:rsidRPr="007825BF">
        <w:rPr>
          <w:rFonts w:ascii="Calibri" w:eastAsia="Calibri" w:hAnsi="Calibri" w:cs="Arial"/>
          <w:kern w:val="0"/>
          <w:sz w:val="24"/>
          <w14:ligatures w14:val="none"/>
        </w:rPr>
        <w:tab/>
      </w:r>
      <w:proofErr w:type="spellStart"/>
      <w:r w:rsidRPr="007825BF">
        <w:rPr>
          <w:rFonts w:ascii="Calibri" w:eastAsia="Calibri" w:hAnsi="Calibri" w:cs="Arial"/>
          <w:kern w:val="0"/>
          <w:sz w:val="24"/>
          <w14:ligatures w14:val="none"/>
        </w:rPr>
        <w:t>European</w:t>
      </w:r>
      <w:proofErr w:type="spellEnd"/>
      <w:r w:rsidRPr="007825BF">
        <w:rPr>
          <w:rFonts w:ascii="Calibri" w:eastAsia="Calibri" w:hAnsi="Calibri" w:cs="Arial"/>
          <w:kern w:val="0"/>
          <w:sz w:val="24"/>
          <w14:ligatures w14:val="none"/>
        </w:rPr>
        <w:t xml:space="preserve"> Union </w:t>
      </w:r>
      <w:proofErr w:type="spellStart"/>
      <w:r w:rsidRPr="007825BF">
        <w:rPr>
          <w:rFonts w:ascii="Calibri" w:eastAsia="Calibri" w:hAnsi="Calibri" w:cs="Arial"/>
          <w:kern w:val="0"/>
          <w:sz w:val="24"/>
          <w14:ligatures w14:val="none"/>
        </w:rPr>
        <w:t>Intellectual</w:t>
      </w:r>
      <w:proofErr w:type="spellEnd"/>
      <w:r w:rsidRPr="007825BF">
        <w:rPr>
          <w:rFonts w:ascii="Calibri" w:eastAsia="Calibri" w:hAnsi="Calibri" w:cs="Arial"/>
          <w:kern w:val="0"/>
          <w:sz w:val="24"/>
          <w14:ligatures w14:val="none"/>
        </w:rPr>
        <w:t xml:space="preserve"> </w:t>
      </w:r>
      <w:proofErr w:type="spellStart"/>
      <w:r w:rsidRPr="007825BF">
        <w:rPr>
          <w:rFonts w:ascii="Calibri" w:eastAsia="Calibri" w:hAnsi="Calibri" w:cs="Arial"/>
          <w:kern w:val="0"/>
          <w:sz w:val="24"/>
          <w14:ligatures w14:val="none"/>
        </w:rPr>
        <w:t>Property</w:t>
      </w:r>
      <w:proofErr w:type="spellEnd"/>
      <w:r w:rsidRPr="007825BF">
        <w:rPr>
          <w:rFonts w:ascii="Calibri" w:eastAsia="Calibri" w:hAnsi="Calibri" w:cs="Arial"/>
          <w:kern w:val="0"/>
          <w:sz w:val="24"/>
          <w14:ligatures w14:val="none"/>
        </w:rPr>
        <w:t xml:space="preserve"> Office (Úřad Evropské unie pro duševní vlastnictví)</w:t>
      </w:r>
    </w:p>
    <w:p w14:paraId="407D735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FAI</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Fakulta aplikované informatiky</w:t>
      </w:r>
    </w:p>
    <w:p w14:paraId="27BDB488" w14:textId="77777777" w:rsidR="007825BF" w:rsidRPr="007825BF" w:rsidRDefault="007825BF" w:rsidP="007825BF">
      <w:pPr>
        <w:jc w:val="both"/>
        <w:rPr>
          <w:rFonts w:ascii="Calibri" w:eastAsia="Calibri" w:hAnsi="Calibri" w:cs="Arial"/>
          <w:kern w:val="0"/>
          <w:sz w:val="24"/>
          <w14:ligatures w14:val="none"/>
        </w:rPr>
      </w:pPr>
      <w:proofErr w:type="spellStart"/>
      <w:r w:rsidRPr="007825BF">
        <w:rPr>
          <w:rFonts w:ascii="Calibri" w:eastAsia="Calibri" w:hAnsi="Calibri" w:cs="Arial"/>
          <w:kern w:val="0"/>
          <w:sz w:val="24"/>
          <w14:ligatures w14:val="none"/>
        </w:rPr>
        <w:t>FaME</w:t>
      </w:r>
      <w:proofErr w:type="spellEnd"/>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Fakulta managementu a ekonomiky</w:t>
      </w:r>
    </w:p>
    <w:p w14:paraId="33C3918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FHS</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Fakulta humanitních studií</w:t>
      </w:r>
    </w:p>
    <w:p w14:paraId="70B2FD3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FLKŘ</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Fakulta logistiky a krizového řízení</w:t>
      </w:r>
    </w:p>
    <w:p w14:paraId="1DA9665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FMK</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Fakulta multimediálních komunikací</w:t>
      </w:r>
    </w:p>
    <w:p w14:paraId="06C83AE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FT</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Fakulta technologická</w:t>
      </w:r>
    </w:p>
    <w:p w14:paraId="4A87755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GEP</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lang w:val="en-GB"/>
          <w14:ligatures w14:val="none"/>
        </w:rPr>
        <w:t>Gender Equality Plan</w:t>
      </w:r>
    </w:p>
    <w:p w14:paraId="49ADA63B" w14:textId="77777777" w:rsidR="007825BF" w:rsidRPr="007825BF" w:rsidRDefault="007825BF" w:rsidP="007825BF">
      <w:pPr>
        <w:ind w:left="2124" w:hanging="2124"/>
        <w:jc w:val="both"/>
        <w:rPr>
          <w:rFonts w:ascii="Calibri" w:eastAsia="Calibri" w:hAnsi="Calibri" w:cs="Arial"/>
          <w:kern w:val="0"/>
          <w:sz w:val="24"/>
          <w14:ligatures w14:val="none"/>
        </w:rPr>
      </w:pPr>
      <w:r w:rsidRPr="007825BF">
        <w:rPr>
          <w:rFonts w:ascii="Calibri" w:eastAsia="Calibri" w:hAnsi="Calibri" w:cs="Arial"/>
          <w:kern w:val="0"/>
          <w:sz w:val="24"/>
          <w14:ligatures w14:val="none"/>
        </w:rPr>
        <w:t>IAESTE</w:t>
      </w:r>
      <w:r w:rsidRPr="007825BF">
        <w:rPr>
          <w:rFonts w:ascii="Calibri" w:eastAsia="Calibri" w:hAnsi="Calibri" w:cs="Arial"/>
          <w:kern w:val="0"/>
          <w:sz w:val="24"/>
          <w14:ligatures w14:val="none"/>
        </w:rPr>
        <w:tab/>
      </w:r>
      <w:r w:rsidRPr="007825BF">
        <w:rPr>
          <w:rFonts w:ascii="Calibri" w:eastAsia="Calibri" w:hAnsi="Calibri" w:cs="Arial"/>
          <w:kern w:val="0"/>
          <w:sz w:val="24"/>
          <w:lang w:val="en-GB"/>
          <w14:ligatures w14:val="none"/>
        </w:rPr>
        <w:t>The International Association for the Exchange of Students for Technical Experience</w:t>
      </w:r>
      <w:r w:rsidRPr="007825BF">
        <w:rPr>
          <w:rFonts w:ascii="Calibri" w:eastAsia="Calibri" w:hAnsi="Calibri" w:cs="Arial"/>
          <w:kern w:val="0"/>
          <w:sz w:val="24"/>
          <w14:ligatures w14:val="none"/>
        </w:rPr>
        <w:t xml:space="preserve"> (Mezinárodní organizace pro výměnu studujících za účelem získání technické praxe)</w:t>
      </w:r>
    </w:p>
    <w:p w14:paraId="25CF098A" w14:textId="77777777" w:rsidR="007825BF" w:rsidRPr="007825BF" w:rsidRDefault="007825BF" w:rsidP="007825BF">
      <w:pPr>
        <w:ind w:left="2124" w:hanging="2124"/>
        <w:jc w:val="both"/>
        <w:rPr>
          <w:rFonts w:ascii="Calibri" w:eastAsia="Calibri" w:hAnsi="Calibri" w:cs="Arial"/>
          <w:kern w:val="0"/>
          <w:sz w:val="24"/>
          <w14:ligatures w14:val="none"/>
        </w:rPr>
      </w:pPr>
      <w:r w:rsidRPr="007825BF">
        <w:rPr>
          <w:rFonts w:ascii="Calibri" w:eastAsia="Calibri" w:hAnsi="Calibri" w:cs="Arial"/>
          <w:kern w:val="0"/>
          <w:sz w:val="24"/>
          <w14:ligatures w14:val="none"/>
        </w:rPr>
        <w:lastRenderedPageBreak/>
        <w:t>ICT</w:t>
      </w:r>
      <w:r w:rsidRPr="007825BF">
        <w:rPr>
          <w:rFonts w:ascii="Calibri" w:eastAsia="Calibri" w:hAnsi="Calibri" w:cs="Arial"/>
          <w:kern w:val="0"/>
          <w:sz w:val="24"/>
          <w14:ligatures w14:val="none"/>
        </w:rPr>
        <w:tab/>
      </w:r>
      <w:r w:rsidRPr="007825BF">
        <w:rPr>
          <w:rFonts w:ascii="Calibri" w:eastAsia="Calibri" w:hAnsi="Calibri" w:cs="Arial"/>
          <w:kern w:val="0"/>
          <w:sz w:val="24"/>
          <w:lang w:val="en-GB"/>
          <w14:ligatures w14:val="none"/>
        </w:rPr>
        <w:t>Information and Communication Technologies</w:t>
      </w:r>
      <w:r w:rsidRPr="007825BF">
        <w:rPr>
          <w:rFonts w:ascii="Calibri" w:eastAsia="Calibri" w:hAnsi="Calibri" w:cs="Arial"/>
          <w:kern w:val="0"/>
          <w:sz w:val="24"/>
          <w14:ligatures w14:val="none"/>
        </w:rPr>
        <w:t xml:space="preserve"> (Informační a komunikační technologie)</w:t>
      </w:r>
    </w:p>
    <w:p w14:paraId="12ADC06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IGA</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Interní grantová agentura</w:t>
      </w:r>
    </w:p>
    <w:p w14:paraId="2EBA53DB"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IKAP</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Implementace Krajského akčního plánu</w:t>
      </w:r>
    </w:p>
    <w:p w14:paraId="3D2FD3BF"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IS HAP</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Informační systém pro hodnocení akademických pracovníků</w:t>
      </w:r>
    </w:p>
    <w:p w14:paraId="6EDB2265"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IS STAG</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Informační systém pro správu studijní agendy</w:t>
      </w:r>
    </w:p>
    <w:p w14:paraId="67C37EF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JC</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Job Centrum</w:t>
      </w:r>
    </w:p>
    <w:p w14:paraId="51EBAB5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KMZ</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Koleje a menza</w:t>
      </w:r>
    </w:p>
    <w:p w14:paraId="5918227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LS</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Letní semestr</w:t>
      </w:r>
    </w:p>
    <w:p w14:paraId="0DEFC3A5"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MSP</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Magisterský studijní program</w:t>
      </w:r>
    </w:p>
    <w:p w14:paraId="4231473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NAÚ</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Národní akreditační úřad</w:t>
      </w:r>
    </w:p>
    <w:p w14:paraId="7784E9C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NMSP</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Navazující magisterský program</w:t>
      </w:r>
    </w:p>
    <w:p w14:paraId="410891D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NPO</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Národní plán obnovy</w:t>
      </w:r>
    </w:p>
    <w:p w14:paraId="00CFC15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OP ŽP</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Operační program životní prostředí</w:t>
      </w:r>
    </w:p>
    <w:p w14:paraId="3D39177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OP JAK</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Operační program Jan Amos Komenský</w:t>
      </w:r>
    </w:p>
    <w:p w14:paraId="52455F6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ORLZ</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Oddělení rozvoje lidských zdrojů</w:t>
      </w:r>
    </w:p>
    <w:p w14:paraId="4A69184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QRAM</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Kvalifikační rámec terciárního vzdělávání</w:t>
      </w:r>
    </w:p>
    <w:p w14:paraId="3CD5484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PC</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Poradenské centrum</w:t>
      </w:r>
    </w:p>
    <w:p w14:paraId="5D431952"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RIS</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Regionální inovační strategie</w:t>
      </w:r>
    </w:p>
    <w:p w14:paraId="722F41D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RVH</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Rada pro vnitřní hodnocení</w:t>
      </w:r>
    </w:p>
    <w:p w14:paraId="19FDDA4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RVŠ</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Rada vysokých škol</w:t>
      </w:r>
    </w:p>
    <w:p w14:paraId="3AAAC0E9"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SDG</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proofErr w:type="spellStart"/>
      <w:r w:rsidRPr="007825BF">
        <w:rPr>
          <w:rFonts w:ascii="Calibri" w:eastAsia="Calibri" w:hAnsi="Calibri" w:cs="Arial"/>
          <w:kern w:val="0"/>
          <w:sz w:val="24"/>
          <w14:ligatures w14:val="none"/>
        </w:rPr>
        <w:t>Sustainable</w:t>
      </w:r>
      <w:proofErr w:type="spellEnd"/>
      <w:r w:rsidRPr="007825BF">
        <w:rPr>
          <w:rFonts w:ascii="Calibri" w:eastAsia="Calibri" w:hAnsi="Calibri" w:cs="Arial"/>
          <w:kern w:val="0"/>
          <w:sz w:val="24"/>
          <w14:ligatures w14:val="none"/>
        </w:rPr>
        <w:t xml:space="preserve"> Development </w:t>
      </w:r>
      <w:proofErr w:type="spellStart"/>
      <w:r w:rsidRPr="007825BF">
        <w:rPr>
          <w:rFonts w:ascii="Calibri" w:eastAsia="Calibri" w:hAnsi="Calibri" w:cs="Arial"/>
          <w:kern w:val="0"/>
          <w:sz w:val="24"/>
          <w14:ligatures w14:val="none"/>
        </w:rPr>
        <w:t>Goal</w:t>
      </w:r>
      <w:proofErr w:type="spellEnd"/>
      <w:r w:rsidRPr="007825BF">
        <w:rPr>
          <w:rFonts w:ascii="Calibri" w:eastAsia="Calibri" w:hAnsi="Calibri" w:cs="Arial"/>
          <w:kern w:val="0"/>
          <w:sz w:val="24"/>
          <w14:ligatures w14:val="none"/>
        </w:rPr>
        <w:t xml:space="preserve"> (Cíl udržitelného rozvoje)</w:t>
      </w:r>
    </w:p>
    <w:p w14:paraId="43B7878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STOČ</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Středoškolská tvůrčí a odborná činnost</w:t>
      </w:r>
    </w:p>
    <w:p w14:paraId="72D8356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TGM</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Tomáš Garrigue Masaryk</w:t>
      </w:r>
    </w:p>
    <w:p w14:paraId="6B8613C0"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THE</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 xml:space="preserve">Times </w:t>
      </w:r>
      <w:proofErr w:type="spellStart"/>
      <w:r w:rsidRPr="007825BF">
        <w:rPr>
          <w:rFonts w:ascii="Calibri" w:eastAsia="Calibri" w:hAnsi="Calibri" w:cs="Arial"/>
          <w:kern w:val="0"/>
          <w:sz w:val="24"/>
          <w14:ligatures w14:val="none"/>
        </w:rPr>
        <w:t>Higher</w:t>
      </w:r>
      <w:proofErr w:type="spellEnd"/>
      <w:r w:rsidRPr="007825BF">
        <w:rPr>
          <w:rFonts w:ascii="Calibri" w:eastAsia="Calibri" w:hAnsi="Calibri" w:cs="Arial"/>
          <w:kern w:val="0"/>
          <w:sz w:val="24"/>
          <w14:ligatures w14:val="none"/>
        </w:rPr>
        <w:t xml:space="preserve"> </w:t>
      </w:r>
      <w:proofErr w:type="spellStart"/>
      <w:r w:rsidRPr="007825BF">
        <w:rPr>
          <w:rFonts w:ascii="Calibri" w:eastAsia="Calibri" w:hAnsi="Calibri" w:cs="Arial"/>
          <w:kern w:val="0"/>
          <w:sz w:val="24"/>
          <w14:ligatures w14:val="none"/>
        </w:rPr>
        <w:t>Education</w:t>
      </w:r>
      <w:proofErr w:type="spellEnd"/>
      <w:r w:rsidRPr="007825BF">
        <w:rPr>
          <w:rFonts w:ascii="Calibri" w:eastAsia="Calibri" w:hAnsi="Calibri" w:cs="Arial"/>
          <w:kern w:val="0"/>
          <w:sz w:val="24"/>
          <w14:ligatures w14:val="none"/>
        </w:rPr>
        <w:t xml:space="preserve"> (</w:t>
      </w:r>
      <w:proofErr w:type="spellStart"/>
      <w:r w:rsidRPr="007825BF">
        <w:rPr>
          <w:rFonts w:ascii="Calibri" w:eastAsia="Calibri" w:hAnsi="Calibri" w:cs="Arial"/>
          <w:kern w:val="0"/>
          <w:sz w:val="24"/>
          <w14:ligatures w14:val="none"/>
        </w:rPr>
        <w:t>mazinárodní</w:t>
      </w:r>
      <w:proofErr w:type="spellEnd"/>
      <w:r w:rsidRPr="007825BF">
        <w:rPr>
          <w:rFonts w:ascii="Calibri" w:eastAsia="Calibri" w:hAnsi="Calibri" w:cs="Arial"/>
          <w:kern w:val="0"/>
          <w:sz w:val="24"/>
          <w14:ligatures w14:val="none"/>
        </w:rPr>
        <w:t xml:space="preserve"> žebříček vysokých škol)</w:t>
      </w:r>
    </w:p>
    <w:p w14:paraId="11B08A7D"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UNI</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Univerzitní institut</w:t>
      </w:r>
    </w:p>
    <w:p w14:paraId="3CBD99E1"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UPPER</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Centrum kreativních průmyslů a podnikání</w:t>
      </w:r>
    </w:p>
    <w:p w14:paraId="50C5169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ÚPV ČR</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Úřad průmyslového vlastnictví ČR</w:t>
      </w:r>
    </w:p>
    <w:p w14:paraId="340188F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UTB/UTB ve Zlíně</w:t>
      </w:r>
      <w:r w:rsidRPr="007825BF">
        <w:rPr>
          <w:rFonts w:ascii="Calibri" w:eastAsia="Calibri" w:hAnsi="Calibri" w:cs="Arial"/>
          <w:kern w:val="0"/>
          <w:sz w:val="24"/>
          <w14:ligatures w14:val="none"/>
        </w:rPr>
        <w:tab/>
        <w:t>Univerzita Tomáše Bati ve Zlíně</w:t>
      </w:r>
      <w:r w:rsidRPr="007825BF">
        <w:rPr>
          <w:rFonts w:ascii="Calibri" w:eastAsia="Calibri" w:hAnsi="Calibri" w:cs="Arial"/>
          <w:kern w:val="0"/>
          <w:sz w:val="24"/>
          <w14:ligatures w14:val="none"/>
        </w:rPr>
        <w:tab/>
      </w:r>
    </w:p>
    <w:p w14:paraId="39F1005E"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UTB ADAPT</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Adaptabilní, Digitální, Agilní, Progresivní, Transformace UTB ve Zlíně</w:t>
      </w:r>
    </w:p>
    <w:p w14:paraId="6DA7E14D" w14:textId="77777777" w:rsidR="007825BF" w:rsidRPr="007825BF" w:rsidRDefault="007825BF" w:rsidP="007825BF">
      <w:pPr>
        <w:jc w:val="both"/>
        <w:rPr>
          <w:rFonts w:ascii="Calibri" w:eastAsia="Calibri" w:hAnsi="Calibri" w:cs="Arial"/>
          <w:kern w:val="0"/>
          <w:sz w:val="24"/>
          <w14:ligatures w14:val="none"/>
        </w:rPr>
      </w:pPr>
      <w:proofErr w:type="spellStart"/>
      <w:r w:rsidRPr="007825BF">
        <w:rPr>
          <w:rFonts w:ascii="Calibri" w:eastAsia="Calibri" w:hAnsi="Calibri" w:cs="Arial"/>
          <w:kern w:val="0"/>
          <w:sz w:val="24"/>
          <w14:ligatures w14:val="none"/>
        </w:rPr>
        <w:lastRenderedPageBreak/>
        <w:t>VaV</w:t>
      </w:r>
      <w:proofErr w:type="spellEnd"/>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Věda a výzkum</w:t>
      </w:r>
    </w:p>
    <w:p w14:paraId="5C7B27EE" w14:textId="77777777" w:rsidR="007825BF" w:rsidRPr="007825BF" w:rsidRDefault="007825BF" w:rsidP="007825BF">
      <w:pPr>
        <w:jc w:val="both"/>
        <w:rPr>
          <w:rFonts w:ascii="Calibri" w:eastAsia="Calibri" w:hAnsi="Calibri" w:cs="Arial"/>
          <w:kern w:val="0"/>
          <w:sz w:val="24"/>
          <w14:ligatures w14:val="none"/>
        </w:rPr>
      </w:pPr>
      <w:proofErr w:type="spellStart"/>
      <w:r w:rsidRPr="007825BF">
        <w:rPr>
          <w:rFonts w:ascii="Calibri" w:eastAsia="Calibri" w:hAnsi="Calibri" w:cs="Arial"/>
          <w:kern w:val="0"/>
          <w:sz w:val="24"/>
          <w14:ligatures w14:val="none"/>
        </w:rPr>
        <w:t>VaVaI</w:t>
      </w:r>
      <w:proofErr w:type="spellEnd"/>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Věda, výzkum a inovace</w:t>
      </w:r>
    </w:p>
    <w:p w14:paraId="7BB7B118"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VŠB</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Vysoká škola báňská</w:t>
      </w:r>
    </w:p>
    <w:p w14:paraId="5111EB8A"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VŠE</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Vysoká škola ekonomická</w:t>
      </w:r>
    </w:p>
    <w:p w14:paraId="3785F6DC"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VTP ICT</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Vědeckotechnický park Informační a komunikační technologie</w:t>
      </w:r>
    </w:p>
    <w:p w14:paraId="295C14B7"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VUT</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Vysoké učení technické</w:t>
      </w:r>
    </w:p>
    <w:p w14:paraId="4C936C33" w14:textId="77777777" w:rsidR="007825BF" w:rsidRPr="007825BF" w:rsidRDefault="007825BF" w:rsidP="007825BF">
      <w:pPr>
        <w:ind w:left="2124" w:hanging="2124"/>
        <w:jc w:val="both"/>
        <w:rPr>
          <w:rFonts w:ascii="Calibri" w:eastAsia="Calibri" w:hAnsi="Calibri" w:cs="Arial"/>
          <w:kern w:val="0"/>
          <w:sz w:val="24"/>
          <w14:ligatures w14:val="none"/>
        </w:rPr>
      </w:pPr>
      <w:r w:rsidRPr="007825BF">
        <w:rPr>
          <w:rFonts w:ascii="Calibri" w:eastAsia="Calibri" w:hAnsi="Calibri" w:cs="Arial"/>
          <w:kern w:val="0"/>
          <w:sz w:val="24"/>
          <w14:ligatures w14:val="none"/>
        </w:rPr>
        <w:t>WIPO</w:t>
      </w:r>
      <w:r w:rsidRPr="007825BF">
        <w:rPr>
          <w:rFonts w:ascii="Calibri" w:eastAsia="Calibri" w:hAnsi="Calibri" w:cs="Arial"/>
          <w:kern w:val="0"/>
          <w:sz w:val="24"/>
          <w14:ligatures w14:val="none"/>
        </w:rPr>
        <w:tab/>
      </w:r>
      <w:proofErr w:type="spellStart"/>
      <w:r w:rsidRPr="007825BF">
        <w:rPr>
          <w:rFonts w:ascii="Calibri" w:eastAsia="Calibri" w:hAnsi="Calibri" w:cs="Arial"/>
          <w:kern w:val="0"/>
          <w:sz w:val="24"/>
          <w14:ligatures w14:val="none"/>
        </w:rPr>
        <w:t>World</w:t>
      </w:r>
      <w:proofErr w:type="spellEnd"/>
      <w:r w:rsidRPr="007825BF">
        <w:rPr>
          <w:rFonts w:ascii="Calibri" w:eastAsia="Calibri" w:hAnsi="Calibri" w:cs="Arial"/>
          <w:kern w:val="0"/>
          <w:sz w:val="24"/>
          <w14:ligatures w14:val="none"/>
        </w:rPr>
        <w:t xml:space="preserve"> </w:t>
      </w:r>
      <w:proofErr w:type="spellStart"/>
      <w:r w:rsidRPr="007825BF">
        <w:rPr>
          <w:rFonts w:ascii="Calibri" w:eastAsia="Calibri" w:hAnsi="Calibri" w:cs="Arial"/>
          <w:kern w:val="0"/>
          <w:sz w:val="24"/>
          <w14:ligatures w14:val="none"/>
        </w:rPr>
        <w:t>Intellectual</w:t>
      </w:r>
      <w:proofErr w:type="spellEnd"/>
      <w:r w:rsidRPr="007825BF">
        <w:rPr>
          <w:rFonts w:ascii="Calibri" w:eastAsia="Calibri" w:hAnsi="Calibri" w:cs="Arial"/>
          <w:kern w:val="0"/>
          <w:sz w:val="24"/>
          <w14:ligatures w14:val="none"/>
        </w:rPr>
        <w:t xml:space="preserve"> </w:t>
      </w:r>
      <w:proofErr w:type="spellStart"/>
      <w:r w:rsidRPr="007825BF">
        <w:rPr>
          <w:rFonts w:ascii="Calibri" w:eastAsia="Calibri" w:hAnsi="Calibri" w:cs="Arial"/>
          <w:kern w:val="0"/>
          <w:sz w:val="24"/>
          <w14:ligatures w14:val="none"/>
        </w:rPr>
        <w:t>Property</w:t>
      </w:r>
      <w:proofErr w:type="spellEnd"/>
      <w:r w:rsidRPr="007825BF">
        <w:rPr>
          <w:rFonts w:ascii="Calibri" w:eastAsia="Calibri" w:hAnsi="Calibri" w:cs="Arial"/>
          <w:kern w:val="0"/>
          <w:sz w:val="24"/>
          <w14:ligatures w14:val="none"/>
        </w:rPr>
        <w:t xml:space="preserve"> </w:t>
      </w:r>
      <w:proofErr w:type="spellStart"/>
      <w:r w:rsidRPr="007825BF">
        <w:rPr>
          <w:rFonts w:ascii="Calibri" w:eastAsia="Calibri" w:hAnsi="Calibri" w:cs="Arial"/>
          <w:kern w:val="0"/>
          <w:sz w:val="24"/>
          <w14:ligatures w14:val="none"/>
        </w:rPr>
        <w:t>Organization</w:t>
      </w:r>
      <w:proofErr w:type="spellEnd"/>
      <w:r w:rsidRPr="007825BF">
        <w:rPr>
          <w:rFonts w:ascii="Calibri" w:eastAsia="Calibri" w:hAnsi="Calibri" w:cs="Arial"/>
          <w:kern w:val="0"/>
          <w:sz w:val="24"/>
          <w14:ligatures w14:val="none"/>
        </w:rPr>
        <w:t xml:space="preserve"> (Světová organizace duševního vlastnictví)</w:t>
      </w:r>
    </w:p>
    <w:p w14:paraId="4EAAB173" w14:textId="77777777" w:rsidR="007825BF" w:rsidRPr="007825BF" w:rsidRDefault="007825BF" w:rsidP="007825BF">
      <w:pPr>
        <w:jc w:val="both"/>
        <w:rPr>
          <w:rFonts w:ascii="Calibri" w:eastAsia="Calibri" w:hAnsi="Calibri" w:cs="Arial"/>
          <w:kern w:val="0"/>
          <w:sz w:val="24"/>
          <w14:ligatures w14:val="none"/>
        </w:rPr>
      </w:pPr>
      <w:r w:rsidRPr="007825BF">
        <w:rPr>
          <w:rFonts w:ascii="Calibri" w:eastAsia="Calibri" w:hAnsi="Calibri" w:cs="Arial"/>
          <w:kern w:val="0"/>
          <w:sz w:val="24"/>
          <w14:ligatures w14:val="none"/>
        </w:rPr>
        <w:t>ZS</w:t>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r>
      <w:r w:rsidRPr="007825BF">
        <w:rPr>
          <w:rFonts w:ascii="Calibri" w:eastAsia="Calibri" w:hAnsi="Calibri" w:cs="Arial"/>
          <w:kern w:val="0"/>
          <w:sz w:val="24"/>
          <w14:ligatures w14:val="none"/>
        </w:rPr>
        <w:tab/>
        <w:t>Zimní semestr</w:t>
      </w:r>
      <w:bookmarkEnd w:id="0"/>
    </w:p>
    <w:p w14:paraId="75F5153D" w14:textId="77777777" w:rsidR="008854F9" w:rsidRDefault="008854F9"/>
    <w:sectPr w:rsidR="008854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92F9" w14:textId="77777777" w:rsidR="00ED79F3" w:rsidRDefault="00ED79F3" w:rsidP="007825BF">
      <w:pPr>
        <w:spacing w:after="0" w:line="240" w:lineRule="auto"/>
      </w:pPr>
      <w:r>
        <w:separator/>
      </w:r>
    </w:p>
  </w:endnote>
  <w:endnote w:type="continuationSeparator" w:id="0">
    <w:p w14:paraId="6A0E693F" w14:textId="77777777" w:rsidR="00ED79F3" w:rsidRDefault="00ED79F3" w:rsidP="0078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UTB Text">
    <w:altName w:val="Courier New"/>
    <w:panose1 w:val="00000800000000000000"/>
    <w:charset w:val="00"/>
    <w:family w:val="modern"/>
    <w:notTrueType/>
    <w:pitch w:val="variable"/>
    <w:sig w:usb0="20000007" w:usb1="00000000" w:usb2="00000000" w:usb3="00000000" w:csb0="00000193"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UTBText-Regular">
    <w:altName w:val="MS Gothic"/>
    <w:panose1 w:val="00000000000000000000"/>
    <w:charset w:val="80"/>
    <w:family w:val="swiss"/>
    <w:notTrueType/>
    <w:pitch w:val="default"/>
    <w:sig w:usb0="00000005" w:usb1="08070000" w:usb2="00000010" w:usb3="00000000" w:csb0="00020002" w:csb1="00000000"/>
  </w:font>
  <w:font w:name="UTBText-Bold">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533A" w14:textId="77777777" w:rsidR="00ED79F3" w:rsidRDefault="00ED79F3" w:rsidP="007825BF">
      <w:pPr>
        <w:spacing w:after="0" w:line="240" w:lineRule="auto"/>
      </w:pPr>
      <w:r>
        <w:separator/>
      </w:r>
    </w:p>
  </w:footnote>
  <w:footnote w:type="continuationSeparator" w:id="0">
    <w:p w14:paraId="1F4F2438" w14:textId="77777777" w:rsidR="00ED79F3" w:rsidRDefault="00ED79F3" w:rsidP="007825BF">
      <w:pPr>
        <w:spacing w:after="0" w:line="240" w:lineRule="auto"/>
      </w:pPr>
      <w:r>
        <w:continuationSeparator/>
      </w:r>
    </w:p>
  </w:footnote>
  <w:footnote w:id="1">
    <w:p w14:paraId="5FF9F256" w14:textId="77777777" w:rsidR="007825BF" w:rsidRPr="007825BF" w:rsidRDefault="007825BF" w:rsidP="007825BF">
      <w:pPr>
        <w:rPr>
          <w:rFonts w:cs="Calibri"/>
          <w:color w:val="454545"/>
          <w:sz w:val="18"/>
          <w:szCs w:val="18"/>
        </w:rPr>
      </w:pPr>
      <w:r w:rsidRPr="007825BF">
        <w:rPr>
          <w:rStyle w:val="Znakapoznpodarou"/>
          <w:rFonts w:cs="Calibri"/>
        </w:rPr>
        <w:footnoteRef/>
      </w:r>
      <w:r w:rsidRPr="007825BF">
        <w:rPr>
          <w:rFonts w:cs="Calibri"/>
          <w:sz w:val="18"/>
          <w:szCs w:val="18"/>
        </w:rPr>
        <w:t xml:space="preserve"> Podle </w:t>
      </w:r>
      <w:r w:rsidRPr="007825BF">
        <w:rPr>
          <w:rFonts w:cs="Calibri"/>
          <w:color w:val="454545"/>
          <w:sz w:val="18"/>
          <w:szCs w:val="18"/>
        </w:rPr>
        <w:t xml:space="preserve">Hodnocení výzkumných organizací a hodnocení programů účelové podpory výzkumu, vývoje a inovací dle Metodiky </w:t>
      </w:r>
      <w:r w:rsidRPr="007825BF">
        <w:rPr>
          <w:rFonts w:cs="Calibri"/>
          <w:sz w:val="18"/>
          <w:szCs w:val="18"/>
        </w:rPr>
        <w:t xml:space="preserve">M17+ </w:t>
      </w:r>
      <w:hyperlink r:id="rId1" w:history="1">
        <w:r w:rsidRPr="007825BF">
          <w:rPr>
            <w:rStyle w:val="Hypertextovodkaz1"/>
            <w:rFonts w:cs="Calibri"/>
            <w:sz w:val="18"/>
            <w:szCs w:val="18"/>
          </w:rPr>
          <w:t>https://www.vyzkum.cz</w:t>
        </w:r>
      </w:hyperlink>
    </w:p>
  </w:footnote>
  <w:footnote w:id="2">
    <w:p w14:paraId="12D2A67C" w14:textId="77777777" w:rsidR="007825BF" w:rsidRPr="003F6B2F" w:rsidRDefault="007825BF" w:rsidP="007825BF">
      <w:pPr>
        <w:pStyle w:val="Textpoznpodarou"/>
        <w:rPr>
          <w:rFonts w:cs="Calibri"/>
        </w:rPr>
      </w:pPr>
      <w:r w:rsidRPr="003F6B2F">
        <w:rPr>
          <w:rStyle w:val="Znakapoznpodarou"/>
          <w:rFonts w:cs="Calibri"/>
        </w:rPr>
        <w:footnoteRef/>
      </w:r>
      <w:r w:rsidRPr="003F6B2F">
        <w:rPr>
          <w:rFonts w:cs="Calibri"/>
        </w:rPr>
        <w:t xml:space="preserve"> </w:t>
      </w:r>
      <w:r w:rsidRPr="009F56CF">
        <w:rPr>
          <w:rFonts w:cs="Calibri"/>
          <w:lang w:val="cs-CZ"/>
        </w:rPr>
        <w:t xml:space="preserve">Rámec kvalifikací vysokoškolského vzdělávání České republiky je součástí příručky pro využívání výsledků učení na vysokých školách vypracované v rámci projektu Impuls. Jedná se o materiál vycházející z projektu </w:t>
      </w:r>
      <w:r w:rsidRPr="009F56CF">
        <w:rPr>
          <w:rFonts w:cs="Calibri"/>
          <w:lang w:val="cs-CZ"/>
        </w:rPr>
        <w:br/>
        <w:t>Q-RAM. Příručka je dostupná na webu MŠMT zde:</w:t>
      </w:r>
      <w:r w:rsidRPr="003F6B2F">
        <w:rPr>
          <w:rFonts w:cs="Calibri"/>
        </w:rPr>
        <w:t xml:space="preserve"> http://www.msmt.cz/vzdelavani/vysoke-skolstvi/impuls-vysledky-uceni.</w:t>
      </w:r>
    </w:p>
  </w:footnote>
  <w:footnote w:id="3">
    <w:p w14:paraId="3649A356" w14:textId="77777777" w:rsidR="007825BF" w:rsidRDefault="007825BF" w:rsidP="007825BF">
      <w:pPr>
        <w:pStyle w:val="Textpoznpodarou"/>
      </w:pPr>
      <w:r>
        <w:rPr>
          <w:rStyle w:val="Znakapoznpodarou"/>
        </w:rPr>
        <w:footnoteRef/>
      </w:r>
      <w:r>
        <w:t xml:space="preserve"> </w:t>
      </w:r>
      <w:r w:rsidRPr="00AB7D5B">
        <w:rPr>
          <w:rFonts w:ascii="Calibri" w:hAnsi="Calibri"/>
          <w:lang w:val="cs-CZ"/>
        </w:rPr>
        <w:t>Subjektem aplikační sféry se zde rozumí právnická osoba, která je podnikatelem (jejíž hlavní činností není výzkum a vývoj) a orgán veřejné správy s přímým vyloučením jiných výzkumných organizací.</w:t>
      </w:r>
    </w:p>
  </w:footnote>
  <w:footnote w:id="4">
    <w:p w14:paraId="420BEE3D" w14:textId="77777777" w:rsidR="007825BF" w:rsidRDefault="007825BF" w:rsidP="007825BF">
      <w:pPr>
        <w:pStyle w:val="Textpoznpodarou"/>
      </w:pPr>
      <w:r>
        <w:rPr>
          <w:rStyle w:val="Znakapoznpodarou"/>
        </w:rPr>
        <w:footnoteRef/>
      </w:r>
      <w:r>
        <w:t xml:space="preserve"> </w:t>
      </w:r>
      <w:r w:rsidRPr="003A11CF">
        <w:rPr>
          <w:lang w:val="cs-CZ"/>
        </w:rPr>
        <w:t>MPSV definuje v tomto případě absolventa j</w:t>
      </w:r>
      <w:r w:rsidRPr="007825BF">
        <w:rPr>
          <w:rFonts w:cs="Calibri"/>
          <w:lang w:val="cs-CZ" w:eastAsia="ar-SA"/>
        </w:rPr>
        <w:t>ako uchazeče o zaměstnání evidovaného na úřadu práce podle místa jeho trvalého bydliště k určitému datu (uchazeči o práci registrovaní na úřadu práce ke dni 30. 4.), u kterého doba od úspěšného ukončení studia nepřekročila 2 roky.</w:t>
      </w:r>
    </w:p>
  </w:footnote>
  <w:footnote w:id="5">
    <w:p w14:paraId="5EBF6563" w14:textId="77777777" w:rsidR="007825BF" w:rsidRPr="00C72CDC" w:rsidRDefault="007825BF" w:rsidP="007825BF">
      <w:pPr>
        <w:pStyle w:val="Textpoznpodarou"/>
        <w:rPr>
          <w:lang w:val="cs-CZ"/>
        </w:rPr>
      </w:pPr>
      <w:r>
        <w:rPr>
          <w:rStyle w:val="Znakapoznpodarou"/>
        </w:rPr>
        <w:t>[1]</w:t>
      </w:r>
      <w:r>
        <w:t xml:space="preserve"> </w:t>
      </w:r>
      <w:r w:rsidRPr="00C72CDC">
        <w:rPr>
          <w:rFonts w:ascii="Calibri" w:hAnsi="Calibri" w:cs="Calibri"/>
          <w:lang w:val="cs-CZ"/>
        </w:rPr>
        <w:t>Flexibilní formy práce, dlouhodobá pracovní neschopnost, péče o nemohoucího v rodině, mateřská škola, dětský koutek či jiná forma podpory péče o děti zaměstnanců, popř. studujících atp.</w:t>
      </w:r>
    </w:p>
  </w:footnote>
  <w:footnote w:id="6">
    <w:p w14:paraId="6FA16EE3" w14:textId="77777777" w:rsidR="007825BF" w:rsidRDefault="007825BF" w:rsidP="007825BF">
      <w:pPr>
        <w:pStyle w:val="Textpoznpodarou"/>
        <w:rPr>
          <w:rFonts w:ascii="Calibri" w:hAnsi="Calibri" w:cs="Calibri"/>
        </w:rPr>
      </w:pPr>
      <w:r w:rsidRPr="00C72CDC">
        <w:rPr>
          <w:rStyle w:val="Znakapoznpodarou"/>
          <w:lang w:val="cs-CZ"/>
        </w:rPr>
        <w:t>[2]</w:t>
      </w:r>
      <w:r w:rsidRPr="00C72CDC">
        <w:rPr>
          <w:lang w:val="cs-CZ"/>
        </w:rPr>
        <w:t xml:space="preserve"> </w:t>
      </w:r>
      <w:r w:rsidRPr="00C72CDC">
        <w:rPr>
          <w:rFonts w:ascii="Calibri" w:hAnsi="Calibri" w:cs="Calibri"/>
          <w:lang w:val="cs-CZ"/>
        </w:rPr>
        <w:t xml:space="preserve">Příkladem programu může být </w:t>
      </w:r>
      <w:r w:rsidRPr="0065635D">
        <w:rPr>
          <w:rFonts w:ascii="Calibri" w:hAnsi="Calibri" w:cs="Calibri"/>
          <w:i/>
          <w:iCs/>
          <w:lang w:val="de-DE"/>
        </w:rPr>
        <w:t>Caroline Herschel Programm</w:t>
      </w:r>
      <w:r w:rsidRPr="00EB5DE9">
        <w:rPr>
          <w:rFonts w:ascii="Calibri" w:hAnsi="Calibri" w:cs="Calibri"/>
        </w:rPr>
        <w:t>,</w:t>
      </w:r>
      <w:r w:rsidRPr="00C72CDC">
        <w:rPr>
          <w:rFonts w:ascii="Calibri" w:hAnsi="Calibri" w:cs="Calibri"/>
          <w:lang w:val="cs-CZ"/>
        </w:rPr>
        <w:t xml:space="preserve"> dostupný zde</w:t>
      </w:r>
      <w:r>
        <w:rPr>
          <w:rFonts w:ascii="Calibri" w:hAnsi="Calibri" w:cs="Calibri"/>
        </w:rPr>
        <w:t xml:space="preserve"> </w:t>
      </w:r>
      <w:hyperlink r:id="rId2" w:history="1">
        <w:r w:rsidRPr="003F6B2F">
          <w:rPr>
            <w:rStyle w:val="Hypertextovodkaz1"/>
            <w:rFonts w:ascii="Calibri" w:eastAsia="Times New Roman" w:hAnsi="Calibri" w:cs="Calibri"/>
          </w:rPr>
          <w:t>https://www.chancenvielfalt.uni-hannover.de/de/angebote/angebote-fuer-nachwuchskraefte/caroline-herschel-programm/</w:t>
        </w:r>
      </w:hyperlink>
      <w:r>
        <w:rPr>
          <w:rFonts w:ascii="Calibri" w:hAnsi="Calibri" w:cs="Calibri"/>
        </w:rPr>
        <w:t xml:space="preserve"> (</w:t>
      </w:r>
      <w:r w:rsidRPr="00106890">
        <w:rPr>
          <w:rFonts w:ascii="Calibri" w:hAnsi="Calibri" w:cs="Calibri"/>
          <w:lang w:val="cs-CZ"/>
        </w:rPr>
        <w:t>německy</w:t>
      </w:r>
      <w:r>
        <w:rPr>
          <w:rFonts w:ascii="Calibri" w:hAnsi="Calibri" w:cs="Calibri"/>
        </w:rPr>
        <w:t xml:space="preserve">). </w:t>
      </w:r>
    </w:p>
    <w:p w14:paraId="1F27F832" w14:textId="77777777" w:rsidR="007825BF" w:rsidRDefault="007825BF" w:rsidP="007825BF">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51A"/>
    <w:multiLevelType w:val="hybridMultilevel"/>
    <w:tmpl w:val="9356EBEA"/>
    <w:lvl w:ilvl="0" w:tplc="018A63E0">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 w15:restartNumberingAfterBreak="0">
    <w:nsid w:val="031C6F36"/>
    <w:multiLevelType w:val="hybridMultilevel"/>
    <w:tmpl w:val="5D2E3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8E03B7"/>
    <w:multiLevelType w:val="hybridMultilevel"/>
    <w:tmpl w:val="70D876C8"/>
    <w:lvl w:ilvl="0" w:tplc="4BCC21E6">
      <w:start w:val="1"/>
      <w:numFmt w:val="lowerLetter"/>
      <w:lvlText w:val="%1)"/>
      <w:lvlJc w:val="left"/>
      <w:pPr>
        <w:ind w:left="1428" w:hanging="360"/>
      </w:pPr>
      <w:rPr>
        <w:rFonts w:ascii="Calibri" w:hAnsi="Calibri" w:cs="Calibri"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3" w15:restartNumberingAfterBreak="0">
    <w:nsid w:val="05303508"/>
    <w:multiLevelType w:val="hybridMultilevel"/>
    <w:tmpl w:val="84C26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74335"/>
    <w:multiLevelType w:val="hybridMultilevel"/>
    <w:tmpl w:val="F27C0084"/>
    <w:lvl w:ilvl="0" w:tplc="9E6C2C8C">
      <w:start w:val="1"/>
      <w:numFmt w:val="bullet"/>
      <w:lvlText w:val=""/>
      <w:lvlJc w:val="left"/>
      <w:pPr>
        <w:ind w:left="3195" w:hanging="360"/>
      </w:pPr>
      <w:rPr>
        <w:rFonts w:ascii="Wingdings" w:hAnsi="Wingdings" w:hint="default"/>
        <w:sz w:val="22"/>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7" w15:restartNumberingAfterBreak="0">
    <w:nsid w:val="07BF6380"/>
    <w:multiLevelType w:val="hybridMultilevel"/>
    <w:tmpl w:val="1D04A892"/>
    <w:lvl w:ilvl="0" w:tplc="5510A7D6">
      <w:numFmt w:val="bullet"/>
      <w:lvlText w:val="-"/>
      <w:lvlJc w:val="left"/>
      <w:pPr>
        <w:tabs>
          <w:tab w:val="num" w:pos="510"/>
        </w:tabs>
        <w:ind w:left="51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6E5F04"/>
    <w:multiLevelType w:val="multilevel"/>
    <w:tmpl w:val="A826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F6B3C"/>
    <w:multiLevelType w:val="hybridMultilevel"/>
    <w:tmpl w:val="50648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BD285F"/>
    <w:multiLevelType w:val="hybridMultilevel"/>
    <w:tmpl w:val="79400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FE90368"/>
    <w:multiLevelType w:val="hybridMultilevel"/>
    <w:tmpl w:val="C33A1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0874DF1"/>
    <w:multiLevelType w:val="hybridMultilevel"/>
    <w:tmpl w:val="C0AC1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6A372E"/>
    <w:multiLevelType w:val="hybridMultilevel"/>
    <w:tmpl w:val="3D8A24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AF6471"/>
    <w:multiLevelType w:val="hybridMultilevel"/>
    <w:tmpl w:val="1DAA436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297E2F"/>
    <w:multiLevelType w:val="hybridMultilevel"/>
    <w:tmpl w:val="675CC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440B2A"/>
    <w:multiLevelType w:val="multilevel"/>
    <w:tmpl w:val="733A0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BA2A5B"/>
    <w:multiLevelType w:val="hybridMultilevel"/>
    <w:tmpl w:val="3EE06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63F30B5"/>
    <w:multiLevelType w:val="hybridMultilevel"/>
    <w:tmpl w:val="30D23D0C"/>
    <w:lvl w:ilvl="0" w:tplc="FFFFFFFF">
      <w:start w:val="1"/>
      <w:numFmt w:val="bullet"/>
      <w:lvlText w:val=""/>
      <w:lvlJc w:val="left"/>
      <w:pPr>
        <w:ind w:left="720" w:hanging="360"/>
      </w:pPr>
      <w:rPr>
        <w:rFonts w:ascii="Symbol" w:hAnsi="Symbol" w:hint="default"/>
      </w:rPr>
    </w:lvl>
    <w:lvl w:ilvl="1" w:tplc="FFFFFFFF">
      <w:start w:val="18"/>
      <w:numFmt w:val="bullet"/>
      <w:lvlText w:val="•"/>
      <w:lvlJc w:val="left"/>
      <w:pPr>
        <w:ind w:left="1440" w:hanging="360"/>
      </w:pPr>
      <w:rPr>
        <w:rFonts w:ascii="Calibri" w:eastAsia="Times New Roman" w:hAnsi="Calibri" w:cs="Calibri" w:hint="default"/>
      </w:rPr>
    </w:lvl>
    <w:lvl w:ilvl="2" w:tplc="040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5741B9"/>
    <w:multiLevelType w:val="multilevel"/>
    <w:tmpl w:val="1982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BC6796"/>
    <w:multiLevelType w:val="hybridMultilevel"/>
    <w:tmpl w:val="1C2AD8A0"/>
    <w:lvl w:ilvl="0" w:tplc="01CE7E42">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FB5D09"/>
    <w:multiLevelType w:val="multilevel"/>
    <w:tmpl w:val="C6DC78FA"/>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start w:val="1"/>
      <w:numFmt w:val="bullet"/>
      <w:lvlText w:val="o"/>
      <w:lvlJc w:val="left"/>
      <w:pPr>
        <w:tabs>
          <w:tab w:val="num" w:pos="2169"/>
        </w:tabs>
        <w:ind w:left="2169" w:hanging="360"/>
      </w:pPr>
      <w:rPr>
        <w:rFonts w:ascii="Courier New" w:hAnsi="Courier New" w:hint="default"/>
        <w:sz w:val="20"/>
      </w:rPr>
    </w:lvl>
    <w:lvl w:ilvl="3" w:tentative="1">
      <w:start w:val="1"/>
      <w:numFmt w:val="bullet"/>
      <w:lvlText w:val="o"/>
      <w:lvlJc w:val="left"/>
      <w:pPr>
        <w:tabs>
          <w:tab w:val="num" w:pos="2889"/>
        </w:tabs>
        <w:ind w:left="2889" w:hanging="360"/>
      </w:pPr>
      <w:rPr>
        <w:rFonts w:ascii="Courier New" w:hAnsi="Courier New" w:hint="default"/>
        <w:sz w:val="20"/>
      </w:rPr>
    </w:lvl>
    <w:lvl w:ilvl="4" w:tentative="1">
      <w:start w:val="1"/>
      <w:numFmt w:val="bullet"/>
      <w:lvlText w:val="o"/>
      <w:lvlJc w:val="left"/>
      <w:pPr>
        <w:tabs>
          <w:tab w:val="num" w:pos="3609"/>
        </w:tabs>
        <w:ind w:left="3609" w:hanging="360"/>
      </w:pPr>
      <w:rPr>
        <w:rFonts w:ascii="Courier New" w:hAnsi="Courier New" w:hint="default"/>
        <w:sz w:val="20"/>
      </w:rPr>
    </w:lvl>
    <w:lvl w:ilvl="5" w:tentative="1">
      <w:start w:val="1"/>
      <w:numFmt w:val="bullet"/>
      <w:lvlText w:val="o"/>
      <w:lvlJc w:val="left"/>
      <w:pPr>
        <w:tabs>
          <w:tab w:val="num" w:pos="4329"/>
        </w:tabs>
        <w:ind w:left="4329" w:hanging="360"/>
      </w:pPr>
      <w:rPr>
        <w:rFonts w:ascii="Courier New" w:hAnsi="Courier New" w:hint="default"/>
        <w:sz w:val="20"/>
      </w:rPr>
    </w:lvl>
    <w:lvl w:ilvl="6" w:tentative="1">
      <w:start w:val="1"/>
      <w:numFmt w:val="bullet"/>
      <w:lvlText w:val="o"/>
      <w:lvlJc w:val="left"/>
      <w:pPr>
        <w:tabs>
          <w:tab w:val="num" w:pos="5049"/>
        </w:tabs>
        <w:ind w:left="5049" w:hanging="360"/>
      </w:pPr>
      <w:rPr>
        <w:rFonts w:ascii="Courier New" w:hAnsi="Courier New" w:hint="default"/>
        <w:sz w:val="20"/>
      </w:rPr>
    </w:lvl>
    <w:lvl w:ilvl="7" w:tentative="1">
      <w:start w:val="1"/>
      <w:numFmt w:val="bullet"/>
      <w:lvlText w:val="o"/>
      <w:lvlJc w:val="left"/>
      <w:pPr>
        <w:tabs>
          <w:tab w:val="num" w:pos="5769"/>
        </w:tabs>
        <w:ind w:left="5769" w:hanging="360"/>
      </w:pPr>
      <w:rPr>
        <w:rFonts w:ascii="Courier New" w:hAnsi="Courier New" w:hint="default"/>
        <w:sz w:val="20"/>
      </w:rPr>
    </w:lvl>
    <w:lvl w:ilvl="8" w:tentative="1">
      <w:start w:val="1"/>
      <w:numFmt w:val="bullet"/>
      <w:lvlText w:val="o"/>
      <w:lvlJc w:val="left"/>
      <w:pPr>
        <w:tabs>
          <w:tab w:val="num" w:pos="6489"/>
        </w:tabs>
        <w:ind w:left="6489" w:hanging="360"/>
      </w:pPr>
      <w:rPr>
        <w:rFonts w:ascii="Courier New" w:hAnsi="Courier New" w:hint="default"/>
        <w:sz w:val="20"/>
      </w:rPr>
    </w:lvl>
  </w:abstractNum>
  <w:abstractNum w:abstractNumId="22"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1D033072"/>
    <w:multiLevelType w:val="hybridMultilevel"/>
    <w:tmpl w:val="92D6A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D2D791A"/>
    <w:multiLevelType w:val="hybridMultilevel"/>
    <w:tmpl w:val="530A19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1EFA1A79"/>
    <w:multiLevelType w:val="hybridMultilevel"/>
    <w:tmpl w:val="8DD6D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FA11FC8"/>
    <w:multiLevelType w:val="hybridMultilevel"/>
    <w:tmpl w:val="BCAC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FCF6EC6"/>
    <w:multiLevelType w:val="hybridMultilevel"/>
    <w:tmpl w:val="BF9A28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22460AC8"/>
    <w:multiLevelType w:val="hybridMultilevel"/>
    <w:tmpl w:val="49AE1D3C"/>
    <w:lvl w:ilvl="0" w:tplc="F1CCAED2">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0" w15:restartNumberingAfterBreak="0">
    <w:nsid w:val="227D48D2"/>
    <w:multiLevelType w:val="hybridMultilevel"/>
    <w:tmpl w:val="C61E2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28C1F45"/>
    <w:multiLevelType w:val="hybridMultilevel"/>
    <w:tmpl w:val="390AB126"/>
    <w:lvl w:ilvl="0" w:tplc="7EE45AEC">
      <w:start w:val="1"/>
      <w:numFmt w:val="lowerLetter"/>
      <w:lvlText w:val="%1)"/>
      <w:lvlJc w:val="left"/>
      <w:pPr>
        <w:ind w:left="792" w:hanging="360"/>
      </w:pPr>
      <w:rPr>
        <w:rFonts w:hint="default"/>
        <w:strike w:val="0"/>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2" w15:restartNumberingAfterBreak="0">
    <w:nsid w:val="23854C7D"/>
    <w:multiLevelType w:val="hybridMultilevel"/>
    <w:tmpl w:val="431E4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82E320D"/>
    <w:multiLevelType w:val="multilevel"/>
    <w:tmpl w:val="C8D64AE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34" w15:restartNumberingAfterBreak="0">
    <w:nsid w:val="2C4F1567"/>
    <w:multiLevelType w:val="hybridMultilevel"/>
    <w:tmpl w:val="73087364"/>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2D9970C0"/>
    <w:multiLevelType w:val="hybridMultilevel"/>
    <w:tmpl w:val="34480C94"/>
    <w:lvl w:ilvl="0" w:tplc="D910B894">
      <w:start w:val="1"/>
      <w:numFmt w:val="lowerLetter"/>
      <w:lvlText w:val="%1)"/>
      <w:lvlJc w:val="left"/>
      <w:pPr>
        <w:ind w:left="785"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6" w15:restartNumberingAfterBreak="0">
    <w:nsid w:val="300B4420"/>
    <w:multiLevelType w:val="hybridMultilevel"/>
    <w:tmpl w:val="718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2773230"/>
    <w:multiLevelType w:val="hybridMultilevel"/>
    <w:tmpl w:val="363C2816"/>
    <w:lvl w:ilvl="0" w:tplc="FFFFFFFF">
      <w:numFmt w:val="bullet"/>
      <w:lvlText w:val="-"/>
      <w:lvlJc w:val="left"/>
      <w:pPr>
        <w:tabs>
          <w:tab w:val="num" w:pos="510"/>
        </w:tabs>
        <w:ind w:left="51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341908"/>
    <w:multiLevelType w:val="multilevel"/>
    <w:tmpl w:val="04F4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352ADD"/>
    <w:multiLevelType w:val="hybridMultilevel"/>
    <w:tmpl w:val="4336C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8AB32D2"/>
    <w:multiLevelType w:val="hybridMultilevel"/>
    <w:tmpl w:val="A4E2F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ABF02DB"/>
    <w:multiLevelType w:val="hybridMultilevel"/>
    <w:tmpl w:val="35CAF8D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3BEC0D20"/>
    <w:multiLevelType w:val="hybridMultilevel"/>
    <w:tmpl w:val="F730B400"/>
    <w:lvl w:ilvl="0" w:tplc="04050001">
      <w:start w:val="1"/>
      <w:numFmt w:val="bullet"/>
      <w:lvlText w:val=""/>
      <w:lvlJc w:val="left"/>
      <w:pPr>
        <w:ind w:left="720" w:hanging="360"/>
      </w:pPr>
      <w:rPr>
        <w:rFonts w:ascii="Symbol" w:hAnsi="Symbol" w:hint="default"/>
      </w:rPr>
    </w:lvl>
    <w:lvl w:ilvl="1" w:tplc="6586525E">
      <w:start w:val="160"/>
      <w:numFmt w:val="bullet"/>
      <w:lvlText w:val="-"/>
      <w:lvlJc w:val="left"/>
      <w:pPr>
        <w:ind w:left="1788" w:hanging="708"/>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D023FC3"/>
    <w:multiLevelType w:val="hybridMultilevel"/>
    <w:tmpl w:val="821E3374"/>
    <w:lvl w:ilvl="0" w:tplc="498E3B74">
      <w:start w:val="1"/>
      <w:numFmt w:val="lowerLetter"/>
      <w:lvlText w:val="%1)"/>
      <w:lvlJc w:val="left"/>
      <w:pPr>
        <w:ind w:left="360" w:hanging="360"/>
      </w:pPr>
      <w:rPr>
        <w:rFonts w:hint="default"/>
        <w:color w:val="auto"/>
      </w:rPr>
    </w:lvl>
    <w:lvl w:ilvl="1" w:tplc="0405001B">
      <w:start w:val="1"/>
      <w:numFmt w:val="lowerRoman"/>
      <w:lvlText w:val="%2."/>
      <w:lvlJc w:val="right"/>
      <w:pPr>
        <w:ind w:left="1211" w:hanging="360"/>
      </w:pPr>
      <w:rPr>
        <w:rFonts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40704AF6"/>
    <w:multiLevelType w:val="hybridMultilevel"/>
    <w:tmpl w:val="67E6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14531CD"/>
    <w:multiLevelType w:val="hybridMultilevel"/>
    <w:tmpl w:val="980A5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21D15A2"/>
    <w:multiLevelType w:val="hybridMultilevel"/>
    <w:tmpl w:val="ABEAB422"/>
    <w:lvl w:ilvl="0" w:tplc="19E26DEE">
      <w:start w:val="1"/>
      <w:numFmt w:val="decimal"/>
      <w:lvlText w:val="%1."/>
      <w:lvlJc w:val="left"/>
      <w:pPr>
        <w:ind w:left="720" w:hanging="360"/>
      </w:pPr>
      <w:rPr>
        <w:rFonts w:asciiTheme="minorHAnsi" w:hAnsiTheme="minorHAnsi" w:cstheme="minorHAnsi" w:hint="default"/>
        <w:b w:val="0"/>
        <w:i w:val="0"/>
        <w:color w:val="00000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2E21757"/>
    <w:multiLevelType w:val="hybridMultilevel"/>
    <w:tmpl w:val="135C36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4750FFF"/>
    <w:multiLevelType w:val="hybridMultilevel"/>
    <w:tmpl w:val="DC4E2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58A7A5C"/>
    <w:multiLevelType w:val="hybridMultilevel"/>
    <w:tmpl w:val="DB029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5EA5814"/>
    <w:multiLevelType w:val="hybridMultilevel"/>
    <w:tmpl w:val="6F08F544"/>
    <w:lvl w:ilvl="0" w:tplc="04050001">
      <w:start w:val="1"/>
      <w:numFmt w:val="bullet"/>
      <w:lvlText w:val=""/>
      <w:lvlJc w:val="left"/>
      <w:pPr>
        <w:ind w:left="720" w:hanging="360"/>
      </w:pPr>
      <w:rPr>
        <w:rFonts w:ascii="Symbol" w:hAnsi="Symbol" w:hint="default"/>
      </w:rPr>
    </w:lvl>
    <w:lvl w:ilvl="1" w:tplc="E7B47D88">
      <w:start w:val="1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5F463B8"/>
    <w:multiLevelType w:val="hybridMultilevel"/>
    <w:tmpl w:val="142C4560"/>
    <w:lvl w:ilvl="0" w:tplc="E33AB09A">
      <w:start w:val="1"/>
      <w:numFmt w:val="decimal"/>
      <w:lvlText w:val="%1."/>
      <w:lvlJc w:val="left"/>
      <w:pPr>
        <w:ind w:left="720" w:hanging="360"/>
      </w:pPr>
      <w:rPr>
        <w:rFonts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6451867"/>
    <w:multiLevelType w:val="hybridMultilevel"/>
    <w:tmpl w:val="DFBA7E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0">
    <w:nsid w:val="490E55B5"/>
    <w:multiLevelType w:val="hybridMultilevel"/>
    <w:tmpl w:val="9AC4CE3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E456F5F"/>
    <w:multiLevelType w:val="hybridMultilevel"/>
    <w:tmpl w:val="CF4C3CE8"/>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6"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F3D1AA9"/>
    <w:multiLevelType w:val="hybridMultilevel"/>
    <w:tmpl w:val="DE866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F7627F3"/>
    <w:multiLevelType w:val="multilevel"/>
    <w:tmpl w:val="B37EA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66413A"/>
    <w:multiLevelType w:val="hybridMultilevel"/>
    <w:tmpl w:val="D8E6AAC2"/>
    <w:lvl w:ilvl="0" w:tplc="7A42DAD8">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0" w15:restartNumberingAfterBreak="0">
    <w:nsid w:val="55601969"/>
    <w:multiLevelType w:val="hybridMultilevel"/>
    <w:tmpl w:val="F9C21E44"/>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1" w15:restartNumberingAfterBreak="0">
    <w:nsid w:val="55A60306"/>
    <w:multiLevelType w:val="hybridMultilevel"/>
    <w:tmpl w:val="6AD047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68154A5"/>
    <w:multiLevelType w:val="multilevel"/>
    <w:tmpl w:val="019E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7725D5"/>
    <w:multiLevelType w:val="hybridMultilevel"/>
    <w:tmpl w:val="29504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BA2276F"/>
    <w:multiLevelType w:val="hybridMultilevel"/>
    <w:tmpl w:val="85885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33836F2"/>
    <w:multiLevelType w:val="hybridMultilevel"/>
    <w:tmpl w:val="529A6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6360167"/>
    <w:multiLevelType w:val="hybridMultilevel"/>
    <w:tmpl w:val="0FA0B268"/>
    <w:lvl w:ilvl="0" w:tplc="C2A848AC">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9" w15:restartNumberingAfterBreak="0">
    <w:nsid w:val="69790AB6"/>
    <w:multiLevelType w:val="hybridMultilevel"/>
    <w:tmpl w:val="3E7A1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9E723C8"/>
    <w:multiLevelType w:val="hybridMultilevel"/>
    <w:tmpl w:val="F446E72C"/>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71" w15:restartNumberingAfterBreak="0">
    <w:nsid w:val="6A3A006E"/>
    <w:multiLevelType w:val="hybridMultilevel"/>
    <w:tmpl w:val="70D876C8"/>
    <w:lvl w:ilvl="0" w:tplc="FFFFFFFF">
      <w:start w:val="1"/>
      <w:numFmt w:val="lowerLetter"/>
      <w:lvlText w:val="%1)"/>
      <w:lvlJc w:val="left"/>
      <w:pPr>
        <w:ind w:left="1428" w:hanging="360"/>
      </w:pPr>
      <w:rPr>
        <w:rFonts w:ascii="Calibri" w:hAnsi="Calibri" w:cs="Calibri"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72" w15:restartNumberingAfterBreak="0">
    <w:nsid w:val="6A3A10A8"/>
    <w:multiLevelType w:val="hybridMultilevel"/>
    <w:tmpl w:val="56F69D2C"/>
    <w:lvl w:ilvl="0" w:tplc="9E6C2C8C">
      <w:start w:val="1"/>
      <w:numFmt w:val="bullet"/>
      <w:lvlText w:val=""/>
      <w:lvlJc w:val="left"/>
      <w:pPr>
        <w:ind w:left="3555" w:hanging="360"/>
      </w:pPr>
      <w:rPr>
        <w:rFonts w:ascii="Wingdings" w:hAnsi="Wingdings" w:hint="default"/>
        <w:sz w:val="22"/>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73" w15:restartNumberingAfterBreak="0">
    <w:nsid w:val="6E685D3F"/>
    <w:multiLevelType w:val="hybridMultilevel"/>
    <w:tmpl w:val="0B88C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0F70BFF"/>
    <w:multiLevelType w:val="hybridMultilevel"/>
    <w:tmpl w:val="D250E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1A87F13"/>
    <w:multiLevelType w:val="hybridMultilevel"/>
    <w:tmpl w:val="10EA3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1D71753"/>
    <w:multiLevelType w:val="hybridMultilevel"/>
    <w:tmpl w:val="1AC69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2311C95"/>
    <w:multiLevelType w:val="hybridMultilevel"/>
    <w:tmpl w:val="5DE0E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2492C45"/>
    <w:multiLevelType w:val="hybridMultilevel"/>
    <w:tmpl w:val="417CBC5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9" w15:restartNumberingAfterBreak="0">
    <w:nsid w:val="74D31623"/>
    <w:multiLevelType w:val="hybridMultilevel"/>
    <w:tmpl w:val="ED22B5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77E6F09"/>
    <w:multiLevelType w:val="hybridMultilevel"/>
    <w:tmpl w:val="D318DE2C"/>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3A1FAA"/>
    <w:multiLevelType w:val="hybridMultilevel"/>
    <w:tmpl w:val="6E089E1A"/>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2" w15:restartNumberingAfterBreak="0">
    <w:nsid w:val="78675E5D"/>
    <w:multiLevelType w:val="hybridMultilevel"/>
    <w:tmpl w:val="14161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90A3A13"/>
    <w:multiLevelType w:val="hybridMultilevel"/>
    <w:tmpl w:val="31945856"/>
    <w:lvl w:ilvl="0" w:tplc="FFFFFFFF">
      <w:numFmt w:val="bullet"/>
      <w:lvlText w:val="-"/>
      <w:lvlJc w:val="left"/>
      <w:pPr>
        <w:tabs>
          <w:tab w:val="num" w:pos="980"/>
        </w:tabs>
        <w:ind w:left="980" w:hanging="360"/>
      </w:pPr>
      <w:rPr>
        <w:rFonts w:ascii="Times New Roman" w:eastAsia="Times New Roman" w:hAnsi="Times New Roman" w:cs="Times New Roman"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84"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A2E18DD"/>
    <w:multiLevelType w:val="hybridMultilevel"/>
    <w:tmpl w:val="344ED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87" w15:restartNumberingAfterBreak="0">
    <w:nsid w:val="7D8478A8"/>
    <w:multiLevelType w:val="multilevel"/>
    <w:tmpl w:val="C6DC78FA"/>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start w:val="1"/>
      <w:numFmt w:val="bullet"/>
      <w:lvlText w:val="o"/>
      <w:lvlJc w:val="left"/>
      <w:pPr>
        <w:tabs>
          <w:tab w:val="num" w:pos="2169"/>
        </w:tabs>
        <w:ind w:left="2169" w:hanging="360"/>
      </w:pPr>
      <w:rPr>
        <w:rFonts w:ascii="Courier New" w:hAnsi="Courier New" w:hint="default"/>
        <w:sz w:val="20"/>
      </w:rPr>
    </w:lvl>
    <w:lvl w:ilvl="3" w:tentative="1">
      <w:start w:val="1"/>
      <w:numFmt w:val="bullet"/>
      <w:lvlText w:val="o"/>
      <w:lvlJc w:val="left"/>
      <w:pPr>
        <w:tabs>
          <w:tab w:val="num" w:pos="2889"/>
        </w:tabs>
        <w:ind w:left="2889" w:hanging="360"/>
      </w:pPr>
      <w:rPr>
        <w:rFonts w:ascii="Courier New" w:hAnsi="Courier New" w:hint="default"/>
        <w:sz w:val="20"/>
      </w:rPr>
    </w:lvl>
    <w:lvl w:ilvl="4" w:tentative="1">
      <w:start w:val="1"/>
      <w:numFmt w:val="bullet"/>
      <w:lvlText w:val="o"/>
      <w:lvlJc w:val="left"/>
      <w:pPr>
        <w:tabs>
          <w:tab w:val="num" w:pos="3609"/>
        </w:tabs>
        <w:ind w:left="3609" w:hanging="360"/>
      </w:pPr>
      <w:rPr>
        <w:rFonts w:ascii="Courier New" w:hAnsi="Courier New" w:hint="default"/>
        <w:sz w:val="20"/>
      </w:rPr>
    </w:lvl>
    <w:lvl w:ilvl="5" w:tentative="1">
      <w:start w:val="1"/>
      <w:numFmt w:val="bullet"/>
      <w:lvlText w:val="o"/>
      <w:lvlJc w:val="left"/>
      <w:pPr>
        <w:tabs>
          <w:tab w:val="num" w:pos="4329"/>
        </w:tabs>
        <w:ind w:left="4329" w:hanging="360"/>
      </w:pPr>
      <w:rPr>
        <w:rFonts w:ascii="Courier New" w:hAnsi="Courier New" w:hint="default"/>
        <w:sz w:val="20"/>
      </w:rPr>
    </w:lvl>
    <w:lvl w:ilvl="6" w:tentative="1">
      <w:start w:val="1"/>
      <w:numFmt w:val="bullet"/>
      <w:lvlText w:val="o"/>
      <w:lvlJc w:val="left"/>
      <w:pPr>
        <w:tabs>
          <w:tab w:val="num" w:pos="5049"/>
        </w:tabs>
        <w:ind w:left="5049" w:hanging="360"/>
      </w:pPr>
      <w:rPr>
        <w:rFonts w:ascii="Courier New" w:hAnsi="Courier New" w:hint="default"/>
        <w:sz w:val="20"/>
      </w:rPr>
    </w:lvl>
    <w:lvl w:ilvl="7" w:tentative="1">
      <w:start w:val="1"/>
      <w:numFmt w:val="bullet"/>
      <w:lvlText w:val="o"/>
      <w:lvlJc w:val="left"/>
      <w:pPr>
        <w:tabs>
          <w:tab w:val="num" w:pos="5769"/>
        </w:tabs>
        <w:ind w:left="5769" w:hanging="360"/>
      </w:pPr>
      <w:rPr>
        <w:rFonts w:ascii="Courier New" w:hAnsi="Courier New" w:hint="default"/>
        <w:sz w:val="20"/>
      </w:rPr>
    </w:lvl>
    <w:lvl w:ilvl="8" w:tentative="1">
      <w:start w:val="1"/>
      <w:numFmt w:val="bullet"/>
      <w:lvlText w:val="o"/>
      <w:lvlJc w:val="left"/>
      <w:pPr>
        <w:tabs>
          <w:tab w:val="num" w:pos="6489"/>
        </w:tabs>
        <w:ind w:left="6489" w:hanging="360"/>
      </w:pPr>
      <w:rPr>
        <w:rFonts w:ascii="Courier New" w:hAnsi="Courier New" w:hint="default"/>
        <w:sz w:val="20"/>
      </w:rPr>
    </w:lvl>
  </w:abstractNum>
  <w:abstractNum w:abstractNumId="88" w15:restartNumberingAfterBreak="0">
    <w:nsid w:val="7DAC04B2"/>
    <w:multiLevelType w:val="hybridMultilevel"/>
    <w:tmpl w:val="9BD48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7EBE075C"/>
    <w:multiLevelType w:val="hybridMultilevel"/>
    <w:tmpl w:val="145C8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FDF69D8"/>
    <w:multiLevelType w:val="multilevel"/>
    <w:tmpl w:val="C8D64AE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num w:numId="1" w16cid:durableId="2078700490">
    <w:abstractNumId w:val="5"/>
  </w:num>
  <w:num w:numId="2" w16cid:durableId="96293319">
    <w:abstractNumId w:val="4"/>
  </w:num>
  <w:num w:numId="3" w16cid:durableId="1278830111">
    <w:abstractNumId w:val="56"/>
  </w:num>
  <w:num w:numId="4" w16cid:durableId="1951621543">
    <w:abstractNumId w:val="43"/>
  </w:num>
  <w:num w:numId="5" w16cid:durableId="44015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2256076">
    <w:abstractNumId w:val="80"/>
  </w:num>
  <w:num w:numId="7" w16cid:durableId="1561093703">
    <w:abstractNumId w:val="68"/>
  </w:num>
  <w:num w:numId="8" w16cid:durableId="1316491933">
    <w:abstractNumId w:val="0"/>
  </w:num>
  <w:num w:numId="9" w16cid:durableId="322199332">
    <w:abstractNumId w:val="59"/>
  </w:num>
  <w:num w:numId="10" w16cid:durableId="1597903437">
    <w:abstractNumId w:val="55"/>
  </w:num>
  <w:num w:numId="11" w16cid:durableId="1892763647">
    <w:abstractNumId w:val="31"/>
  </w:num>
  <w:num w:numId="12" w16cid:durableId="748114967">
    <w:abstractNumId w:val="29"/>
  </w:num>
  <w:num w:numId="13" w16cid:durableId="1651402618">
    <w:abstractNumId w:val="35"/>
  </w:num>
  <w:num w:numId="14" w16cid:durableId="1230724507">
    <w:abstractNumId w:val="70"/>
  </w:num>
  <w:num w:numId="15" w16cid:durableId="658533716">
    <w:abstractNumId w:val="60"/>
  </w:num>
  <w:num w:numId="16" w16cid:durableId="1913807545">
    <w:abstractNumId w:val="44"/>
  </w:num>
  <w:num w:numId="17" w16cid:durableId="1837066870">
    <w:abstractNumId w:val="54"/>
  </w:num>
  <w:num w:numId="18" w16cid:durableId="751125412">
    <w:abstractNumId w:val="42"/>
  </w:num>
  <w:num w:numId="19" w16cid:durableId="1568225093">
    <w:abstractNumId w:val="51"/>
  </w:num>
  <w:num w:numId="20" w16cid:durableId="734664651">
    <w:abstractNumId w:val="75"/>
  </w:num>
  <w:num w:numId="21" w16cid:durableId="497157409">
    <w:abstractNumId w:val="62"/>
  </w:num>
  <w:num w:numId="22" w16cid:durableId="2128117343">
    <w:abstractNumId w:val="37"/>
  </w:num>
  <w:num w:numId="23" w16cid:durableId="6831973">
    <w:abstractNumId w:val="65"/>
  </w:num>
  <w:num w:numId="24" w16cid:durableId="575241805">
    <w:abstractNumId w:val="66"/>
  </w:num>
  <w:num w:numId="25" w16cid:durableId="1196457570">
    <w:abstractNumId w:val="50"/>
  </w:num>
  <w:num w:numId="26" w16cid:durableId="1835294586">
    <w:abstractNumId w:val="28"/>
  </w:num>
  <w:num w:numId="27" w16cid:durableId="1474444350">
    <w:abstractNumId w:val="26"/>
  </w:num>
  <w:num w:numId="28" w16cid:durableId="1094014986">
    <w:abstractNumId w:val="22"/>
  </w:num>
  <w:num w:numId="29" w16cid:durableId="768084988">
    <w:abstractNumId w:val="46"/>
  </w:num>
  <w:num w:numId="30" w16cid:durableId="1881821161">
    <w:abstractNumId w:val="82"/>
  </w:num>
  <w:num w:numId="31" w16cid:durableId="1082918090">
    <w:abstractNumId w:val="30"/>
  </w:num>
  <w:num w:numId="32" w16cid:durableId="1711148875">
    <w:abstractNumId w:val="15"/>
  </w:num>
  <w:num w:numId="33" w16cid:durableId="368797665">
    <w:abstractNumId w:val="17"/>
  </w:num>
  <w:num w:numId="34" w16cid:durableId="1384793726">
    <w:abstractNumId w:val="69"/>
  </w:num>
  <w:num w:numId="35" w16cid:durableId="562058127">
    <w:abstractNumId w:val="9"/>
  </w:num>
  <w:num w:numId="36" w16cid:durableId="143355296">
    <w:abstractNumId w:val="45"/>
  </w:num>
  <w:num w:numId="37" w16cid:durableId="1338846360">
    <w:abstractNumId w:val="24"/>
  </w:num>
  <w:num w:numId="38" w16cid:durableId="1984846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152549">
    <w:abstractNumId w:val="40"/>
  </w:num>
  <w:num w:numId="40" w16cid:durableId="1635066109">
    <w:abstractNumId w:val="79"/>
  </w:num>
  <w:num w:numId="41" w16cid:durableId="1761413565">
    <w:abstractNumId w:val="3"/>
  </w:num>
  <w:num w:numId="42" w16cid:durableId="1856534525">
    <w:abstractNumId w:val="1"/>
  </w:num>
  <w:num w:numId="43" w16cid:durableId="1471439847">
    <w:abstractNumId w:val="73"/>
  </w:num>
  <w:num w:numId="44" w16cid:durableId="623851481">
    <w:abstractNumId w:val="61"/>
  </w:num>
  <w:num w:numId="45" w16cid:durableId="1408452570">
    <w:abstractNumId w:val="64"/>
  </w:num>
  <w:num w:numId="46" w16cid:durableId="1317564312">
    <w:abstractNumId w:val="2"/>
  </w:num>
  <w:num w:numId="47" w16cid:durableId="551886405">
    <w:abstractNumId w:val="89"/>
  </w:num>
  <w:num w:numId="48" w16cid:durableId="604071052">
    <w:abstractNumId w:val="39"/>
  </w:num>
  <w:num w:numId="49" w16cid:durableId="307249983">
    <w:abstractNumId w:val="36"/>
  </w:num>
  <w:num w:numId="50" w16cid:durableId="743063754">
    <w:abstractNumId w:val="49"/>
  </w:num>
  <w:num w:numId="51" w16cid:durableId="908265517">
    <w:abstractNumId w:val="38"/>
  </w:num>
  <w:num w:numId="52" w16cid:durableId="1434932874">
    <w:abstractNumId w:val="83"/>
  </w:num>
  <w:num w:numId="53" w16cid:durableId="1758210187">
    <w:abstractNumId w:val="7"/>
  </w:num>
  <w:num w:numId="54" w16cid:durableId="1482038197">
    <w:abstractNumId w:val="77"/>
  </w:num>
  <w:num w:numId="55" w16cid:durableId="1414933978">
    <w:abstractNumId w:val="74"/>
  </w:num>
  <w:num w:numId="56" w16cid:durableId="1842356142">
    <w:abstractNumId w:val="63"/>
  </w:num>
  <w:num w:numId="57" w16cid:durableId="1810827796">
    <w:abstractNumId w:val="58"/>
  </w:num>
  <w:num w:numId="58" w16cid:durableId="2064597192">
    <w:abstractNumId w:val="41"/>
  </w:num>
  <w:num w:numId="59" w16cid:durableId="1584029152">
    <w:abstractNumId w:val="53"/>
  </w:num>
  <w:num w:numId="60" w16cid:durableId="1090085219">
    <w:abstractNumId w:val="6"/>
  </w:num>
  <w:num w:numId="61" w16cid:durableId="1279146317">
    <w:abstractNumId w:val="72"/>
  </w:num>
  <w:num w:numId="62" w16cid:durableId="1334796366">
    <w:abstractNumId w:val="90"/>
  </w:num>
  <w:num w:numId="63" w16cid:durableId="1775443944">
    <w:abstractNumId w:val="20"/>
  </w:num>
  <w:num w:numId="64" w16cid:durableId="556624610">
    <w:abstractNumId w:val="47"/>
  </w:num>
  <w:num w:numId="65" w16cid:durableId="897591181">
    <w:abstractNumId w:val="52"/>
  </w:num>
  <w:num w:numId="66" w16cid:durableId="529685680">
    <w:abstractNumId w:val="14"/>
  </w:num>
  <w:num w:numId="67" w16cid:durableId="1633364017">
    <w:abstractNumId w:val="8"/>
  </w:num>
  <w:num w:numId="68" w16cid:durableId="68695008">
    <w:abstractNumId w:val="19"/>
  </w:num>
  <w:num w:numId="69" w16cid:durableId="1969891589">
    <w:abstractNumId w:val="21"/>
  </w:num>
  <w:num w:numId="70" w16cid:durableId="13459444">
    <w:abstractNumId w:val="87"/>
  </w:num>
  <w:num w:numId="71" w16cid:durableId="1020543685">
    <w:abstractNumId w:val="33"/>
  </w:num>
  <w:num w:numId="72" w16cid:durableId="1751190984">
    <w:abstractNumId w:val="84"/>
  </w:num>
  <w:num w:numId="73" w16cid:durableId="1396200400">
    <w:abstractNumId w:val="18"/>
  </w:num>
  <w:num w:numId="74" w16cid:durableId="450125406">
    <w:abstractNumId w:val="32"/>
  </w:num>
  <w:num w:numId="75" w16cid:durableId="1675838367">
    <w:abstractNumId w:val="71"/>
  </w:num>
  <w:num w:numId="76" w16cid:durableId="1174149781">
    <w:abstractNumId w:val="10"/>
  </w:num>
  <w:num w:numId="77" w16cid:durableId="1321229739">
    <w:abstractNumId w:val="23"/>
  </w:num>
  <w:num w:numId="78" w16cid:durableId="1150899820">
    <w:abstractNumId w:val="25"/>
  </w:num>
  <w:num w:numId="79" w16cid:durableId="1057778217">
    <w:abstractNumId w:val="13"/>
  </w:num>
  <w:num w:numId="80" w16cid:durableId="874584444">
    <w:abstractNumId w:val="48"/>
  </w:num>
  <w:num w:numId="81" w16cid:durableId="1172571416">
    <w:abstractNumId w:val="78"/>
  </w:num>
  <w:num w:numId="82" w16cid:durableId="276641986">
    <w:abstractNumId w:val="76"/>
  </w:num>
  <w:num w:numId="83" w16cid:durableId="753404626">
    <w:abstractNumId w:val="34"/>
  </w:num>
  <w:num w:numId="84" w16cid:durableId="768737893">
    <w:abstractNumId w:val="11"/>
  </w:num>
  <w:num w:numId="85" w16cid:durableId="1985742428">
    <w:abstractNumId w:val="16"/>
  </w:num>
  <w:num w:numId="86" w16cid:durableId="1810711044">
    <w:abstractNumId w:val="67"/>
  </w:num>
  <w:num w:numId="87" w16cid:durableId="851797477">
    <w:abstractNumId w:val="81"/>
  </w:num>
  <w:num w:numId="88" w16cid:durableId="1450205064">
    <w:abstractNumId w:val="57"/>
  </w:num>
  <w:num w:numId="89" w16cid:durableId="1363045366">
    <w:abstractNumId w:val="12"/>
  </w:num>
  <w:num w:numId="90" w16cid:durableId="1751804213">
    <w:abstractNumId w:val="85"/>
  </w:num>
  <w:num w:numId="91" w16cid:durableId="679938676">
    <w:abstractNumId w:val="27"/>
  </w:num>
  <w:num w:numId="92" w16cid:durableId="1139109253">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BF"/>
    <w:rsid w:val="0004283C"/>
    <w:rsid w:val="0028146D"/>
    <w:rsid w:val="002C2354"/>
    <w:rsid w:val="0033328A"/>
    <w:rsid w:val="00527516"/>
    <w:rsid w:val="00527F5C"/>
    <w:rsid w:val="005B3C24"/>
    <w:rsid w:val="007825BF"/>
    <w:rsid w:val="00813B99"/>
    <w:rsid w:val="008854F9"/>
    <w:rsid w:val="00AF58C3"/>
    <w:rsid w:val="00CC07E2"/>
    <w:rsid w:val="00CF52D8"/>
    <w:rsid w:val="00D474EE"/>
    <w:rsid w:val="00DD6741"/>
    <w:rsid w:val="00E72C8E"/>
    <w:rsid w:val="00ED79F3"/>
    <w:rsid w:val="00FC1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7E87"/>
  <w15:chartTrackingRefBased/>
  <w15:docId w15:val="{EDB73427-C86D-46C7-988A-30A16786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82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titulek"/>
    <w:basedOn w:val="Normln"/>
    <w:next w:val="Normln"/>
    <w:link w:val="Nadpis2Char"/>
    <w:unhideWhenUsed/>
    <w:qFormat/>
    <w:rsid w:val="00782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825B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7825B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7825B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7825B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7825B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7825B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7825B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25BF"/>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titulek Char"/>
    <w:basedOn w:val="Standardnpsmoodstavce"/>
    <w:link w:val="Nadpis2"/>
    <w:rsid w:val="007825B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7825B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7825BF"/>
    <w:rPr>
      <w:rFonts w:eastAsiaTheme="majorEastAsia" w:cstheme="majorBidi"/>
      <w:i/>
      <w:iCs/>
      <w:color w:val="0F4761" w:themeColor="accent1" w:themeShade="BF"/>
    </w:rPr>
  </w:style>
  <w:style w:type="character" w:customStyle="1" w:styleId="Nadpis5Char">
    <w:name w:val="Nadpis 5 Char"/>
    <w:basedOn w:val="Standardnpsmoodstavce"/>
    <w:link w:val="Nadpis5"/>
    <w:rsid w:val="007825BF"/>
    <w:rPr>
      <w:rFonts w:eastAsiaTheme="majorEastAsia" w:cstheme="majorBidi"/>
      <w:color w:val="0F4761" w:themeColor="accent1" w:themeShade="BF"/>
    </w:rPr>
  </w:style>
  <w:style w:type="character" w:customStyle="1" w:styleId="Nadpis6Char">
    <w:name w:val="Nadpis 6 Char"/>
    <w:basedOn w:val="Standardnpsmoodstavce"/>
    <w:link w:val="Nadpis6"/>
    <w:rsid w:val="007825BF"/>
    <w:rPr>
      <w:rFonts w:eastAsiaTheme="majorEastAsia" w:cstheme="majorBidi"/>
      <w:i/>
      <w:iCs/>
      <w:color w:val="595959" w:themeColor="text1" w:themeTint="A6"/>
    </w:rPr>
  </w:style>
  <w:style w:type="character" w:customStyle="1" w:styleId="Nadpis7Char">
    <w:name w:val="Nadpis 7 Char"/>
    <w:basedOn w:val="Standardnpsmoodstavce"/>
    <w:link w:val="Nadpis7"/>
    <w:rsid w:val="007825BF"/>
    <w:rPr>
      <w:rFonts w:eastAsiaTheme="majorEastAsia" w:cstheme="majorBidi"/>
      <w:color w:val="595959" w:themeColor="text1" w:themeTint="A6"/>
    </w:rPr>
  </w:style>
  <w:style w:type="character" w:customStyle="1" w:styleId="Nadpis8Char">
    <w:name w:val="Nadpis 8 Char"/>
    <w:basedOn w:val="Standardnpsmoodstavce"/>
    <w:link w:val="Nadpis8"/>
    <w:rsid w:val="007825BF"/>
    <w:rPr>
      <w:rFonts w:eastAsiaTheme="majorEastAsia" w:cstheme="majorBidi"/>
      <w:i/>
      <w:iCs/>
      <w:color w:val="272727" w:themeColor="text1" w:themeTint="D8"/>
    </w:rPr>
  </w:style>
  <w:style w:type="character" w:customStyle="1" w:styleId="Nadpis9Char">
    <w:name w:val="Nadpis 9 Char"/>
    <w:basedOn w:val="Standardnpsmoodstavce"/>
    <w:link w:val="Nadpis9"/>
    <w:rsid w:val="007825BF"/>
    <w:rPr>
      <w:rFonts w:eastAsiaTheme="majorEastAsia" w:cstheme="majorBidi"/>
      <w:color w:val="272727" w:themeColor="text1" w:themeTint="D8"/>
    </w:rPr>
  </w:style>
  <w:style w:type="paragraph" w:styleId="Nzev">
    <w:name w:val="Title"/>
    <w:basedOn w:val="Normln"/>
    <w:next w:val="Normln"/>
    <w:link w:val="NzevChar"/>
    <w:qFormat/>
    <w:rsid w:val="00782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825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825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825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825BF"/>
    <w:pPr>
      <w:spacing w:before="160"/>
      <w:jc w:val="center"/>
    </w:pPr>
    <w:rPr>
      <w:i/>
      <w:iCs/>
      <w:color w:val="404040" w:themeColor="text1" w:themeTint="BF"/>
    </w:rPr>
  </w:style>
  <w:style w:type="character" w:customStyle="1" w:styleId="CittChar">
    <w:name w:val="Citát Char"/>
    <w:basedOn w:val="Standardnpsmoodstavce"/>
    <w:link w:val="Citt"/>
    <w:uiPriority w:val="29"/>
    <w:rsid w:val="007825BF"/>
    <w:rPr>
      <w:i/>
      <w:iCs/>
      <w:color w:val="404040" w:themeColor="text1" w:themeTint="BF"/>
    </w:rPr>
  </w:style>
  <w:style w:type="paragraph" w:styleId="Odstavecseseznamem">
    <w:name w:val="List Paragraph"/>
    <w:aliases w:val="nad 1,Název grafu,Nad,Odstavec_muj,Odstavec cíl se seznamem"/>
    <w:basedOn w:val="Normln"/>
    <w:link w:val="OdstavecseseznamemChar"/>
    <w:uiPriority w:val="34"/>
    <w:qFormat/>
    <w:rsid w:val="007825BF"/>
    <w:pPr>
      <w:ind w:left="720"/>
      <w:contextualSpacing/>
    </w:pPr>
  </w:style>
  <w:style w:type="character" w:styleId="Zdraznnintenzivn">
    <w:name w:val="Intense Emphasis"/>
    <w:basedOn w:val="Standardnpsmoodstavce"/>
    <w:uiPriority w:val="21"/>
    <w:qFormat/>
    <w:rsid w:val="007825BF"/>
    <w:rPr>
      <w:i/>
      <w:iCs/>
      <w:color w:val="0F4761" w:themeColor="accent1" w:themeShade="BF"/>
    </w:rPr>
  </w:style>
  <w:style w:type="paragraph" w:styleId="Vrazncitt">
    <w:name w:val="Intense Quote"/>
    <w:basedOn w:val="Normln"/>
    <w:next w:val="Normln"/>
    <w:link w:val="VrazncittChar"/>
    <w:uiPriority w:val="30"/>
    <w:qFormat/>
    <w:rsid w:val="00782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825BF"/>
    <w:rPr>
      <w:i/>
      <w:iCs/>
      <w:color w:val="0F4761" w:themeColor="accent1" w:themeShade="BF"/>
    </w:rPr>
  </w:style>
  <w:style w:type="character" w:styleId="Odkazintenzivn">
    <w:name w:val="Intense Reference"/>
    <w:basedOn w:val="Standardnpsmoodstavce"/>
    <w:uiPriority w:val="32"/>
    <w:qFormat/>
    <w:rsid w:val="007825BF"/>
    <w:rPr>
      <w:b/>
      <w:bCs/>
      <w:smallCaps/>
      <w:color w:val="0F4761" w:themeColor="accent1" w:themeShade="BF"/>
      <w:spacing w:val="5"/>
    </w:rPr>
  </w:style>
  <w:style w:type="numbering" w:customStyle="1" w:styleId="Bezseznamu1">
    <w:name w:val="Bez seznamu1"/>
    <w:next w:val="Bezseznamu"/>
    <w:uiPriority w:val="99"/>
    <w:semiHidden/>
    <w:unhideWhenUsed/>
    <w:rsid w:val="007825BF"/>
  </w:style>
  <w:style w:type="paragraph" w:styleId="Normlnweb">
    <w:name w:val="Normal (Web)"/>
    <w:basedOn w:val="Normln"/>
    <w:uiPriority w:val="99"/>
    <w:unhideWhenUsed/>
    <w:rsid w:val="007825BF"/>
    <w:pPr>
      <w:spacing w:before="100" w:beforeAutospacing="1" w:after="100" w:afterAutospacing="1" w:line="240" w:lineRule="auto"/>
      <w:jc w:val="both"/>
    </w:pPr>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uiPriority w:val="99"/>
    <w:unhideWhenUsed/>
    <w:qFormat/>
    <w:rsid w:val="007825BF"/>
    <w:pPr>
      <w:spacing w:after="0" w:line="240" w:lineRule="auto"/>
      <w:jc w:val="both"/>
    </w:pPr>
    <w:rPr>
      <w:kern w:val="0"/>
      <w:sz w:val="20"/>
      <w:szCs w:val="20"/>
      <w:lang w:val="en-GB"/>
      <w14:ligatures w14:val="none"/>
    </w:rPr>
  </w:style>
  <w:style w:type="character" w:customStyle="1" w:styleId="TextpoznpodarouChar">
    <w:name w:val="Text pozn. pod čarou Char"/>
    <w:basedOn w:val="Standardnpsmoodstavce"/>
    <w:link w:val="Textpoznpodarou"/>
    <w:uiPriority w:val="99"/>
    <w:rsid w:val="007825BF"/>
    <w:rPr>
      <w:kern w:val="0"/>
      <w:sz w:val="20"/>
      <w:szCs w:val="20"/>
      <w:lang w:val="en-GB"/>
      <w14:ligatures w14:val="none"/>
    </w:rPr>
  </w:style>
  <w:style w:type="character" w:styleId="Znakapoznpodarou">
    <w:name w:val="footnote reference"/>
    <w:basedOn w:val="Standardnpsmoodstavce"/>
    <w:uiPriority w:val="99"/>
    <w:unhideWhenUsed/>
    <w:rsid w:val="007825BF"/>
    <w:rPr>
      <w:vertAlign w:val="superscript"/>
    </w:rPr>
  </w:style>
  <w:style w:type="character" w:customStyle="1" w:styleId="Hypertextovodkaz1">
    <w:name w:val="Hypertextový odkaz1"/>
    <w:basedOn w:val="Standardnpsmoodstavce"/>
    <w:uiPriority w:val="99"/>
    <w:unhideWhenUsed/>
    <w:rsid w:val="007825BF"/>
    <w:rPr>
      <w:color w:val="0563C1"/>
      <w:u w:val="single"/>
    </w:rPr>
  </w:style>
  <w:style w:type="character" w:styleId="Siln">
    <w:name w:val="Strong"/>
    <w:basedOn w:val="Standardnpsmoodstavce"/>
    <w:uiPriority w:val="22"/>
    <w:qFormat/>
    <w:rsid w:val="007825BF"/>
    <w:rPr>
      <w:b/>
      <w:bCs/>
    </w:rPr>
  </w:style>
  <w:style w:type="paragraph" w:styleId="Textbubliny">
    <w:name w:val="Balloon Text"/>
    <w:basedOn w:val="Normln"/>
    <w:link w:val="TextbublinyChar"/>
    <w:semiHidden/>
    <w:unhideWhenUsed/>
    <w:rsid w:val="007825BF"/>
    <w:pPr>
      <w:spacing w:after="0" w:line="240" w:lineRule="auto"/>
      <w:jc w:val="both"/>
    </w:pPr>
    <w:rPr>
      <w:rFonts w:ascii="Segoe UI" w:hAnsi="Segoe UI" w:cs="Segoe UI"/>
      <w:kern w:val="0"/>
      <w:sz w:val="18"/>
      <w:szCs w:val="18"/>
      <w14:ligatures w14:val="none"/>
    </w:rPr>
  </w:style>
  <w:style w:type="character" w:customStyle="1" w:styleId="TextbublinyChar">
    <w:name w:val="Text bubliny Char"/>
    <w:basedOn w:val="Standardnpsmoodstavce"/>
    <w:link w:val="Textbubliny"/>
    <w:semiHidden/>
    <w:rsid w:val="007825BF"/>
    <w:rPr>
      <w:rFonts w:ascii="Segoe UI" w:hAnsi="Segoe UI" w:cs="Segoe UI"/>
      <w:kern w:val="0"/>
      <w:sz w:val="18"/>
      <w:szCs w:val="18"/>
      <w14:ligatures w14:val="none"/>
    </w:rPr>
  </w:style>
  <w:style w:type="paragraph" w:customStyle="1" w:styleId="Default">
    <w:name w:val="Default"/>
    <w:rsid w:val="007825BF"/>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Odkaznakoment">
    <w:name w:val="annotation reference"/>
    <w:basedOn w:val="Standardnpsmoodstavce"/>
    <w:semiHidden/>
    <w:unhideWhenUsed/>
    <w:rsid w:val="007825BF"/>
    <w:rPr>
      <w:sz w:val="16"/>
      <w:szCs w:val="16"/>
    </w:rPr>
  </w:style>
  <w:style w:type="paragraph" w:styleId="Textkomente">
    <w:name w:val="annotation text"/>
    <w:basedOn w:val="Normln"/>
    <w:link w:val="TextkomenteChar"/>
    <w:unhideWhenUsed/>
    <w:rsid w:val="007825BF"/>
    <w:pPr>
      <w:spacing w:line="240" w:lineRule="auto"/>
      <w:jc w:val="both"/>
    </w:pPr>
    <w:rPr>
      <w:kern w:val="0"/>
      <w:sz w:val="20"/>
      <w:szCs w:val="20"/>
      <w14:ligatures w14:val="none"/>
    </w:rPr>
  </w:style>
  <w:style w:type="character" w:customStyle="1" w:styleId="TextkomenteChar">
    <w:name w:val="Text komentáře Char"/>
    <w:basedOn w:val="Standardnpsmoodstavce"/>
    <w:link w:val="Textkomente"/>
    <w:rsid w:val="007825BF"/>
    <w:rPr>
      <w:kern w:val="0"/>
      <w:sz w:val="20"/>
      <w:szCs w:val="20"/>
      <w14:ligatures w14:val="none"/>
    </w:rPr>
  </w:style>
  <w:style w:type="paragraph" w:styleId="Pedmtkomente">
    <w:name w:val="annotation subject"/>
    <w:basedOn w:val="Textkomente"/>
    <w:next w:val="Textkomente"/>
    <w:link w:val="PedmtkomenteChar"/>
    <w:semiHidden/>
    <w:unhideWhenUsed/>
    <w:rsid w:val="007825BF"/>
    <w:rPr>
      <w:b/>
      <w:bCs/>
    </w:rPr>
  </w:style>
  <w:style w:type="character" w:customStyle="1" w:styleId="PedmtkomenteChar">
    <w:name w:val="Předmět komentáře Char"/>
    <w:basedOn w:val="TextkomenteChar"/>
    <w:link w:val="Pedmtkomente"/>
    <w:semiHidden/>
    <w:rsid w:val="007825BF"/>
    <w:rPr>
      <w:b/>
      <w:bCs/>
      <w:kern w:val="0"/>
      <w:sz w:val="20"/>
      <w:szCs w:val="20"/>
      <w14:ligatures w14:val="none"/>
    </w:rPr>
  </w:style>
  <w:style w:type="paragraph" w:customStyle="1" w:styleId="Pa6">
    <w:name w:val="Pa6"/>
    <w:basedOn w:val="Default"/>
    <w:next w:val="Default"/>
    <w:uiPriority w:val="99"/>
    <w:rsid w:val="007825BF"/>
    <w:pPr>
      <w:spacing w:line="221" w:lineRule="atLeast"/>
    </w:pPr>
    <w:rPr>
      <w:rFonts w:ascii="Syntax LT CE" w:hAnsi="Syntax LT CE" w:cs="Arial"/>
      <w:color w:val="auto"/>
    </w:rPr>
  </w:style>
  <w:style w:type="character" w:customStyle="1" w:styleId="A4">
    <w:name w:val="A4"/>
    <w:uiPriority w:val="99"/>
    <w:rsid w:val="007825BF"/>
    <w:rPr>
      <w:rFonts w:cs="Syntax LT CE"/>
      <w:color w:val="000000"/>
    </w:rPr>
  </w:style>
  <w:style w:type="table" w:styleId="Mkatabulky">
    <w:name w:val="Table Grid"/>
    <w:basedOn w:val="Normlntabulka"/>
    <w:uiPriority w:val="39"/>
    <w:rsid w:val="007825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7825BF"/>
    <w:pPr>
      <w:tabs>
        <w:tab w:val="center" w:pos="4536"/>
        <w:tab w:val="right" w:pos="9072"/>
      </w:tabs>
      <w:spacing w:after="0" w:line="240" w:lineRule="auto"/>
      <w:jc w:val="both"/>
    </w:pPr>
    <w:rPr>
      <w:kern w:val="0"/>
      <w:sz w:val="24"/>
      <w14:ligatures w14:val="none"/>
    </w:rPr>
  </w:style>
  <w:style w:type="character" w:customStyle="1" w:styleId="ZhlavChar">
    <w:name w:val="Záhlaví Char"/>
    <w:basedOn w:val="Standardnpsmoodstavce"/>
    <w:link w:val="Zhlav"/>
    <w:rsid w:val="007825BF"/>
    <w:rPr>
      <w:kern w:val="0"/>
      <w:sz w:val="24"/>
      <w14:ligatures w14:val="none"/>
    </w:rPr>
  </w:style>
  <w:style w:type="paragraph" w:styleId="Zpat">
    <w:name w:val="footer"/>
    <w:basedOn w:val="Normln"/>
    <w:link w:val="ZpatChar"/>
    <w:uiPriority w:val="99"/>
    <w:unhideWhenUsed/>
    <w:rsid w:val="007825BF"/>
    <w:pPr>
      <w:tabs>
        <w:tab w:val="center" w:pos="4536"/>
        <w:tab w:val="right" w:pos="9072"/>
      </w:tabs>
      <w:spacing w:after="0" w:line="240" w:lineRule="auto"/>
      <w:jc w:val="both"/>
    </w:pPr>
    <w:rPr>
      <w:kern w:val="0"/>
      <w:sz w:val="24"/>
      <w14:ligatures w14:val="none"/>
    </w:rPr>
  </w:style>
  <w:style w:type="character" w:customStyle="1" w:styleId="ZpatChar">
    <w:name w:val="Zápatí Char"/>
    <w:basedOn w:val="Standardnpsmoodstavce"/>
    <w:link w:val="Zpat"/>
    <w:uiPriority w:val="99"/>
    <w:rsid w:val="007825BF"/>
    <w:rPr>
      <w:kern w:val="0"/>
      <w:sz w:val="24"/>
      <w14:ligatures w14:val="none"/>
    </w:rPr>
  </w:style>
  <w:style w:type="character" w:customStyle="1" w:styleId="tlid-translation">
    <w:name w:val="tlid-translation"/>
    <w:basedOn w:val="Standardnpsmoodstavce"/>
    <w:rsid w:val="007825BF"/>
  </w:style>
  <w:style w:type="character" w:styleId="slostrnky">
    <w:name w:val="page number"/>
    <w:basedOn w:val="Standardnpsmoodstavce"/>
    <w:unhideWhenUsed/>
    <w:rsid w:val="007825BF"/>
  </w:style>
  <w:style w:type="paragraph" w:customStyle="1" w:styleId="Pa12">
    <w:name w:val="Pa12"/>
    <w:basedOn w:val="Default"/>
    <w:next w:val="Default"/>
    <w:uiPriority w:val="99"/>
    <w:rsid w:val="007825BF"/>
    <w:pPr>
      <w:spacing w:line="321" w:lineRule="atLeast"/>
    </w:pPr>
    <w:rPr>
      <w:rFonts w:ascii="Syntax LT CE" w:hAnsi="Syntax LT CE" w:cs="Arial"/>
      <w:color w:val="auto"/>
    </w:rPr>
  </w:style>
  <w:style w:type="paragraph" w:customStyle="1" w:styleId="Pa11">
    <w:name w:val="Pa11"/>
    <w:basedOn w:val="Default"/>
    <w:next w:val="Default"/>
    <w:uiPriority w:val="99"/>
    <w:rsid w:val="007825BF"/>
    <w:pPr>
      <w:spacing w:line="141" w:lineRule="atLeast"/>
    </w:pPr>
    <w:rPr>
      <w:rFonts w:ascii="Syntax LT CE" w:hAnsi="Syntax LT CE" w:cs="Arial"/>
      <w:color w:val="auto"/>
    </w:rPr>
  </w:style>
  <w:style w:type="character" w:customStyle="1" w:styleId="A3">
    <w:name w:val="A3"/>
    <w:uiPriority w:val="99"/>
    <w:rsid w:val="007825BF"/>
    <w:rPr>
      <w:rFonts w:cs="Syntax LT CE"/>
      <w:color w:val="000000"/>
      <w:sz w:val="14"/>
      <w:szCs w:val="14"/>
    </w:rPr>
  </w:style>
  <w:style w:type="paragraph" w:styleId="Prosttext">
    <w:name w:val="Plain Text"/>
    <w:basedOn w:val="Normln"/>
    <w:link w:val="ProsttextChar"/>
    <w:uiPriority w:val="99"/>
    <w:unhideWhenUsed/>
    <w:rsid w:val="007825BF"/>
    <w:pPr>
      <w:spacing w:after="0" w:line="240" w:lineRule="auto"/>
      <w:jc w:val="both"/>
    </w:pPr>
    <w:rPr>
      <w:rFonts w:ascii="Calibri" w:hAnsi="Calibri"/>
      <w:kern w:val="0"/>
      <w:sz w:val="24"/>
      <w:szCs w:val="21"/>
      <w14:ligatures w14:val="none"/>
    </w:rPr>
  </w:style>
  <w:style w:type="character" w:customStyle="1" w:styleId="ProsttextChar">
    <w:name w:val="Prostý text Char"/>
    <w:basedOn w:val="Standardnpsmoodstavce"/>
    <w:link w:val="Prosttext"/>
    <w:uiPriority w:val="99"/>
    <w:rsid w:val="007825BF"/>
    <w:rPr>
      <w:rFonts w:ascii="Calibri" w:hAnsi="Calibri"/>
      <w:kern w:val="0"/>
      <w:sz w:val="24"/>
      <w:szCs w:val="21"/>
      <w14:ligatures w14:val="none"/>
    </w:rPr>
  </w:style>
  <w:style w:type="paragraph" w:styleId="Revize">
    <w:name w:val="Revision"/>
    <w:hidden/>
    <w:uiPriority w:val="99"/>
    <w:semiHidden/>
    <w:rsid w:val="007825BF"/>
    <w:pPr>
      <w:spacing w:after="0" w:line="240" w:lineRule="auto"/>
    </w:pPr>
    <w:rPr>
      <w:kern w:val="0"/>
      <w14:ligatures w14:val="none"/>
    </w:rPr>
  </w:style>
  <w:style w:type="paragraph" w:styleId="Nadpisobsahu">
    <w:name w:val="TOC Heading"/>
    <w:basedOn w:val="Nadpis1"/>
    <w:next w:val="Normln"/>
    <w:uiPriority w:val="39"/>
    <w:unhideWhenUsed/>
    <w:qFormat/>
    <w:rsid w:val="007825BF"/>
    <w:pPr>
      <w:spacing w:before="240" w:after="0"/>
      <w:jc w:val="both"/>
      <w:outlineLvl w:val="9"/>
    </w:pPr>
    <w:rPr>
      <w:rFonts w:ascii="UTB Text" w:hAnsi="UTB Text"/>
      <w:color w:val="C45911"/>
      <w:kern w:val="0"/>
      <w:sz w:val="32"/>
      <w:szCs w:val="32"/>
      <w:lang w:eastAsia="cs-CZ"/>
      <w14:ligatures w14:val="none"/>
    </w:rPr>
  </w:style>
  <w:style w:type="paragraph" w:styleId="Obsah1">
    <w:name w:val="toc 1"/>
    <w:basedOn w:val="Normln"/>
    <w:next w:val="Normln"/>
    <w:autoRedefine/>
    <w:uiPriority w:val="39"/>
    <w:unhideWhenUsed/>
    <w:rsid w:val="007825BF"/>
    <w:pPr>
      <w:tabs>
        <w:tab w:val="right" w:leader="dot" w:pos="9062"/>
      </w:tabs>
      <w:spacing w:after="100"/>
      <w:jc w:val="both"/>
    </w:pPr>
    <w:rPr>
      <w:kern w:val="0"/>
      <w:sz w:val="24"/>
      <w14:ligatures w14:val="none"/>
    </w:rPr>
  </w:style>
  <w:style w:type="paragraph" w:customStyle="1" w:styleId="Bezmezer1">
    <w:name w:val="Bez mezer1"/>
    <w:next w:val="Bezmezer"/>
    <w:link w:val="BezmezerChar"/>
    <w:qFormat/>
    <w:rsid w:val="007825BF"/>
    <w:pPr>
      <w:spacing w:after="0" w:line="240" w:lineRule="auto"/>
    </w:pPr>
    <w:rPr>
      <w:rFonts w:eastAsia="Times New Roman"/>
      <w:kern w:val="0"/>
      <w:lang w:eastAsia="cs-CZ"/>
      <w14:ligatures w14:val="none"/>
    </w:rPr>
  </w:style>
  <w:style w:type="character" w:customStyle="1" w:styleId="BezmezerChar">
    <w:name w:val="Bez mezer Char"/>
    <w:basedOn w:val="Standardnpsmoodstavce"/>
    <w:link w:val="Bezmezer1"/>
    <w:uiPriority w:val="1"/>
    <w:rsid w:val="007825BF"/>
    <w:rPr>
      <w:rFonts w:eastAsia="Times New Roman"/>
      <w:lang w:eastAsia="cs-CZ"/>
    </w:rPr>
  </w:style>
  <w:style w:type="paragraph" w:customStyle="1" w:styleId="Obsah21">
    <w:name w:val="Obsah 21"/>
    <w:basedOn w:val="Normln"/>
    <w:next w:val="Normln"/>
    <w:autoRedefine/>
    <w:uiPriority w:val="39"/>
    <w:unhideWhenUsed/>
    <w:rsid w:val="007825BF"/>
    <w:pPr>
      <w:spacing w:after="100"/>
      <w:ind w:left="220"/>
      <w:jc w:val="both"/>
    </w:pPr>
    <w:rPr>
      <w:rFonts w:eastAsia="Times New Roman" w:cs="Times New Roman"/>
      <w:kern w:val="0"/>
      <w:sz w:val="24"/>
      <w:lang w:eastAsia="cs-CZ"/>
      <w14:ligatures w14:val="none"/>
    </w:rPr>
  </w:style>
  <w:style w:type="paragraph" w:customStyle="1" w:styleId="Obsah31">
    <w:name w:val="Obsah 31"/>
    <w:basedOn w:val="Normln"/>
    <w:next w:val="Normln"/>
    <w:autoRedefine/>
    <w:uiPriority w:val="39"/>
    <w:unhideWhenUsed/>
    <w:rsid w:val="007825BF"/>
    <w:pPr>
      <w:tabs>
        <w:tab w:val="right" w:leader="dot" w:pos="9062"/>
      </w:tabs>
      <w:spacing w:after="100"/>
      <w:ind w:left="440"/>
      <w:jc w:val="both"/>
    </w:pPr>
    <w:rPr>
      <w:rFonts w:ascii="Times New Roman" w:eastAsia="Times New Roman" w:hAnsi="Times New Roman" w:cs="Times New Roman"/>
      <w:noProof/>
      <w:kern w:val="0"/>
      <w:sz w:val="20"/>
      <w:szCs w:val="20"/>
      <w:lang w:eastAsia="cs-CZ"/>
      <w14:ligatures w14:val="none"/>
    </w:rPr>
  </w:style>
  <w:style w:type="paragraph" w:customStyle="1" w:styleId="xmsonormal">
    <w:name w:val="x_msonormal"/>
    <w:basedOn w:val="Normln"/>
    <w:rsid w:val="007825BF"/>
    <w:pPr>
      <w:spacing w:after="0" w:line="240" w:lineRule="auto"/>
      <w:jc w:val="both"/>
    </w:pPr>
    <w:rPr>
      <w:rFonts w:ascii="Times New Roman" w:hAnsi="Times New Roman" w:cs="Times New Roman"/>
      <w:kern w:val="0"/>
      <w:sz w:val="24"/>
      <w:szCs w:val="24"/>
      <w:lang w:eastAsia="cs-CZ"/>
      <w14:ligatures w14:val="none"/>
    </w:rPr>
  </w:style>
  <w:style w:type="character" w:customStyle="1" w:styleId="markedcontent">
    <w:name w:val="markedcontent"/>
    <w:basedOn w:val="Standardnpsmoodstavce"/>
    <w:rsid w:val="007825BF"/>
  </w:style>
  <w:style w:type="paragraph" w:customStyle="1" w:styleId="Titulek1">
    <w:name w:val="Titulek1"/>
    <w:basedOn w:val="Normln"/>
    <w:next w:val="Normln"/>
    <w:uiPriority w:val="35"/>
    <w:unhideWhenUsed/>
    <w:qFormat/>
    <w:rsid w:val="007825BF"/>
    <w:pPr>
      <w:spacing w:after="200" w:line="240" w:lineRule="auto"/>
      <w:jc w:val="both"/>
    </w:pPr>
    <w:rPr>
      <w:i/>
      <w:iCs/>
      <w:color w:val="44546A"/>
      <w:kern w:val="0"/>
      <w:sz w:val="18"/>
      <w:szCs w:val="18"/>
      <w14:ligatures w14:val="none"/>
    </w:rPr>
  </w:style>
  <w:style w:type="paragraph" w:customStyle="1" w:styleId="NormlnIMP">
    <w:name w:val="Normální_IMP"/>
    <w:basedOn w:val="Normln"/>
    <w:rsid w:val="007825BF"/>
    <w:pPr>
      <w:widowControl w:val="0"/>
      <w:suppressAutoHyphens/>
      <w:spacing w:after="0" w:line="228" w:lineRule="auto"/>
      <w:jc w:val="both"/>
    </w:pPr>
    <w:rPr>
      <w:rFonts w:ascii="Times New Roman" w:eastAsia="Lucida Sans Unicode" w:hAnsi="Times New Roman" w:cs="Times New Roman"/>
      <w:kern w:val="0"/>
      <w:sz w:val="24"/>
      <w:szCs w:val="20"/>
      <w14:ligatures w14:val="none"/>
    </w:rPr>
  </w:style>
  <w:style w:type="table" w:customStyle="1" w:styleId="Prosttabulka21">
    <w:name w:val="Prostá tabulka 21"/>
    <w:basedOn w:val="Normlntabulka"/>
    <w:next w:val="Prosttabulka2"/>
    <w:uiPriority w:val="42"/>
    <w:rsid w:val="007825B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Kolofon">
    <w:name w:val="Kolofon"/>
    <w:basedOn w:val="Normln"/>
    <w:rsid w:val="007825BF"/>
    <w:pPr>
      <w:spacing w:after="0" w:line="240" w:lineRule="auto"/>
      <w:jc w:val="both"/>
    </w:pPr>
    <w:rPr>
      <w:kern w:val="0"/>
      <w:sz w:val="18"/>
      <w14:ligatures w14:val="none"/>
    </w:rPr>
  </w:style>
  <w:style w:type="character" w:customStyle="1" w:styleId="datalabel">
    <w:name w:val="datalabel"/>
    <w:basedOn w:val="Standardnpsmoodstavce"/>
    <w:rsid w:val="007825BF"/>
  </w:style>
  <w:style w:type="table" w:customStyle="1" w:styleId="Tabulkasmkou4zvraznn21">
    <w:name w:val="Tabulka s mřížkou 4 – zvýraznění 21"/>
    <w:basedOn w:val="Normlntabulka"/>
    <w:uiPriority w:val="49"/>
    <w:rsid w:val="007825BF"/>
    <w:pPr>
      <w:spacing w:after="0" w:line="240" w:lineRule="auto"/>
    </w:pPr>
    <w:rPr>
      <w:rFonts w:ascii="Trebuchet MS" w:eastAsia="Times New Roman" w:hAnsi="Trebuchet MS" w:cs="Times New Roman"/>
      <w:kern w:val="0"/>
      <w:sz w:val="24"/>
      <w:szCs w:val="24"/>
      <w:lang w:eastAsia="cs-CZ"/>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apple-converted-space">
    <w:name w:val="apple-converted-space"/>
    <w:basedOn w:val="Standardnpsmoodstavce"/>
    <w:rsid w:val="007825BF"/>
  </w:style>
  <w:style w:type="paragraph" w:customStyle="1" w:styleId="xmsolistparagraph">
    <w:name w:val="x_msolistparagraph"/>
    <w:basedOn w:val="Normln"/>
    <w:rsid w:val="007825BF"/>
    <w:pPr>
      <w:spacing w:before="100" w:beforeAutospacing="1" w:after="100" w:afterAutospacing="1" w:line="240" w:lineRule="auto"/>
      <w:jc w:val="both"/>
    </w:pPr>
    <w:rPr>
      <w:rFonts w:ascii="Times New Roman" w:eastAsia="Times New Roman" w:hAnsi="Times New Roman" w:cs="Times New Roman"/>
      <w:kern w:val="0"/>
      <w:sz w:val="24"/>
      <w:szCs w:val="24"/>
      <w:lang w:eastAsia="cs-CZ"/>
      <w14:ligatures w14:val="none"/>
    </w:rPr>
  </w:style>
  <w:style w:type="character" w:customStyle="1" w:styleId="markkej9xzamm">
    <w:name w:val="markkej9xzamm"/>
    <w:basedOn w:val="Standardnpsmoodstavce"/>
    <w:rsid w:val="007825BF"/>
  </w:style>
  <w:style w:type="character" w:customStyle="1" w:styleId="gmaildefault">
    <w:name w:val="gmail_default"/>
    <w:basedOn w:val="Standardnpsmoodstavce"/>
    <w:rsid w:val="007825BF"/>
  </w:style>
  <w:style w:type="paragraph" w:styleId="Zkladntext">
    <w:name w:val="Body Text"/>
    <w:basedOn w:val="Normln"/>
    <w:link w:val="ZkladntextChar"/>
    <w:rsid w:val="007825BF"/>
    <w:pPr>
      <w:widowControl w:val="0"/>
      <w:spacing w:after="0" w:line="240" w:lineRule="auto"/>
      <w:jc w:val="both"/>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7825BF"/>
    <w:rPr>
      <w:rFonts w:ascii="Times New Roman" w:eastAsia="Times New Roman" w:hAnsi="Times New Roman" w:cs="Times New Roman"/>
      <w:kern w:val="0"/>
      <w:sz w:val="24"/>
      <w:szCs w:val="20"/>
      <w:lang w:eastAsia="cs-CZ"/>
      <w14:ligatures w14:val="none"/>
    </w:rPr>
  </w:style>
  <w:style w:type="character" w:customStyle="1" w:styleId="Zkladntext0">
    <w:name w:val="Základní text_"/>
    <w:basedOn w:val="Standardnpsmoodstavce"/>
    <w:link w:val="Zkladntext1"/>
    <w:rsid w:val="007825BF"/>
    <w:rPr>
      <w:rFonts w:ascii="Calibri" w:eastAsia="Calibri" w:hAnsi="Calibri" w:cs="Calibri"/>
      <w:shd w:val="clear" w:color="auto" w:fill="FFFFFF"/>
    </w:rPr>
  </w:style>
  <w:style w:type="paragraph" w:customStyle="1" w:styleId="Zkladntext1">
    <w:name w:val="Základní text1"/>
    <w:basedOn w:val="Normln"/>
    <w:link w:val="Zkladntext0"/>
    <w:rsid w:val="007825BF"/>
    <w:pPr>
      <w:widowControl w:val="0"/>
      <w:shd w:val="clear" w:color="auto" w:fill="FFFFFF"/>
      <w:spacing w:after="100" w:line="240" w:lineRule="auto"/>
      <w:jc w:val="both"/>
    </w:pPr>
    <w:rPr>
      <w:rFonts w:ascii="Calibri" w:eastAsia="Calibri" w:hAnsi="Calibri" w:cs="Calibri"/>
    </w:rPr>
  </w:style>
  <w:style w:type="paragraph" w:customStyle="1" w:styleId="msonormal0">
    <w:name w:val="msonormal"/>
    <w:basedOn w:val="Normln"/>
    <w:rsid w:val="007825BF"/>
    <w:pPr>
      <w:spacing w:before="100" w:beforeAutospacing="1" w:after="100" w:afterAutospacing="1" w:line="240" w:lineRule="auto"/>
      <w:jc w:val="both"/>
    </w:pPr>
    <w:rPr>
      <w:rFonts w:ascii="Times New Roman" w:eastAsia="Times New Roman" w:hAnsi="Times New Roman" w:cs="Times New Roman"/>
      <w:kern w:val="0"/>
      <w:sz w:val="24"/>
      <w:szCs w:val="24"/>
      <w:lang w:eastAsia="cs-CZ"/>
      <w14:ligatures w14:val="none"/>
    </w:rPr>
  </w:style>
  <w:style w:type="paragraph" w:customStyle="1" w:styleId="font5">
    <w:name w:val="font5"/>
    <w:basedOn w:val="Normln"/>
    <w:rsid w:val="007825BF"/>
    <w:pPr>
      <w:spacing w:before="100" w:beforeAutospacing="1" w:after="100" w:afterAutospacing="1" w:line="240" w:lineRule="auto"/>
      <w:jc w:val="both"/>
    </w:pPr>
    <w:rPr>
      <w:rFonts w:ascii="Calibri" w:eastAsia="Times New Roman" w:hAnsi="Calibri" w:cs="Calibri"/>
      <w:b/>
      <w:bCs/>
      <w:kern w:val="0"/>
      <w:sz w:val="20"/>
      <w:szCs w:val="20"/>
      <w:lang w:eastAsia="cs-CZ"/>
      <w14:ligatures w14:val="none"/>
    </w:rPr>
  </w:style>
  <w:style w:type="paragraph" w:customStyle="1" w:styleId="font6">
    <w:name w:val="font6"/>
    <w:basedOn w:val="Normln"/>
    <w:rsid w:val="007825BF"/>
    <w:pPr>
      <w:spacing w:before="100" w:beforeAutospacing="1" w:after="100" w:afterAutospacing="1" w:line="240" w:lineRule="auto"/>
      <w:jc w:val="both"/>
    </w:pPr>
    <w:rPr>
      <w:rFonts w:ascii="Calibri" w:eastAsia="Times New Roman" w:hAnsi="Calibri" w:cs="Calibri"/>
      <w:b/>
      <w:bCs/>
      <w:kern w:val="0"/>
      <w:sz w:val="20"/>
      <w:szCs w:val="20"/>
      <w:lang w:eastAsia="cs-CZ"/>
      <w14:ligatures w14:val="none"/>
    </w:rPr>
  </w:style>
  <w:style w:type="paragraph" w:customStyle="1" w:styleId="xl70">
    <w:name w:val="xl70"/>
    <w:basedOn w:val="Normln"/>
    <w:rsid w:val="007825BF"/>
    <w:pP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71">
    <w:name w:val="xl71"/>
    <w:basedOn w:val="Normln"/>
    <w:rsid w:val="007825BF"/>
    <w:pP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72">
    <w:name w:val="xl72"/>
    <w:basedOn w:val="Normln"/>
    <w:rsid w:val="007825B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3">
    <w:name w:val="xl73"/>
    <w:basedOn w:val="Normln"/>
    <w:rsid w:val="007825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4">
    <w:name w:val="xl74"/>
    <w:basedOn w:val="Normln"/>
    <w:rsid w:val="007825B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5">
    <w:name w:val="xl75"/>
    <w:basedOn w:val="Normln"/>
    <w:rsid w:val="007825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76">
    <w:name w:val="xl76"/>
    <w:basedOn w:val="Normln"/>
    <w:rsid w:val="007825BF"/>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77">
    <w:name w:val="xl77"/>
    <w:basedOn w:val="Normln"/>
    <w:rsid w:val="007825BF"/>
    <w:pPr>
      <w:pBdr>
        <w:top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8">
    <w:name w:val="xl78"/>
    <w:basedOn w:val="Normln"/>
    <w:rsid w:val="007825BF"/>
    <w:pPr>
      <w:pBdr>
        <w:top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9">
    <w:name w:val="xl79"/>
    <w:basedOn w:val="Normln"/>
    <w:rsid w:val="007825B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0">
    <w:name w:val="xl80"/>
    <w:basedOn w:val="Normln"/>
    <w:rsid w:val="007825B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1">
    <w:name w:val="xl81"/>
    <w:basedOn w:val="Normln"/>
    <w:rsid w:val="007825BF"/>
    <w:pPr>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82">
    <w:name w:val="xl82"/>
    <w:basedOn w:val="Normln"/>
    <w:rsid w:val="007825B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3">
    <w:name w:val="xl83"/>
    <w:basedOn w:val="Normln"/>
    <w:rsid w:val="007825B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84">
    <w:name w:val="xl84"/>
    <w:basedOn w:val="Normln"/>
    <w:rsid w:val="007825B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85">
    <w:name w:val="xl85"/>
    <w:basedOn w:val="Normln"/>
    <w:rsid w:val="007825BF"/>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6">
    <w:name w:val="xl86"/>
    <w:basedOn w:val="Normln"/>
    <w:rsid w:val="007825BF"/>
    <w:pPr>
      <w:pBdr>
        <w:top w:val="single" w:sz="4" w:space="0" w:color="auto"/>
        <w:bottom w:val="single" w:sz="8" w:space="0" w:color="auto"/>
        <w:right w:val="single" w:sz="4"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7">
    <w:name w:val="xl87"/>
    <w:basedOn w:val="Normln"/>
    <w:rsid w:val="007825BF"/>
    <w:pPr>
      <w:pBdr>
        <w:top w:val="single" w:sz="4" w:space="0" w:color="auto"/>
        <w:bottom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8">
    <w:name w:val="xl88"/>
    <w:basedOn w:val="Normln"/>
    <w:rsid w:val="007825BF"/>
    <w:pPr>
      <w:pBdr>
        <w:top w:val="single" w:sz="4" w:space="0" w:color="auto"/>
        <w:left w:val="single" w:sz="4" w:space="0" w:color="auto"/>
        <w:bottom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9">
    <w:name w:val="xl89"/>
    <w:basedOn w:val="Normln"/>
    <w:rsid w:val="007825B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0">
    <w:name w:val="xl90"/>
    <w:basedOn w:val="Normln"/>
    <w:rsid w:val="007825BF"/>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1">
    <w:name w:val="xl91"/>
    <w:basedOn w:val="Normln"/>
    <w:rsid w:val="007825B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2">
    <w:name w:val="xl92"/>
    <w:basedOn w:val="Normln"/>
    <w:rsid w:val="007825BF"/>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3">
    <w:name w:val="xl93"/>
    <w:basedOn w:val="Normln"/>
    <w:rsid w:val="007825B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4">
    <w:name w:val="xl94"/>
    <w:basedOn w:val="Normln"/>
    <w:rsid w:val="007825BF"/>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character" w:styleId="Sledovanodkaz">
    <w:name w:val="FollowedHyperlink"/>
    <w:basedOn w:val="Standardnpsmoodstavce"/>
    <w:uiPriority w:val="99"/>
    <w:unhideWhenUsed/>
    <w:rsid w:val="007825BF"/>
    <w:rPr>
      <w:color w:val="800080"/>
      <w:u w:val="single"/>
    </w:rPr>
  </w:style>
  <w:style w:type="paragraph" w:customStyle="1" w:styleId="xl95">
    <w:name w:val="xl95"/>
    <w:basedOn w:val="Normln"/>
    <w:rsid w:val="007825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kern w:val="0"/>
      <w:sz w:val="20"/>
      <w:szCs w:val="20"/>
      <w:lang w:eastAsia="cs-CZ"/>
      <w14:ligatures w14:val="none"/>
    </w:rPr>
  </w:style>
  <w:style w:type="paragraph" w:customStyle="1" w:styleId="xl96">
    <w:name w:val="xl96"/>
    <w:basedOn w:val="Normln"/>
    <w:rsid w:val="007825BF"/>
    <w:pPr>
      <w:pBdr>
        <w:left w:val="single" w:sz="4" w:space="0" w:color="auto"/>
        <w:bottom w:val="single" w:sz="4" w:space="0" w:color="auto"/>
      </w:pBdr>
      <w:shd w:val="clear" w:color="000000" w:fill="D9D9D9"/>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97">
    <w:name w:val="xl97"/>
    <w:basedOn w:val="Normln"/>
    <w:rsid w:val="007825BF"/>
    <w:pPr>
      <w:pBdr>
        <w:bottom w:val="single" w:sz="4" w:space="0" w:color="auto"/>
      </w:pBdr>
      <w:shd w:val="clear" w:color="000000" w:fill="D9D9D9"/>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98">
    <w:name w:val="xl98"/>
    <w:basedOn w:val="Normln"/>
    <w:rsid w:val="007825BF"/>
    <w:pPr>
      <w:pBdr>
        <w:bottom w:val="single" w:sz="4" w:space="0" w:color="auto"/>
        <w:right w:val="single" w:sz="8" w:space="0" w:color="auto"/>
      </w:pBdr>
      <w:shd w:val="clear" w:color="000000" w:fill="D9D9D9"/>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99">
    <w:name w:val="xl99"/>
    <w:basedOn w:val="Normln"/>
    <w:rsid w:val="007825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0">
    <w:name w:val="xl100"/>
    <w:basedOn w:val="Normln"/>
    <w:rsid w:val="007825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1">
    <w:name w:val="xl101"/>
    <w:basedOn w:val="Normln"/>
    <w:rsid w:val="007825B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2">
    <w:name w:val="xl102"/>
    <w:basedOn w:val="Normln"/>
    <w:rsid w:val="007825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3">
    <w:name w:val="xl103"/>
    <w:basedOn w:val="Normln"/>
    <w:rsid w:val="007825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4">
    <w:name w:val="xl104"/>
    <w:basedOn w:val="Normln"/>
    <w:rsid w:val="007825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5">
    <w:name w:val="xl105"/>
    <w:basedOn w:val="Normln"/>
    <w:rsid w:val="007825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6">
    <w:name w:val="xl106"/>
    <w:basedOn w:val="Normln"/>
    <w:rsid w:val="007825B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7">
    <w:name w:val="xl107"/>
    <w:basedOn w:val="Normln"/>
    <w:rsid w:val="007825B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8">
    <w:name w:val="xl108"/>
    <w:basedOn w:val="Normln"/>
    <w:rsid w:val="007825BF"/>
    <w:pPr>
      <w:pBdr>
        <w:top w:val="single" w:sz="4" w:space="0" w:color="auto"/>
        <w:left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9">
    <w:name w:val="xl109"/>
    <w:basedOn w:val="Normln"/>
    <w:rsid w:val="007825BF"/>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0">
    <w:name w:val="xl110"/>
    <w:basedOn w:val="Normln"/>
    <w:rsid w:val="007825BF"/>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1">
    <w:name w:val="xl111"/>
    <w:basedOn w:val="Normln"/>
    <w:rsid w:val="007825BF"/>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2">
    <w:name w:val="xl112"/>
    <w:basedOn w:val="Normln"/>
    <w:rsid w:val="007825BF"/>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8"/>
      <w:szCs w:val="28"/>
      <w:lang w:eastAsia="cs-CZ"/>
      <w14:ligatures w14:val="none"/>
    </w:rPr>
  </w:style>
  <w:style w:type="paragraph" w:customStyle="1" w:styleId="xl113">
    <w:name w:val="xl113"/>
    <w:basedOn w:val="Normln"/>
    <w:rsid w:val="007825BF"/>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8"/>
      <w:szCs w:val="28"/>
      <w:lang w:eastAsia="cs-CZ"/>
      <w14:ligatures w14:val="none"/>
    </w:rPr>
  </w:style>
  <w:style w:type="paragraph" w:customStyle="1" w:styleId="xl114">
    <w:name w:val="xl114"/>
    <w:basedOn w:val="Normln"/>
    <w:rsid w:val="007825BF"/>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8"/>
      <w:szCs w:val="28"/>
      <w:lang w:eastAsia="cs-CZ"/>
      <w14:ligatures w14:val="none"/>
    </w:rPr>
  </w:style>
  <w:style w:type="paragraph" w:customStyle="1" w:styleId="xl115">
    <w:name w:val="xl115"/>
    <w:basedOn w:val="Normln"/>
    <w:rsid w:val="007825BF"/>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6">
    <w:name w:val="xl116"/>
    <w:basedOn w:val="Normln"/>
    <w:rsid w:val="007825BF"/>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7">
    <w:name w:val="xl117"/>
    <w:basedOn w:val="Normln"/>
    <w:rsid w:val="007825BF"/>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8">
    <w:name w:val="xl118"/>
    <w:basedOn w:val="Normln"/>
    <w:rsid w:val="007825B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19">
    <w:name w:val="xl119"/>
    <w:basedOn w:val="Normln"/>
    <w:rsid w:val="007825B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20">
    <w:name w:val="xl120"/>
    <w:basedOn w:val="Normln"/>
    <w:rsid w:val="007825B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21">
    <w:name w:val="xl121"/>
    <w:basedOn w:val="Normln"/>
    <w:rsid w:val="007825B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22">
    <w:name w:val="xl122"/>
    <w:basedOn w:val="Normln"/>
    <w:rsid w:val="007825BF"/>
    <w:pPr>
      <w:pBdr>
        <w:top w:val="single" w:sz="4" w:space="0" w:color="auto"/>
        <w:left w:val="single" w:sz="8"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3">
    <w:name w:val="xl123"/>
    <w:basedOn w:val="Normln"/>
    <w:rsid w:val="007825BF"/>
    <w:pPr>
      <w:pBdr>
        <w:top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4">
    <w:name w:val="xl124"/>
    <w:basedOn w:val="Normln"/>
    <w:rsid w:val="007825BF"/>
    <w:pPr>
      <w:pBdr>
        <w:left w:val="single" w:sz="8" w:space="0" w:color="auto"/>
        <w:bottom w:val="single" w:sz="8"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5">
    <w:name w:val="xl125"/>
    <w:basedOn w:val="Normln"/>
    <w:rsid w:val="007825BF"/>
    <w:pPr>
      <w:pBdr>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6">
    <w:name w:val="xl126"/>
    <w:basedOn w:val="Normln"/>
    <w:rsid w:val="007825B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127">
    <w:name w:val="xl127"/>
    <w:basedOn w:val="Normln"/>
    <w:rsid w:val="007825BF"/>
    <w:pPr>
      <w:pBdr>
        <w:top w:val="single" w:sz="4" w:space="0" w:color="auto"/>
        <w:bottom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128">
    <w:name w:val="xl128"/>
    <w:basedOn w:val="Normln"/>
    <w:rsid w:val="007825BF"/>
    <w:pPr>
      <w:pBdr>
        <w:top w:val="single" w:sz="4" w:space="0" w:color="auto"/>
        <w:bottom w:val="single" w:sz="4" w:space="0" w:color="auto"/>
        <w:right w:val="single" w:sz="8" w:space="0" w:color="auto"/>
      </w:pBdr>
      <w:shd w:val="clear" w:color="000000" w:fill="FFFF00"/>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styleId="Textvysvtlivek">
    <w:name w:val="endnote text"/>
    <w:basedOn w:val="Normln"/>
    <w:link w:val="TextvysvtlivekChar"/>
    <w:semiHidden/>
    <w:unhideWhenUsed/>
    <w:rsid w:val="007825BF"/>
    <w:pPr>
      <w:spacing w:after="0" w:line="240" w:lineRule="auto"/>
      <w:jc w:val="both"/>
    </w:pPr>
    <w:rPr>
      <w:kern w:val="0"/>
      <w:sz w:val="20"/>
      <w:szCs w:val="20"/>
      <w14:ligatures w14:val="none"/>
    </w:rPr>
  </w:style>
  <w:style w:type="character" w:customStyle="1" w:styleId="TextvysvtlivekChar">
    <w:name w:val="Text vysvětlivek Char"/>
    <w:basedOn w:val="Standardnpsmoodstavce"/>
    <w:link w:val="Textvysvtlivek"/>
    <w:semiHidden/>
    <w:rsid w:val="007825BF"/>
    <w:rPr>
      <w:kern w:val="0"/>
      <w:sz w:val="20"/>
      <w:szCs w:val="20"/>
      <w14:ligatures w14:val="none"/>
    </w:rPr>
  </w:style>
  <w:style w:type="character" w:styleId="Odkaznavysvtlivky">
    <w:name w:val="endnote reference"/>
    <w:basedOn w:val="Standardnpsmoodstavce"/>
    <w:unhideWhenUsed/>
    <w:rsid w:val="007825BF"/>
    <w:rPr>
      <w:vertAlign w:val="superscript"/>
    </w:rPr>
  </w:style>
  <w:style w:type="paragraph" w:styleId="Seznamobrzk">
    <w:name w:val="table of figures"/>
    <w:basedOn w:val="Normln"/>
    <w:next w:val="Normln"/>
    <w:uiPriority w:val="99"/>
    <w:unhideWhenUsed/>
    <w:rsid w:val="007825BF"/>
    <w:pPr>
      <w:spacing w:after="0"/>
      <w:jc w:val="both"/>
    </w:pPr>
    <w:rPr>
      <w:kern w:val="0"/>
      <w:sz w:val="24"/>
      <w14:ligatures w14:val="none"/>
    </w:rPr>
  </w:style>
  <w:style w:type="character" w:styleId="Zdraznn">
    <w:name w:val="Emphasis"/>
    <w:basedOn w:val="Standardnpsmoodstavce"/>
    <w:uiPriority w:val="20"/>
    <w:qFormat/>
    <w:rsid w:val="007825BF"/>
    <w:rPr>
      <w:i/>
      <w:iCs/>
    </w:rPr>
  </w:style>
  <w:style w:type="paragraph" w:customStyle="1" w:styleId="MujStyl1">
    <w:name w:val="MujStyl1"/>
    <w:basedOn w:val="Normln"/>
    <w:rsid w:val="007825BF"/>
    <w:pPr>
      <w:spacing w:after="120" w:line="240" w:lineRule="auto"/>
      <w:jc w:val="both"/>
    </w:pPr>
    <w:rPr>
      <w:rFonts w:ascii="Times New Roman" w:eastAsia="Times New Roman" w:hAnsi="Times New Roman" w:cs="Times New Roman"/>
      <w:kern w:val="0"/>
      <w:sz w:val="18"/>
      <w:szCs w:val="20"/>
      <w:lang w:eastAsia="cs-CZ"/>
      <w14:ligatures w14:val="none"/>
    </w:rPr>
  </w:style>
  <w:style w:type="paragraph" w:styleId="Zkladntext2">
    <w:name w:val="Body Text 2"/>
    <w:basedOn w:val="Normln"/>
    <w:link w:val="Zkladntext2Char"/>
    <w:rsid w:val="007825BF"/>
    <w:pPr>
      <w:spacing w:after="0" w:line="240" w:lineRule="auto"/>
      <w:jc w:val="both"/>
    </w:pPr>
    <w:rPr>
      <w:rFonts w:ascii="Times New Roman" w:eastAsia="Times New Roman" w:hAnsi="Times New Roman" w:cs="Times New Roman"/>
      <w:b/>
      <w:i/>
      <w:kern w:val="0"/>
      <w:sz w:val="24"/>
      <w:szCs w:val="20"/>
      <w:lang w:eastAsia="cs-CZ"/>
      <w14:ligatures w14:val="none"/>
    </w:rPr>
  </w:style>
  <w:style w:type="character" w:customStyle="1" w:styleId="Zkladntext2Char">
    <w:name w:val="Základní text 2 Char"/>
    <w:basedOn w:val="Standardnpsmoodstavce"/>
    <w:link w:val="Zkladntext2"/>
    <w:rsid w:val="007825BF"/>
    <w:rPr>
      <w:rFonts w:ascii="Times New Roman" w:eastAsia="Times New Roman" w:hAnsi="Times New Roman" w:cs="Times New Roman"/>
      <w:b/>
      <w:i/>
      <w:kern w:val="0"/>
      <w:sz w:val="24"/>
      <w:szCs w:val="20"/>
      <w:lang w:eastAsia="cs-CZ"/>
      <w14:ligatures w14:val="none"/>
    </w:rPr>
  </w:style>
  <w:style w:type="paragraph" w:styleId="Zkladntextodsazen">
    <w:name w:val="Body Text Indent"/>
    <w:basedOn w:val="Normln"/>
    <w:link w:val="ZkladntextodsazenChar"/>
    <w:rsid w:val="007825BF"/>
    <w:pPr>
      <w:widowControl w:val="0"/>
      <w:spacing w:before="120" w:after="0" w:line="240" w:lineRule="auto"/>
      <w:ind w:firstLine="709"/>
      <w:jc w:val="both"/>
    </w:pPr>
    <w:rPr>
      <w:rFonts w:ascii="Times New Roman" w:eastAsia="Times New Roman" w:hAnsi="Times New Roman" w:cs="Times New Roman"/>
      <w:kern w:val="0"/>
      <w:sz w:val="24"/>
      <w:szCs w:val="20"/>
      <w:lang w:eastAsia="cs-CZ"/>
      <w14:ligatures w14:val="none"/>
    </w:rPr>
  </w:style>
  <w:style w:type="character" w:customStyle="1" w:styleId="ZkladntextodsazenChar">
    <w:name w:val="Základní text odsazený Char"/>
    <w:basedOn w:val="Standardnpsmoodstavce"/>
    <w:link w:val="Zkladntextodsazen"/>
    <w:rsid w:val="007825BF"/>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7825BF"/>
    <w:pPr>
      <w:tabs>
        <w:tab w:val="left" w:pos="567"/>
      </w:tabs>
      <w:spacing w:after="0" w:line="240" w:lineRule="auto"/>
      <w:ind w:left="567"/>
      <w:jc w:val="both"/>
    </w:pPr>
    <w:rPr>
      <w:rFonts w:ascii="Times New Roman" w:eastAsia="Times New Roman" w:hAnsi="Times New Roman" w:cs="Times New Roman"/>
      <w:b/>
      <w:kern w:val="0"/>
      <w:sz w:val="24"/>
      <w:szCs w:val="20"/>
      <w:lang w:eastAsia="cs-CZ"/>
      <w14:ligatures w14:val="none"/>
    </w:rPr>
  </w:style>
  <w:style w:type="character" w:customStyle="1" w:styleId="Zkladntextodsazen2Char">
    <w:name w:val="Základní text odsazený 2 Char"/>
    <w:basedOn w:val="Standardnpsmoodstavce"/>
    <w:link w:val="Zkladntextodsazen2"/>
    <w:rsid w:val="007825BF"/>
    <w:rPr>
      <w:rFonts w:ascii="Times New Roman" w:eastAsia="Times New Roman" w:hAnsi="Times New Roman" w:cs="Times New Roman"/>
      <w:b/>
      <w:kern w:val="0"/>
      <w:sz w:val="24"/>
      <w:szCs w:val="20"/>
      <w:lang w:eastAsia="cs-CZ"/>
      <w14:ligatures w14:val="none"/>
    </w:rPr>
  </w:style>
  <w:style w:type="paragraph" w:styleId="Zkladntext3">
    <w:name w:val="Body Text 3"/>
    <w:basedOn w:val="Normln"/>
    <w:link w:val="Zkladntext3Char"/>
    <w:rsid w:val="007825BF"/>
    <w:pPr>
      <w:spacing w:after="0" w:line="240" w:lineRule="auto"/>
      <w:jc w:val="both"/>
    </w:pPr>
    <w:rPr>
      <w:rFonts w:ascii="Times New Roman" w:eastAsia="Times New Roman" w:hAnsi="Times New Roman" w:cs="Times New Roman"/>
      <w:kern w:val="0"/>
      <w:sz w:val="24"/>
      <w:szCs w:val="20"/>
      <w:lang w:eastAsia="cs-CZ"/>
      <w14:ligatures w14:val="none"/>
    </w:rPr>
  </w:style>
  <w:style w:type="character" w:customStyle="1" w:styleId="Zkladntext3Char">
    <w:name w:val="Základní text 3 Char"/>
    <w:basedOn w:val="Standardnpsmoodstavce"/>
    <w:link w:val="Zkladntext3"/>
    <w:rsid w:val="007825BF"/>
    <w:rPr>
      <w:rFonts w:ascii="Times New Roman" w:eastAsia="Times New Roman" w:hAnsi="Times New Roman" w:cs="Times New Roman"/>
      <w:kern w:val="0"/>
      <w:sz w:val="24"/>
      <w:szCs w:val="20"/>
      <w:lang w:eastAsia="cs-CZ"/>
      <w14:ligatures w14:val="none"/>
    </w:rPr>
  </w:style>
  <w:style w:type="paragraph" w:styleId="Zkladntextodsazen3">
    <w:name w:val="Body Text Indent 3"/>
    <w:basedOn w:val="Normln"/>
    <w:link w:val="Zkladntextodsazen3Char"/>
    <w:rsid w:val="007825BF"/>
    <w:pPr>
      <w:tabs>
        <w:tab w:val="left" w:pos="567"/>
      </w:tabs>
      <w:spacing w:after="0" w:line="240" w:lineRule="auto"/>
      <w:ind w:left="570"/>
      <w:jc w:val="both"/>
    </w:pPr>
    <w:rPr>
      <w:rFonts w:ascii="Times New Roman" w:eastAsia="Times New Roman" w:hAnsi="Times New Roman" w:cs="Times New Roman"/>
      <w:b/>
      <w:i/>
      <w:snapToGrid w:val="0"/>
      <w:color w:val="000000"/>
      <w:kern w:val="0"/>
      <w:sz w:val="24"/>
      <w:szCs w:val="20"/>
      <w:lang w:eastAsia="cs-CZ"/>
      <w14:ligatures w14:val="none"/>
    </w:rPr>
  </w:style>
  <w:style w:type="character" w:customStyle="1" w:styleId="Zkladntextodsazen3Char">
    <w:name w:val="Základní text odsazený 3 Char"/>
    <w:basedOn w:val="Standardnpsmoodstavce"/>
    <w:link w:val="Zkladntextodsazen3"/>
    <w:rsid w:val="007825BF"/>
    <w:rPr>
      <w:rFonts w:ascii="Times New Roman" w:eastAsia="Times New Roman" w:hAnsi="Times New Roman" w:cs="Times New Roman"/>
      <w:b/>
      <w:i/>
      <w:snapToGrid w:val="0"/>
      <w:color w:val="000000"/>
      <w:kern w:val="0"/>
      <w:sz w:val="24"/>
      <w:szCs w:val="20"/>
      <w:lang w:eastAsia="cs-CZ"/>
      <w14:ligatures w14:val="none"/>
    </w:rPr>
  </w:style>
  <w:style w:type="paragraph" w:customStyle="1" w:styleId="StylNadpis4Arial10b3">
    <w:name w:val="Styl Nadpis 4 + Arial 10 b.3"/>
    <w:basedOn w:val="Nadpis4"/>
    <w:next w:val="Normln"/>
    <w:rsid w:val="007825BF"/>
    <w:pPr>
      <w:keepLines w:val="0"/>
      <w:spacing w:before="240" w:after="60" w:line="240" w:lineRule="auto"/>
      <w:jc w:val="both"/>
    </w:pPr>
    <w:rPr>
      <w:rFonts w:ascii="Arial" w:eastAsia="Times New Roman" w:hAnsi="Arial" w:cs="Times New Roman"/>
      <w:b/>
      <w:bCs/>
      <w:i w:val="0"/>
      <w:iCs w:val="0"/>
      <w:color w:val="auto"/>
      <w:kern w:val="0"/>
      <w:sz w:val="20"/>
      <w:szCs w:val="28"/>
      <w:lang w:eastAsia="cs-CZ"/>
      <w14:ligatures w14:val="none"/>
    </w:rPr>
  </w:style>
  <w:style w:type="paragraph" w:customStyle="1" w:styleId="Odrka5">
    <w:name w:val="Odrážka5"/>
    <w:basedOn w:val="Normln"/>
    <w:rsid w:val="007825BF"/>
    <w:pPr>
      <w:tabs>
        <w:tab w:val="left" w:pos="567"/>
      </w:tabs>
      <w:spacing w:before="60" w:after="0" w:line="240" w:lineRule="auto"/>
      <w:jc w:val="both"/>
    </w:pPr>
    <w:rPr>
      <w:rFonts w:ascii="Palatino" w:eastAsia="Times New Roman" w:hAnsi="Palatino" w:cs="Times New Roman"/>
      <w:kern w:val="0"/>
      <w:sz w:val="24"/>
      <w:szCs w:val="20"/>
      <w:lang w:eastAsia="cs-CZ"/>
      <w14:ligatures w14:val="none"/>
    </w:rPr>
  </w:style>
  <w:style w:type="paragraph" w:customStyle="1" w:styleId="Zkladntext21">
    <w:name w:val="Základní text 21"/>
    <w:basedOn w:val="Normln"/>
    <w:rsid w:val="007825BF"/>
    <w:pPr>
      <w:widowControl w:val="0"/>
      <w:tabs>
        <w:tab w:val="left" w:pos="-720"/>
        <w:tab w:val="left" w:pos="0"/>
      </w:tabs>
      <w:suppressAutoHyphens/>
      <w:spacing w:before="60" w:after="60" w:line="240" w:lineRule="auto"/>
      <w:jc w:val="both"/>
    </w:pPr>
    <w:rPr>
      <w:rFonts w:ascii="Times New Roman" w:eastAsia="Times New Roman" w:hAnsi="Times New Roman" w:cs="Times New Roman"/>
      <w:spacing w:val="-3"/>
      <w:kern w:val="0"/>
      <w:sz w:val="24"/>
      <w:szCs w:val="20"/>
      <w:lang w:eastAsia="cs-CZ"/>
      <w14:ligatures w14:val="none"/>
    </w:rPr>
  </w:style>
  <w:style w:type="paragraph" w:customStyle="1" w:styleId="Obsah41">
    <w:name w:val="Obsah 41"/>
    <w:basedOn w:val="Normln"/>
    <w:next w:val="Normln"/>
    <w:autoRedefine/>
    <w:uiPriority w:val="39"/>
    <w:unhideWhenUsed/>
    <w:rsid w:val="007825BF"/>
    <w:pPr>
      <w:spacing w:after="100"/>
      <w:ind w:left="660"/>
      <w:jc w:val="both"/>
    </w:pPr>
    <w:rPr>
      <w:rFonts w:eastAsia="Times New Roman"/>
      <w:kern w:val="0"/>
      <w:sz w:val="24"/>
      <w:lang w:eastAsia="cs-CZ"/>
      <w14:ligatures w14:val="none"/>
    </w:rPr>
  </w:style>
  <w:style w:type="paragraph" w:customStyle="1" w:styleId="Obsah51">
    <w:name w:val="Obsah 51"/>
    <w:basedOn w:val="Normln"/>
    <w:next w:val="Normln"/>
    <w:autoRedefine/>
    <w:uiPriority w:val="39"/>
    <w:unhideWhenUsed/>
    <w:rsid w:val="007825BF"/>
    <w:pPr>
      <w:spacing w:after="100"/>
      <w:ind w:left="880"/>
      <w:jc w:val="both"/>
    </w:pPr>
    <w:rPr>
      <w:rFonts w:eastAsia="Times New Roman"/>
      <w:kern w:val="0"/>
      <w:sz w:val="24"/>
      <w:lang w:eastAsia="cs-CZ"/>
      <w14:ligatures w14:val="none"/>
    </w:rPr>
  </w:style>
  <w:style w:type="paragraph" w:customStyle="1" w:styleId="Obsah61">
    <w:name w:val="Obsah 61"/>
    <w:basedOn w:val="Normln"/>
    <w:next w:val="Normln"/>
    <w:autoRedefine/>
    <w:uiPriority w:val="39"/>
    <w:unhideWhenUsed/>
    <w:rsid w:val="007825BF"/>
    <w:pPr>
      <w:spacing w:after="100"/>
      <w:ind w:left="1100"/>
      <w:jc w:val="both"/>
    </w:pPr>
    <w:rPr>
      <w:rFonts w:eastAsia="Times New Roman"/>
      <w:kern w:val="0"/>
      <w:sz w:val="24"/>
      <w:lang w:eastAsia="cs-CZ"/>
      <w14:ligatures w14:val="none"/>
    </w:rPr>
  </w:style>
  <w:style w:type="paragraph" w:customStyle="1" w:styleId="Obsah71">
    <w:name w:val="Obsah 71"/>
    <w:basedOn w:val="Normln"/>
    <w:next w:val="Normln"/>
    <w:autoRedefine/>
    <w:uiPriority w:val="39"/>
    <w:unhideWhenUsed/>
    <w:rsid w:val="007825BF"/>
    <w:pPr>
      <w:spacing w:after="100"/>
      <w:ind w:left="1320"/>
      <w:jc w:val="both"/>
    </w:pPr>
    <w:rPr>
      <w:rFonts w:eastAsia="Times New Roman"/>
      <w:kern w:val="0"/>
      <w:sz w:val="24"/>
      <w:lang w:eastAsia="cs-CZ"/>
      <w14:ligatures w14:val="none"/>
    </w:rPr>
  </w:style>
  <w:style w:type="paragraph" w:customStyle="1" w:styleId="Obsah81">
    <w:name w:val="Obsah 81"/>
    <w:basedOn w:val="Normln"/>
    <w:next w:val="Normln"/>
    <w:autoRedefine/>
    <w:uiPriority w:val="39"/>
    <w:unhideWhenUsed/>
    <w:rsid w:val="007825BF"/>
    <w:pPr>
      <w:spacing w:after="100"/>
      <w:ind w:left="1540"/>
      <w:jc w:val="both"/>
    </w:pPr>
    <w:rPr>
      <w:rFonts w:eastAsia="Times New Roman"/>
      <w:kern w:val="0"/>
      <w:sz w:val="24"/>
      <w:lang w:eastAsia="cs-CZ"/>
      <w14:ligatures w14:val="none"/>
    </w:rPr>
  </w:style>
  <w:style w:type="paragraph" w:customStyle="1" w:styleId="Obsah91">
    <w:name w:val="Obsah 91"/>
    <w:basedOn w:val="Normln"/>
    <w:next w:val="Normln"/>
    <w:autoRedefine/>
    <w:uiPriority w:val="39"/>
    <w:unhideWhenUsed/>
    <w:rsid w:val="007825BF"/>
    <w:pPr>
      <w:spacing w:after="100"/>
      <w:ind w:left="1760"/>
      <w:jc w:val="both"/>
    </w:pPr>
    <w:rPr>
      <w:rFonts w:eastAsia="Times New Roman"/>
      <w:kern w:val="0"/>
      <w:sz w:val="24"/>
      <w:lang w:eastAsia="cs-CZ"/>
      <w14:ligatures w14:val="none"/>
    </w:rPr>
  </w:style>
  <w:style w:type="character" w:customStyle="1" w:styleId="Nevyeenzmnka1">
    <w:name w:val="Nevyřešená zmínka1"/>
    <w:basedOn w:val="Standardnpsmoodstavce"/>
    <w:uiPriority w:val="99"/>
    <w:semiHidden/>
    <w:unhideWhenUsed/>
    <w:rsid w:val="007825BF"/>
    <w:rPr>
      <w:color w:val="605E5C"/>
      <w:shd w:val="clear" w:color="auto" w:fill="E1DFDD"/>
    </w:rPr>
  </w:style>
  <w:style w:type="character" w:customStyle="1" w:styleId="d2edcug0">
    <w:name w:val="d2edcug0"/>
    <w:basedOn w:val="Standardnpsmoodstavce"/>
    <w:rsid w:val="007825BF"/>
  </w:style>
  <w:style w:type="character" w:customStyle="1" w:styleId="tsubjname">
    <w:name w:val="tsubjname"/>
    <w:basedOn w:val="Standardnpsmoodstavce"/>
    <w:rsid w:val="007825BF"/>
  </w:style>
  <w:style w:type="paragraph" w:customStyle="1" w:styleId="contentpasted0">
    <w:name w:val="contentpasted0"/>
    <w:basedOn w:val="Normln"/>
    <w:uiPriority w:val="99"/>
    <w:semiHidden/>
    <w:rsid w:val="007825BF"/>
    <w:pPr>
      <w:spacing w:after="0" w:line="240" w:lineRule="auto"/>
      <w:jc w:val="both"/>
    </w:pPr>
    <w:rPr>
      <w:rFonts w:ascii="Times New Roman" w:hAnsi="Times New Roman" w:cs="Times New Roman"/>
      <w:kern w:val="0"/>
      <w:sz w:val="24"/>
      <w:szCs w:val="24"/>
      <w:lang w:eastAsia="cs-CZ"/>
      <w14:ligatures w14:val="none"/>
    </w:rPr>
  </w:style>
  <w:style w:type="character" w:customStyle="1" w:styleId="contentpasted01">
    <w:name w:val="contentpasted01"/>
    <w:basedOn w:val="Standardnpsmoodstavce"/>
    <w:rsid w:val="007825BF"/>
  </w:style>
  <w:style w:type="character" w:customStyle="1" w:styleId="OdstavecseseznamemChar">
    <w:name w:val="Odstavec se seznamem Char"/>
    <w:aliases w:val="nad 1 Char,Název grafu Char,Nad Char,Odstavec_muj Char,Odstavec cíl se seznamem Char"/>
    <w:link w:val="Odstavecseseznamem"/>
    <w:uiPriority w:val="34"/>
    <w:locked/>
    <w:rsid w:val="007825BF"/>
  </w:style>
  <w:style w:type="character" w:customStyle="1" w:styleId="Nevyeenzmnka2">
    <w:name w:val="Nevyřešená zmínka2"/>
    <w:basedOn w:val="Standardnpsmoodstavce"/>
    <w:uiPriority w:val="99"/>
    <w:semiHidden/>
    <w:unhideWhenUsed/>
    <w:rsid w:val="007825BF"/>
    <w:rPr>
      <w:color w:val="605E5C"/>
      <w:shd w:val="clear" w:color="auto" w:fill="E1DFDD"/>
    </w:rPr>
  </w:style>
  <w:style w:type="numbering" w:customStyle="1" w:styleId="Bezseznamu11">
    <w:name w:val="Bez seznamu11"/>
    <w:next w:val="Bezseznamu"/>
    <w:uiPriority w:val="99"/>
    <w:semiHidden/>
    <w:unhideWhenUsed/>
    <w:rsid w:val="007825BF"/>
  </w:style>
  <w:style w:type="table" w:customStyle="1" w:styleId="Mkatabulky1">
    <w:name w:val="Mřížka tabulky1"/>
    <w:basedOn w:val="Normlntabulka"/>
    <w:next w:val="Mkatabulky"/>
    <w:uiPriority w:val="39"/>
    <w:rsid w:val="007825BF"/>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next w:val="Prosttabulka4"/>
    <w:uiPriority w:val="44"/>
    <w:rsid w:val="007825BF"/>
    <w:pPr>
      <w:spacing w:after="0" w:line="240" w:lineRule="auto"/>
    </w:pPr>
    <w:rPr>
      <w:rFonts w:ascii="Times New Roman" w:eastAsia="Times New Roman" w:hAnsi="Times New Roman" w:cs="Times New Roman"/>
      <w:kern w:val="0"/>
      <w:sz w:val="20"/>
      <w:szCs w:val="20"/>
      <w:lang w:eastAsia="cs-CZ"/>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katabulky11">
    <w:name w:val="Mřížka tabulky11"/>
    <w:basedOn w:val="Normlntabulka"/>
    <w:next w:val="Mkatabulky"/>
    <w:uiPriority w:val="39"/>
    <w:rsid w:val="007825B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2">
    <w:name w:val="Prostá tabulka 42"/>
    <w:basedOn w:val="Normlntabulka"/>
    <w:next w:val="Prosttabulka4"/>
    <w:uiPriority w:val="44"/>
    <w:rsid w:val="007825B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entry-date">
    <w:name w:val="entry-date"/>
    <w:basedOn w:val="Standardnpsmoodstavce"/>
    <w:rsid w:val="007825BF"/>
  </w:style>
  <w:style w:type="paragraph" w:customStyle="1" w:styleId="nadpis1akt">
    <w:name w:val="nadpis 1_akt"/>
    <w:basedOn w:val="Nzev"/>
    <w:link w:val="nadpis1aktChar"/>
    <w:qFormat/>
    <w:rsid w:val="007825BF"/>
    <w:pPr>
      <w:spacing w:after="0"/>
      <w:jc w:val="both"/>
    </w:pPr>
    <w:rPr>
      <w:color w:val="C45911"/>
      <w:sz w:val="32"/>
      <w14:ligatures w14:val="none"/>
    </w:rPr>
  </w:style>
  <w:style w:type="character" w:customStyle="1" w:styleId="nadpis1aktChar">
    <w:name w:val="nadpis 1_akt Char"/>
    <w:basedOn w:val="NzevChar"/>
    <w:link w:val="nadpis1akt"/>
    <w:rsid w:val="007825BF"/>
    <w:rPr>
      <w:rFonts w:asciiTheme="majorHAnsi" w:eastAsiaTheme="majorEastAsia" w:hAnsiTheme="majorHAnsi" w:cstheme="majorBidi"/>
      <w:color w:val="C45911"/>
      <w:spacing w:val="-10"/>
      <w:kern w:val="28"/>
      <w:sz w:val="32"/>
      <w:szCs w:val="56"/>
      <w14:ligatures w14:val="none"/>
    </w:rPr>
  </w:style>
  <w:style w:type="paragraph" w:customStyle="1" w:styleId="paragraph">
    <w:name w:val="paragraph"/>
    <w:basedOn w:val="Normln"/>
    <w:rsid w:val="007825B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7825BF"/>
  </w:style>
  <w:style w:type="character" w:customStyle="1" w:styleId="eop">
    <w:name w:val="eop"/>
    <w:basedOn w:val="Standardnpsmoodstavce"/>
    <w:rsid w:val="007825BF"/>
  </w:style>
  <w:style w:type="paragraph" w:customStyle="1" w:styleId="my-0">
    <w:name w:val="my-0"/>
    <w:basedOn w:val="Normln"/>
    <w:rsid w:val="007825B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Zkladnodsazen">
    <w:name w:val="Základní odsazený"/>
    <w:basedOn w:val="Normln"/>
    <w:rsid w:val="007825BF"/>
    <w:pPr>
      <w:spacing w:after="0" w:line="240" w:lineRule="auto"/>
      <w:ind w:firstLine="567"/>
      <w:jc w:val="both"/>
    </w:pPr>
    <w:rPr>
      <w:rFonts w:ascii="Times New Roman" w:eastAsia="Times New Roman" w:hAnsi="Times New Roman" w:cs="Arial"/>
      <w:kern w:val="0"/>
      <w:sz w:val="20"/>
      <w:szCs w:val="20"/>
      <w:lang w:eastAsia="cs-CZ"/>
      <w14:ligatures w14:val="none"/>
    </w:rPr>
  </w:style>
  <w:style w:type="paragraph" w:customStyle="1" w:styleId="elementtoproof">
    <w:name w:val="elementtoproof"/>
    <w:basedOn w:val="Normln"/>
    <w:rsid w:val="007825BF"/>
    <w:pPr>
      <w:spacing w:after="0" w:line="240" w:lineRule="auto"/>
    </w:pPr>
    <w:rPr>
      <w:rFonts w:ascii="Calibri" w:hAnsi="Calibri" w:cs="Calibri"/>
      <w:kern w:val="0"/>
      <w:lang w:eastAsia="cs-CZ"/>
      <w14:ligatures w14:val="none"/>
    </w:rPr>
  </w:style>
  <w:style w:type="character" w:customStyle="1" w:styleId="Zdraznnjemn1">
    <w:name w:val="Zdůraznění – jemné1"/>
    <w:basedOn w:val="Standardnpsmoodstavce"/>
    <w:uiPriority w:val="19"/>
    <w:qFormat/>
    <w:rsid w:val="007825BF"/>
    <w:rPr>
      <w:i/>
      <w:iCs/>
      <w:color w:val="404040"/>
    </w:rPr>
  </w:style>
  <w:style w:type="character" w:styleId="Hypertextovodkaz">
    <w:name w:val="Hyperlink"/>
    <w:basedOn w:val="Standardnpsmoodstavce"/>
    <w:uiPriority w:val="99"/>
    <w:unhideWhenUsed/>
    <w:rsid w:val="007825BF"/>
    <w:rPr>
      <w:color w:val="467886" w:themeColor="hyperlink"/>
      <w:u w:val="single"/>
    </w:rPr>
  </w:style>
  <w:style w:type="paragraph" w:styleId="Bezmezer">
    <w:name w:val="No Spacing"/>
    <w:uiPriority w:val="1"/>
    <w:qFormat/>
    <w:rsid w:val="007825BF"/>
    <w:pPr>
      <w:spacing w:after="0" w:line="240" w:lineRule="auto"/>
    </w:pPr>
  </w:style>
  <w:style w:type="table" w:styleId="Prosttabulka2">
    <w:name w:val="Plain Table 2"/>
    <w:basedOn w:val="Normlntabulka"/>
    <w:uiPriority w:val="42"/>
    <w:rsid w:val="007825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4">
    <w:name w:val="Plain Table 4"/>
    <w:basedOn w:val="Normlntabulka"/>
    <w:uiPriority w:val="44"/>
    <w:rsid w:val="007825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draznnjemn">
    <w:name w:val="Subtle Emphasis"/>
    <w:basedOn w:val="Standardnpsmoodstavce"/>
    <w:uiPriority w:val="19"/>
    <w:qFormat/>
    <w:rsid w:val="007825BF"/>
    <w:rPr>
      <w:i/>
      <w:iCs/>
      <w:color w:val="404040" w:themeColor="text1" w:themeTint="BF"/>
    </w:rPr>
  </w:style>
  <w:style w:type="character" w:styleId="Nevyeenzmnka">
    <w:name w:val="Unresolved Mention"/>
    <w:basedOn w:val="Standardnpsmoodstavce"/>
    <w:uiPriority w:val="99"/>
    <w:semiHidden/>
    <w:unhideWhenUsed/>
    <w:rsid w:val="00281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29839">
      <w:bodyDiv w:val="1"/>
      <w:marLeft w:val="0"/>
      <w:marRight w:val="0"/>
      <w:marTop w:val="0"/>
      <w:marBottom w:val="0"/>
      <w:divBdr>
        <w:top w:val="none" w:sz="0" w:space="0" w:color="auto"/>
        <w:left w:val="none" w:sz="0" w:space="0" w:color="auto"/>
        <w:bottom w:val="none" w:sz="0" w:space="0" w:color="auto"/>
        <w:right w:val="none" w:sz="0" w:space="0" w:color="auto"/>
      </w:divBdr>
    </w:div>
    <w:div w:id="152043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hs.utb.cz" TargetMode="External"/><Relationship Id="rId21" Type="http://schemas.openxmlformats.org/officeDocument/2006/relationships/hyperlink" Target="http://ft.utb.cz" TargetMode="External"/><Relationship Id="rId42" Type="http://schemas.openxmlformats.org/officeDocument/2006/relationships/hyperlink" Target="https://www.utb.cz/veda-a-vyzkum/projekty/resene-projekty/operacni-programy/npo/" TargetMode="External"/><Relationship Id="rId47" Type="http://schemas.openxmlformats.org/officeDocument/2006/relationships/hyperlink" Target="https://www.utb.cz/veda-a-vyzkum/projekty/resene-projekty/operacni-programy/npo/" TargetMode="External"/><Relationship Id="rId63" Type="http://schemas.openxmlformats.org/officeDocument/2006/relationships/hyperlink" Target="https://zlinnovation.cz/" TargetMode="External"/><Relationship Id="rId68" Type="http://schemas.openxmlformats.org/officeDocument/2006/relationships/hyperlink" Target="https://zlinskykraj.cz/regionalni-inovacni-strategie-zlinskeho-kraje" TargetMode="External"/><Relationship Id="rId84" Type="http://schemas.openxmlformats.org/officeDocument/2006/relationships/hyperlink" Target="https://www.utb.cz/mdocs-posts/priloha-c-1-k-smernici-rektora-c-28-2024/" TargetMode="External"/><Relationship Id="rId89" Type="http://schemas.openxmlformats.org/officeDocument/2006/relationships/hyperlink" Target="https://www.utb.cz/mdocs-posts/priloha-c-3-k-smernici-rektora-c-40-2024/" TargetMode="External"/><Relationship Id="rId16" Type="http://schemas.openxmlformats.org/officeDocument/2006/relationships/hyperlink" Target="https://www5.iuav.it/homepage/index.htm" TargetMode="External"/><Relationship Id="rId11" Type="http://schemas.openxmlformats.org/officeDocument/2006/relationships/hyperlink" Target="https://www.avans.nl/international" TargetMode="External"/><Relationship Id="rId32" Type="http://schemas.openxmlformats.org/officeDocument/2006/relationships/hyperlink" Target="https://robota.utb.cz/" TargetMode="External"/><Relationship Id="rId37" Type="http://schemas.openxmlformats.org/officeDocument/2006/relationships/hyperlink" Target="https://msmt.gov.cz/" TargetMode="External"/><Relationship Id="rId53" Type="http://schemas.openxmlformats.org/officeDocument/2006/relationships/hyperlink" Target="http://www.scio.cz" TargetMode="External"/><Relationship Id="rId58" Type="http://schemas.openxmlformats.org/officeDocument/2006/relationships/hyperlink" Target="https://zlinnovation.cz/o-nas/" TargetMode="External"/><Relationship Id="rId74" Type="http://schemas.openxmlformats.org/officeDocument/2006/relationships/hyperlink" Target="https://fai.utb.cz/o-fakulte/zakladni-informace/struktura/ustavy/regionalni-vyzkumne-centrum-cebia-tech/" TargetMode="External"/><Relationship Id="rId79" Type="http://schemas.openxmlformats.org/officeDocument/2006/relationships/hyperlink" Target="https://www.utb.cz/mdocs-posts/priloha-c-3-k-smernici-rektora-c-40-2024/" TargetMode="External"/><Relationship Id="rId5" Type="http://schemas.openxmlformats.org/officeDocument/2006/relationships/footnotes" Target="footnotes.xml"/><Relationship Id="rId90" Type="http://schemas.openxmlformats.org/officeDocument/2006/relationships/image" Target="media/image4.png"/><Relationship Id="rId95" Type="http://schemas.openxmlformats.org/officeDocument/2006/relationships/theme" Target="theme/theme1.xml"/><Relationship Id="rId22" Type="http://schemas.openxmlformats.org/officeDocument/2006/relationships/hyperlink" Target="http://cps.utb.cz" TargetMode="External"/><Relationship Id="rId27" Type="http://schemas.openxmlformats.org/officeDocument/2006/relationships/hyperlink" Target="http://ft.utb.cz" TargetMode="External"/><Relationship Id="rId43" Type="http://schemas.openxmlformats.org/officeDocument/2006/relationships/hyperlink" Target="https://www.utb.cz/veda-a-vyzkum/projekty/resene-projekty/operacni-programy/npo/" TargetMode="External"/><Relationship Id="rId48" Type="http://schemas.openxmlformats.org/officeDocument/2006/relationships/hyperlink" Target="http://www.kariera.utb.cz" TargetMode="External"/><Relationship Id="rId64" Type="http://schemas.openxmlformats.org/officeDocument/2006/relationships/hyperlink" Target="https://www.ticzlin.cz/smart-akcelerator/" TargetMode="External"/><Relationship Id="rId69" Type="http://schemas.openxmlformats.org/officeDocument/2006/relationships/hyperlink" Target="https://www.zlin.eu/strategie-rozvoje-kultury-a-kreativnich-odvetvi-mesta-zlina" TargetMode="External"/><Relationship Id="rId8" Type="http://schemas.openxmlformats.org/officeDocument/2006/relationships/hyperlink" Target="https://fmk.utb.cz/o-fakulte/zakladni-informace/ateliery-ustavy-a-kabinety/atelier-design-obuvi/o-atelieru/" TargetMode="External"/><Relationship Id="rId51" Type="http://schemas.openxmlformats.org/officeDocument/2006/relationships/chart" Target="charts/chart1.xml"/><Relationship Id="rId72" Type="http://schemas.openxmlformats.org/officeDocument/2006/relationships/hyperlink" Target="http://cps.utb.cz/" TargetMode="External"/><Relationship Id="rId80" Type="http://schemas.openxmlformats.org/officeDocument/2006/relationships/hyperlink" Target="https://www.utb.cz/univerzita/o-univerzite/socialni-bezpeci/jak-postupovat-kdyz/" TargetMode="External"/><Relationship Id="rId85" Type="http://schemas.openxmlformats.org/officeDocument/2006/relationships/hyperlink" Target="https://www.utb.cz/mdocs-posts/priloha-c-2-k-smernici-rektora-c-28-2024/" TargetMode="External"/><Relationship Id="rId93" Type="http://schemas.openxmlformats.org/officeDocument/2006/relationships/hyperlink" Target="https://www.utb.cz/mdocs-posts/senzitivni-komunikace-na-utb/" TargetMode="External"/><Relationship Id="rId3" Type="http://schemas.openxmlformats.org/officeDocument/2006/relationships/settings" Target="settings.xml"/><Relationship Id="rId12" Type="http://schemas.openxmlformats.org/officeDocument/2006/relationships/hyperlink" Target="https://www.iscte-iul.pt/" TargetMode="External"/><Relationship Id="rId17" Type="http://schemas.openxmlformats.org/officeDocument/2006/relationships/hyperlink" Target="https://www.utb.cz/" TargetMode="External"/><Relationship Id="rId25" Type="http://schemas.openxmlformats.org/officeDocument/2006/relationships/hyperlink" Target="https://www.utb.cz/etur/" TargetMode="External"/><Relationship Id="rId33" Type="http://schemas.openxmlformats.org/officeDocument/2006/relationships/hyperlink" Target="http://fai.utb.cz" TargetMode="External"/><Relationship Id="rId38" Type="http://schemas.openxmlformats.org/officeDocument/2006/relationships/hyperlink" Target="https://zlinskykraj.cz/" TargetMode="External"/><Relationship Id="rId46" Type="http://schemas.openxmlformats.org/officeDocument/2006/relationships/hyperlink" Target="https://www.utb.cz/veda-a-vyzkum/projekty/resene-projekty/operacni-programy/npo/" TargetMode="External"/><Relationship Id="rId59" Type="http://schemas.openxmlformats.org/officeDocument/2006/relationships/hyperlink" Target="https://fmk.utb.cz/o-fakulte/zakladni-informace/ateliery-ustavy-a-kabinety/atelier-prumyslovy-design/o-atelieru/" TargetMode="External"/><Relationship Id="rId67" Type="http://schemas.openxmlformats.org/officeDocument/2006/relationships/hyperlink" Target="https://zlinskykraj.cz/strategie-rozvoje-zlinskeho-kraje-2030" TargetMode="External"/><Relationship Id="rId20" Type="http://schemas.openxmlformats.org/officeDocument/2006/relationships/hyperlink" Target="https://pioneer-alliance.eu/" TargetMode="External"/><Relationship Id="rId41" Type="http://schemas.openxmlformats.org/officeDocument/2006/relationships/hyperlink" Target="http://studyin.cz" TargetMode="External"/><Relationship Id="rId54" Type="http://schemas.openxmlformats.org/officeDocument/2006/relationships/hyperlink" Target="https://spoluprace.fmk.utb.cz/" TargetMode="External"/><Relationship Id="rId62" Type="http://schemas.openxmlformats.org/officeDocument/2006/relationships/hyperlink" Target="https://www.utb.cz/mdocs-posts/plan-realizace-strategickeho-zameru-utb-ve-zline-na-obdobi-21-pro-rok-2024/" TargetMode="External"/><Relationship Id="rId70" Type="http://schemas.openxmlformats.org/officeDocument/2006/relationships/hyperlink" Target="http://www.svtp.cz/" TargetMode="External"/><Relationship Id="rId75" Type="http://schemas.openxmlformats.org/officeDocument/2006/relationships/hyperlink" Target="https://www.utb.cz/oznamovani-poruseni-prava-eu/" TargetMode="External"/><Relationship Id="rId83" Type="http://schemas.openxmlformats.org/officeDocument/2006/relationships/hyperlink" Target="https://www.utb.cz/mdocs-posts/smernice-rektora-c-28-2024/" TargetMode="External"/><Relationship Id="rId88" Type="http://schemas.openxmlformats.org/officeDocument/2006/relationships/hyperlink" Target="https://www.utb.cz/mdocs-posts/priloha-c-2-k-smernici-rektora-c-40-2024/" TargetMode="External"/><Relationship Id="rId91" Type="http://schemas.openxmlformats.org/officeDocument/2006/relationships/hyperlink" Target="https://www.utb.cz/?mdocs-file=5257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hu.es/" TargetMode="External"/><Relationship Id="rId23" Type="http://schemas.openxmlformats.org/officeDocument/2006/relationships/hyperlink" Target="https://fmk.utb.cz/o-fakulte/zakladni-informace/ateliery-ustavy-a-kabinety/ustav-marketingovych-komunikaci/o-ustavu/" TargetMode="External"/><Relationship Id="rId28" Type="http://schemas.openxmlformats.org/officeDocument/2006/relationships/hyperlink" Target="http://fame.utb.cz" TargetMode="External"/><Relationship Id="rId36" Type="http://schemas.openxmlformats.org/officeDocument/2006/relationships/hyperlink" Target="http://ft.utb.cz" TargetMode="External"/><Relationship Id="rId49" Type="http://schemas.openxmlformats.org/officeDocument/2006/relationships/image" Target="media/image2.png"/><Relationship Id="rId57" Type="http://schemas.openxmlformats.org/officeDocument/2006/relationships/hyperlink" Target="https://zlinnovation.cz/o-nas/" TargetMode="External"/><Relationship Id="rId10" Type="http://schemas.openxmlformats.org/officeDocument/2006/relationships/hyperlink" Target="https://www.univ-gustave-eiffel.fr/en/" TargetMode="External"/><Relationship Id="rId31" Type="http://schemas.openxmlformats.org/officeDocument/2006/relationships/hyperlink" Target="http://fhs.utb.cz" TargetMode="External"/><Relationship Id="rId44" Type="http://schemas.openxmlformats.org/officeDocument/2006/relationships/hyperlink" Target="https://www.utb.cz/veda-a-vyzkum/projekty/resene-projekty/operacni-programy/npo/" TargetMode="External"/><Relationship Id="rId52" Type="http://schemas.openxmlformats.org/officeDocument/2006/relationships/hyperlink" Target="http://jobcentrum.utb.cz" TargetMode="External"/><Relationship Id="rId60" Type="http://schemas.openxmlformats.org/officeDocument/2006/relationships/hyperlink" Target="https://fmk.utb.cz/o-fakulte/zakladni-informace/ateliery-ustavy-a-kabinety/atelier-game-design/o-atelieru/" TargetMode="External"/><Relationship Id="rId65" Type="http://schemas.openxmlformats.org/officeDocument/2006/relationships/hyperlink" Target="https://www.ticzlin.cz/smart-akcelerator-zlinskeho-kraje-i/" TargetMode="External"/><Relationship Id="rId73" Type="http://schemas.openxmlformats.org/officeDocument/2006/relationships/hyperlink" Target="https://uni.utb.cz/" TargetMode="External"/><Relationship Id="rId78" Type="http://schemas.openxmlformats.org/officeDocument/2006/relationships/hyperlink" Target="https://www.utb.cz/mdocs-posts/priloha-c-2-k-smernici-rektora-c-40-2024/" TargetMode="External"/><Relationship Id="rId81" Type="http://schemas.openxmlformats.org/officeDocument/2006/relationships/hyperlink" Target="https://www.utb.cz/mdocs-posts/smernice-rektora-c-6-2024/" TargetMode="External"/><Relationship Id="rId86" Type="http://schemas.openxmlformats.org/officeDocument/2006/relationships/hyperlink" Target="https://www.utb.cz/mdocs-posts/smernice-rektora-c-40-2024/"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tb.cz/vyhledavac-oboru/design-mgr/design-obuvi-mgr/" TargetMode="External"/><Relationship Id="rId13" Type="http://schemas.openxmlformats.org/officeDocument/2006/relationships/hyperlink" Target="https://www.laurea.fi/en/" TargetMode="External"/><Relationship Id="rId18" Type="http://schemas.openxmlformats.org/officeDocument/2006/relationships/hyperlink" Target="https://www.uniza.sk/index.php/en/" TargetMode="External"/><Relationship Id="rId39" Type="http://schemas.openxmlformats.org/officeDocument/2006/relationships/hyperlink" Target="https://www.timeshighereducation.com/world-university-rankings/tomas-bata-university-zlin" TargetMode="External"/><Relationship Id="rId34" Type="http://schemas.openxmlformats.org/officeDocument/2006/relationships/hyperlink" Target="http://flkr.utb.cz" TargetMode="External"/><Relationship Id="rId50" Type="http://schemas.openxmlformats.org/officeDocument/2006/relationships/image" Target="media/image3.jpeg"/><Relationship Id="rId55" Type="http://schemas.openxmlformats.org/officeDocument/2006/relationships/hyperlink" Target="https://www.utb.cz/aktuality-akce/transparentni-folie-pro-antimikrobialni-ochranu-dotykovych-displeju-postoupily-do-finale-transfera-technology-day-2024/" TargetMode="External"/><Relationship Id="rId76" Type="http://schemas.openxmlformats.org/officeDocument/2006/relationships/hyperlink" Target="https://www.utb.cz/mdocs-posts/smernice-rektora-c-40-2024/" TargetMode="External"/><Relationship Id="rId7" Type="http://schemas.openxmlformats.org/officeDocument/2006/relationships/image" Target="media/image1.wmf"/><Relationship Id="rId71" Type="http://schemas.openxmlformats.org/officeDocument/2006/relationships/hyperlink" Target="https://pioneer-alliance.eu/" TargetMode="External"/><Relationship Id="rId92" Type="http://schemas.openxmlformats.org/officeDocument/2006/relationships/hyperlink" Target="https://www.utb.cz/?mdocs-file=52572" TargetMode="External"/><Relationship Id="rId2" Type="http://schemas.openxmlformats.org/officeDocument/2006/relationships/styles" Target="styles.xml"/><Relationship Id="rId29" Type="http://schemas.openxmlformats.org/officeDocument/2006/relationships/hyperlink" Target="http://flkr.utb.cz" TargetMode="External"/><Relationship Id="rId24" Type="http://schemas.openxmlformats.org/officeDocument/2006/relationships/hyperlink" Target="https://fmk.utb.cz/o-fakulte/zakladni-informace/ateliery-ustavy-a-kabinety/atelier-animovana-tvorba/o-atelieru/" TargetMode="External"/><Relationship Id="rId40" Type="http://schemas.openxmlformats.org/officeDocument/2006/relationships/hyperlink" Target="https://pioneer-alliance.eu/" TargetMode="External"/><Relationship Id="rId45" Type="http://schemas.openxmlformats.org/officeDocument/2006/relationships/hyperlink" Target="https://www.utb.cz/veda-a-vyzkum/projekty/resene-projekty/operacni-programy/npo/" TargetMode="External"/><Relationship Id="rId66" Type="http://schemas.openxmlformats.org/officeDocument/2006/relationships/hyperlink" Target="https://zlinskykraj.cz/chytry-kraj-strategie-rozvoje-chytreho-regionu-zlinskeho-kraje-2030" TargetMode="External"/><Relationship Id="rId87" Type="http://schemas.openxmlformats.org/officeDocument/2006/relationships/hyperlink" Target="https://www.utb.cz/mdocs-posts/priloha-c-1-k-smernici-rektora-c-40-2024/" TargetMode="External"/><Relationship Id="rId61" Type="http://schemas.openxmlformats.org/officeDocument/2006/relationships/hyperlink" Target="http://cps.utb.cz/" TargetMode="External"/><Relationship Id="rId82" Type="http://schemas.openxmlformats.org/officeDocument/2006/relationships/hyperlink" Target="https://www.utb.cz/mdocs-posts/smernice-rektora-c-7-2024/" TargetMode="External"/><Relationship Id="rId19" Type="http://schemas.openxmlformats.org/officeDocument/2006/relationships/hyperlink" Target="https://www.bfh.ch/en/" TargetMode="External"/><Relationship Id="rId14" Type="http://schemas.openxmlformats.org/officeDocument/2006/relationships/hyperlink" Target="https://www.th-koeln.de/" TargetMode="External"/><Relationship Id="rId30" Type="http://schemas.openxmlformats.org/officeDocument/2006/relationships/hyperlink" Target="http://k.utb.cz" TargetMode="External"/><Relationship Id="rId35" Type="http://schemas.openxmlformats.org/officeDocument/2006/relationships/hyperlink" Target="http://fame.utb.cz" TargetMode="External"/><Relationship Id="rId56" Type="http://schemas.openxmlformats.org/officeDocument/2006/relationships/hyperlink" Target="https://www.utb.cz/aktuality-akce/hlavni-cenu-inovace-roku-2024-ziskala-vrhaci-zidle-pro-handicapovane-sportovce/" TargetMode="External"/><Relationship Id="rId77" Type="http://schemas.openxmlformats.org/officeDocument/2006/relationships/hyperlink" Target="https://www.utb.cz/mdocs-posts/priloha-c-1-k-smernici-rektora-c-40-202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hancenvielfalt.uni-hannover.de/de/angebote/angebote-fuer-nachwuchskraefte/caroline-herschel-programm/" TargetMode="External"/><Relationship Id="rId1" Type="http://schemas.openxmlformats.org/officeDocument/2006/relationships/hyperlink" Target="https://www.vyzkum.cz"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ovisova\Downloads\v&#253;voj%20po&#269;tu%20student&#367;%20se%20sp%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r>
              <a:rPr lang="cs-CZ" sz="1200" b="1" i="0" baseline="0">
                <a:effectLst/>
              </a:rPr>
              <a:t>Počet studentů se specifickými vzdělávacími potřebami</a:t>
            </a:r>
            <a:endParaRPr lang="cs-CZ" sz="11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defRPr>
            </a:pPr>
            <a:endParaRPr lang="cs-CZ" sz="1500" b="1">
              <a:effectLst/>
            </a:endParaRPr>
          </a:p>
        </c:rich>
      </c:tx>
      <c:layout>
        <c:manualLayout>
          <c:xMode val="edge"/>
          <c:yMode val="edge"/>
          <c:x val="0.13947532441764418"/>
          <c:y val="6.78623364032961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endParaRPr lang="cs-CZ"/>
        </a:p>
      </c:txPr>
    </c:title>
    <c:autoTitleDeleted val="0"/>
    <c:plotArea>
      <c:layout/>
      <c:barChart>
        <c:barDir val="col"/>
        <c:grouping val="stacked"/>
        <c:varyColors val="0"/>
        <c:ser>
          <c:idx val="0"/>
          <c:order val="0"/>
          <c:tx>
            <c:strRef>
              <c:f>'vývoj počas rokov,'!$A$2</c:f>
              <c:strCache>
                <c:ptCount val="1"/>
                <c:pt idx="0">
                  <c:v>UTB celkem</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'vývoj počas rokov,'!$B$1:$K$1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'vývoj počas rokov,'!$B$2:$K$2</c:f>
              <c:numCache>
                <c:formatCode>General</c:formatCode>
                <c:ptCount val="10"/>
                <c:pt idx="0">
                  <c:v>10</c:v>
                </c:pt>
                <c:pt idx="1">
                  <c:v>35</c:v>
                </c:pt>
                <c:pt idx="2">
                  <c:v>46</c:v>
                </c:pt>
                <c:pt idx="3">
                  <c:v>60</c:v>
                </c:pt>
                <c:pt idx="4">
                  <c:v>74</c:v>
                </c:pt>
                <c:pt idx="5">
                  <c:v>100</c:v>
                </c:pt>
                <c:pt idx="6">
                  <c:v>134</c:v>
                </c:pt>
                <c:pt idx="7">
                  <c:v>162</c:v>
                </c:pt>
                <c:pt idx="8">
                  <c:v>183</c:v>
                </c:pt>
                <c:pt idx="9">
                  <c:v>222</c:v>
                </c:pt>
              </c:numCache>
            </c:numRef>
          </c:val>
          <c:extLst>
            <c:ext xmlns:c16="http://schemas.microsoft.com/office/drawing/2014/chart" uri="{C3380CC4-5D6E-409C-BE32-E72D297353CC}">
              <c16:uniqueId val="{00000000-0B7D-4A80-8E2F-8A81820017F1}"/>
            </c:ext>
          </c:extLst>
        </c:ser>
        <c:dLbls>
          <c:showLegendKey val="0"/>
          <c:showVal val="0"/>
          <c:showCatName val="0"/>
          <c:showSerName val="0"/>
          <c:showPercent val="0"/>
          <c:showBubbleSize val="0"/>
        </c:dLbls>
        <c:gapWidth val="150"/>
        <c:overlap val="100"/>
        <c:axId val="403749456"/>
        <c:axId val="403760272"/>
      </c:barChart>
      <c:catAx>
        <c:axId val="40374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403760272"/>
        <c:crosses val="autoZero"/>
        <c:auto val="1"/>
        <c:lblAlgn val="ctr"/>
        <c:lblOffset val="100"/>
        <c:noMultiLvlLbl val="0"/>
      </c:catAx>
      <c:valAx>
        <c:axId val="40376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403749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136</Pages>
  <Words>45030</Words>
  <Characters>265677</Characters>
  <Application>Microsoft Office Word</Application>
  <DocSecurity>0</DocSecurity>
  <Lines>2213</Lines>
  <Paragraphs>620</Paragraphs>
  <ScaleCrop>false</ScaleCrop>
  <Company>UTB</Company>
  <LinksUpToDate>false</LinksUpToDate>
  <CharactersWithSpaces>310087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Machalová</dc:creator>
  <cp:keywords/>
  <dc:description/>
  <cp:lastModifiedBy> </cp:lastModifiedBy>
  <cp:revision>5</cp:revision>
  <dcterms:created xsi:type="dcterms:W3CDTF">2025-05-20T10:36:00Z</dcterms:created>
  <dcterms:modified xsi:type="dcterms:W3CDTF">2025-05-21T13:31:00Z</dcterms:modified>
</cp:coreProperties>
</file>