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BF967" w14:textId="77777777" w:rsidR="00CF44AE" w:rsidRPr="007825BF" w:rsidRDefault="00CF44AE" w:rsidP="00CF44AE">
      <w:pPr>
        <w:keepNext/>
        <w:keepLines/>
        <w:spacing w:before="240" w:after="0"/>
        <w:jc w:val="both"/>
        <w:outlineLvl w:val="0"/>
        <w:rPr>
          <w:rFonts w:ascii="UTB Text" w:eastAsia="Times New Roman" w:hAnsi="UTB Text" w:cs="Times New Roman"/>
          <w:color w:val="C45911"/>
          <w:kern w:val="0"/>
          <w:sz w:val="32"/>
          <w:szCs w:val="32"/>
          <w14:ligatures w14:val="none"/>
        </w:rPr>
      </w:pPr>
      <w:bookmarkStart w:id="0" w:name="_Toc170141425"/>
      <w:bookmarkStart w:id="1" w:name="_Toc195541866"/>
      <w:bookmarkStart w:id="2" w:name="_Hlk194499854"/>
      <w:r w:rsidRPr="007825BF">
        <w:rPr>
          <w:rFonts w:ascii="UTB Text" w:eastAsia="Times New Roman" w:hAnsi="UTB Text" w:cs="Times New Roman"/>
          <w:color w:val="C45911"/>
          <w:kern w:val="0"/>
          <w:sz w:val="32"/>
          <w:szCs w:val="32"/>
          <w14:ligatures w14:val="none"/>
        </w:rPr>
        <w:t>TEXTOVÁ PŘÍLOHA VÝROČNÍ ZPRÁVY O ČINNOSTI VYSOKÉ ŠKOLY ZA ROK 202</w:t>
      </w:r>
      <w:bookmarkEnd w:id="0"/>
      <w:r w:rsidRPr="007825BF">
        <w:rPr>
          <w:rFonts w:ascii="UTB Text" w:eastAsia="Times New Roman" w:hAnsi="UTB Text" w:cs="Times New Roman"/>
          <w:color w:val="C45911"/>
          <w:kern w:val="0"/>
          <w:sz w:val="32"/>
          <w:szCs w:val="32"/>
          <w14:ligatures w14:val="none"/>
        </w:rPr>
        <w:t>4</w:t>
      </w:r>
      <w:bookmarkEnd w:id="1"/>
    </w:p>
    <w:p w14:paraId="464B9DD0" w14:textId="77777777" w:rsidR="00CF44AE" w:rsidRPr="007825BF" w:rsidRDefault="00CF44AE" w:rsidP="00CF44AE">
      <w:pPr>
        <w:spacing w:after="0" w:line="240" w:lineRule="auto"/>
        <w:rPr>
          <w:rFonts w:ascii="Calibri" w:eastAsia="Times New Roman" w:hAnsi="Calibri" w:cs="Calibri"/>
          <w:kern w:val="0"/>
          <w:sz w:val="24"/>
          <w:lang w:eastAsia="cs-CZ"/>
          <w14:ligatures w14:val="none"/>
        </w:rPr>
      </w:pPr>
    </w:p>
    <w:p w14:paraId="5DF213A5" w14:textId="77777777" w:rsidR="00CF44AE" w:rsidRPr="007825BF" w:rsidRDefault="00CF44AE" w:rsidP="00CF44AE">
      <w:pPr>
        <w:keepNext/>
        <w:spacing w:before="100" w:beforeAutospacing="1" w:after="100" w:afterAutospacing="1" w:line="240" w:lineRule="auto"/>
        <w:outlineLvl w:val="1"/>
        <w:rPr>
          <w:rFonts w:ascii="Calibri Light" w:eastAsia="Times New Roman" w:hAnsi="Calibri Light" w:cs="Times New Roman"/>
          <w:bCs/>
          <w:color w:val="C45911"/>
          <w:kern w:val="0"/>
          <w:sz w:val="28"/>
          <w:szCs w:val="36"/>
          <w:lang w:eastAsia="cs-CZ"/>
          <w14:ligatures w14:val="none"/>
        </w:rPr>
      </w:pPr>
      <w:bookmarkStart w:id="3" w:name="_Toc170141426"/>
      <w:bookmarkStart w:id="4" w:name="_Toc195541867"/>
      <w:r w:rsidRPr="007825BF">
        <w:rPr>
          <w:rFonts w:ascii="Calibri Light" w:eastAsia="Times New Roman" w:hAnsi="Calibri Light" w:cs="Times New Roman"/>
          <w:bCs/>
          <w:color w:val="C45911"/>
          <w:kern w:val="0"/>
          <w:sz w:val="28"/>
          <w:szCs w:val="36"/>
          <w:lang w:eastAsia="cs-CZ"/>
          <w14:ligatures w14:val="none"/>
        </w:rPr>
        <w:t>1 Základní údaje o vysoké škole</w:t>
      </w:r>
      <w:bookmarkEnd w:id="3"/>
      <w:bookmarkEnd w:id="4"/>
    </w:p>
    <w:p w14:paraId="2AE88E0A" w14:textId="77777777" w:rsidR="00CF44AE" w:rsidRPr="007825BF" w:rsidRDefault="00CF44AE" w:rsidP="00CF44AE">
      <w:pPr>
        <w:numPr>
          <w:ilvl w:val="0"/>
          <w:numId w:val="7"/>
        </w:numPr>
        <w:spacing w:after="0" w:line="240" w:lineRule="auto"/>
        <w:jc w:val="both"/>
        <w:rPr>
          <w:rFonts w:ascii="Calibri" w:eastAsia="Times New Roman" w:hAnsi="Calibri" w:cs="Calibri"/>
          <w:i/>
          <w:kern w:val="0"/>
          <w:sz w:val="24"/>
          <w:lang w:eastAsia="cs-CZ"/>
          <w14:ligatures w14:val="none"/>
        </w:rPr>
      </w:pPr>
      <w:r w:rsidRPr="007825BF">
        <w:rPr>
          <w:rFonts w:ascii="Calibri" w:eastAsia="Times New Roman" w:hAnsi="Calibri" w:cs="Calibri"/>
          <w:i/>
          <w:kern w:val="0"/>
          <w:sz w:val="24"/>
          <w:lang w:eastAsia="cs-CZ"/>
          <w14:ligatures w14:val="none"/>
        </w:rPr>
        <w:t>Úplný název vysoké školy v českém jazyce, běžně užívaná zkratka, sídlo (vč. adresy) vysoké školy a všech součástí (fakult, institutů, ústavů a poboček).</w:t>
      </w:r>
    </w:p>
    <w:p w14:paraId="369DDB18" w14:textId="77777777" w:rsidR="00CF44AE" w:rsidRPr="007825BF" w:rsidRDefault="00CF44AE" w:rsidP="00CF44AE">
      <w:pPr>
        <w:autoSpaceDE w:val="0"/>
        <w:autoSpaceDN w:val="0"/>
        <w:adjustRightInd w:val="0"/>
        <w:spacing w:after="0" w:line="276" w:lineRule="auto"/>
        <w:rPr>
          <w:rFonts w:ascii="Calibri" w:eastAsia="UTBText-Regular" w:hAnsi="Calibri" w:cs="Calibri"/>
          <w:b/>
          <w:color w:val="1A1A1A"/>
          <w:kern w:val="0"/>
          <w:sz w:val="24"/>
          <w:lang w:eastAsia="cs-CZ"/>
          <w14:ligatures w14:val="none"/>
        </w:rPr>
      </w:pPr>
    </w:p>
    <w:p w14:paraId="60EAE9CE" w14:textId="77777777" w:rsidR="00CF44AE" w:rsidRPr="007825BF" w:rsidRDefault="00CF44AE" w:rsidP="00CF44AE">
      <w:pPr>
        <w:autoSpaceDE w:val="0"/>
        <w:autoSpaceDN w:val="0"/>
        <w:adjustRightInd w:val="0"/>
        <w:spacing w:after="0" w:line="276" w:lineRule="auto"/>
        <w:rPr>
          <w:rFonts w:ascii="Calibri" w:eastAsia="UTBText-Regular" w:hAnsi="Calibri" w:cs="Calibri"/>
          <w:b/>
          <w:kern w:val="0"/>
          <w:sz w:val="24"/>
          <w:lang w:eastAsia="cs-CZ"/>
          <w14:ligatures w14:val="none"/>
        </w:rPr>
      </w:pPr>
      <w:r w:rsidRPr="007825BF">
        <w:rPr>
          <w:rFonts w:ascii="Calibri" w:eastAsia="UTBText-Regular" w:hAnsi="Calibri" w:cs="Calibri"/>
          <w:b/>
          <w:kern w:val="0"/>
          <w:sz w:val="24"/>
          <w:lang w:eastAsia="cs-CZ"/>
          <w14:ligatures w14:val="none"/>
        </w:rPr>
        <w:t>Univerzita Tomáše Bati ve Zlíně</w:t>
      </w:r>
    </w:p>
    <w:p w14:paraId="2F18659E" w14:textId="77777777" w:rsidR="00CF44AE" w:rsidRPr="007825BF" w:rsidRDefault="00CF44AE" w:rsidP="00CF44AE">
      <w:pPr>
        <w:autoSpaceDE w:val="0"/>
        <w:autoSpaceDN w:val="0"/>
        <w:adjustRightInd w:val="0"/>
        <w:spacing w:after="0" w:line="276" w:lineRule="auto"/>
        <w:rPr>
          <w:rFonts w:ascii="Calibri" w:eastAsia="UTBText-Regular" w:hAnsi="Calibri" w:cs="Calibri"/>
          <w:kern w:val="0"/>
          <w:sz w:val="24"/>
          <w:lang w:eastAsia="cs-CZ"/>
          <w14:ligatures w14:val="none"/>
        </w:rPr>
      </w:pPr>
      <w:r w:rsidRPr="007825BF">
        <w:rPr>
          <w:rFonts w:ascii="Calibri" w:eastAsia="UTBText-Bold" w:hAnsi="Calibri" w:cs="Calibri"/>
          <w:kern w:val="0"/>
          <w:sz w:val="24"/>
          <w:lang w:eastAsia="cs-CZ"/>
          <w14:ligatures w14:val="none"/>
        </w:rPr>
        <w:t>Z</w:t>
      </w:r>
      <w:r w:rsidRPr="007825BF">
        <w:rPr>
          <w:rFonts w:ascii="Calibri" w:eastAsia="UTBText-Regular" w:hAnsi="Calibri" w:cs="Calibri"/>
          <w:kern w:val="0"/>
          <w:sz w:val="24"/>
          <w:lang w:eastAsia="cs-CZ"/>
          <w14:ligatures w14:val="none"/>
        </w:rPr>
        <w:t>krácený název: Univerzita Tomáše Bati</w:t>
      </w:r>
    </w:p>
    <w:p w14:paraId="55FF39CF" w14:textId="77777777" w:rsidR="00CF44AE" w:rsidRPr="007825BF" w:rsidRDefault="00CF44AE" w:rsidP="00CF44AE">
      <w:pPr>
        <w:autoSpaceDE w:val="0"/>
        <w:autoSpaceDN w:val="0"/>
        <w:adjustRightInd w:val="0"/>
        <w:spacing w:after="0" w:line="276" w:lineRule="auto"/>
        <w:rPr>
          <w:rFonts w:ascii="Calibri" w:eastAsia="UTBText-Regular" w:hAnsi="Calibri" w:cs="Calibri"/>
          <w:kern w:val="0"/>
          <w:sz w:val="24"/>
          <w:lang w:eastAsia="cs-CZ"/>
          <w14:ligatures w14:val="none"/>
        </w:rPr>
      </w:pPr>
      <w:r w:rsidRPr="007825BF">
        <w:rPr>
          <w:rFonts w:ascii="Calibri" w:eastAsia="UTBText-Bold" w:hAnsi="Calibri" w:cs="Calibri"/>
          <w:kern w:val="0"/>
          <w:sz w:val="24"/>
          <w:lang w:eastAsia="cs-CZ"/>
          <w14:ligatures w14:val="none"/>
        </w:rPr>
        <w:t>Běžně užívaná zkratka</w:t>
      </w:r>
      <w:r w:rsidRPr="007825BF">
        <w:rPr>
          <w:rFonts w:ascii="Calibri" w:eastAsia="UTBText-Regular" w:hAnsi="Calibri" w:cs="Calibri"/>
          <w:kern w:val="0"/>
          <w:sz w:val="24"/>
          <w:lang w:eastAsia="cs-CZ"/>
          <w14:ligatures w14:val="none"/>
        </w:rPr>
        <w:t>: UTB</w:t>
      </w:r>
    </w:p>
    <w:p w14:paraId="3B59AB1E" w14:textId="77777777" w:rsidR="00CF44AE" w:rsidRPr="007825BF" w:rsidRDefault="00CF44AE" w:rsidP="00CF44AE">
      <w:pPr>
        <w:autoSpaceDE w:val="0"/>
        <w:autoSpaceDN w:val="0"/>
        <w:adjustRightInd w:val="0"/>
        <w:spacing w:after="0" w:line="276" w:lineRule="auto"/>
        <w:rPr>
          <w:rFonts w:ascii="Calibri" w:eastAsia="UTBText-Regular" w:hAnsi="Calibri" w:cs="Calibri"/>
          <w:kern w:val="0"/>
          <w:sz w:val="24"/>
          <w:lang w:eastAsia="cs-CZ"/>
          <w14:ligatures w14:val="none"/>
        </w:rPr>
      </w:pPr>
      <w:r w:rsidRPr="007825BF">
        <w:rPr>
          <w:rFonts w:ascii="Calibri" w:eastAsia="UTBText-Bold" w:hAnsi="Calibri" w:cs="Calibri"/>
          <w:kern w:val="0"/>
          <w:sz w:val="24"/>
          <w:lang w:eastAsia="cs-CZ"/>
          <w14:ligatures w14:val="none"/>
        </w:rPr>
        <w:t>S</w:t>
      </w:r>
      <w:r w:rsidRPr="007825BF">
        <w:rPr>
          <w:rFonts w:ascii="Calibri" w:eastAsia="UTBText-Regular" w:hAnsi="Calibri" w:cs="Calibri"/>
          <w:kern w:val="0"/>
          <w:sz w:val="24"/>
          <w:lang w:eastAsia="cs-CZ"/>
          <w14:ligatures w14:val="none"/>
        </w:rPr>
        <w:t>ídlo: nám. T. G. Masaryka 5555, 760 01 Zlín, Česká republika</w:t>
      </w:r>
    </w:p>
    <w:p w14:paraId="7A066D78" w14:textId="77777777" w:rsidR="00CF44AE" w:rsidRPr="007825BF" w:rsidRDefault="00CF44AE" w:rsidP="00CF44AE">
      <w:pPr>
        <w:autoSpaceDE w:val="0"/>
        <w:autoSpaceDN w:val="0"/>
        <w:adjustRightInd w:val="0"/>
        <w:spacing w:after="0" w:line="276" w:lineRule="auto"/>
        <w:ind w:left="432"/>
        <w:rPr>
          <w:rFonts w:ascii="Calibri" w:eastAsia="UTBText-Regular" w:hAnsi="Calibri" w:cs="Calibri"/>
          <w:kern w:val="0"/>
          <w:sz w:val="24"/>
          <w:lang w:eastAsia="cs-CZ"/>
          <w14:ligatures w14:val="none"/>
        </w:rPr>
      </w:pPr>
    </w:p>
    <w:p w14:paraId="63A2910C" w14:textId="77777777" w:rsidR="00CF44AE" w:rsidRPr="007825BF" w:rsidRDefault="00CF44AE" w:rsidP="00CF44AE">
      <w:pPr>
        <w:autoSpaceDE w:val="0"/>
        <w:autoSpaceDN w:val="0"/>
        <w:adjustRightInd w:val="0"/>
        <w:spacing w:after="0" w:line="276" w:lineRule="auto"/>
        <w:rPr>
          <w:rFonts w:ascii="Calibri" w:eastAsia="UTBText-Bold" w:hAnsi="Calibri" w:cs="Calibri"/>
          <w:b/>
          <w:bCs/>
          <w:kern w:val="0"/>
          <w:sz w:val="24"/>
          <w:lang w:eastAsia="cs-CZ"/>
          <w14:ligatures w14:val="none"/>
        </w:rPr>
      </w:pPr>
      <w:r w:rsidRPr="007825BF">
        <w:rPr>
          <w:rFonts w:ascii="Calibri" w:eastAsia="UTBText-Bold" w:hAnsi="Calibri" w:cs="Calibri"/>
          <w:b/>
          <w:bCs/>
          <w:kern w:val="0"/>
          <w:sz w:val="24"/>
          <w:lang w:eastAsia="cs-CZ"/>
          <w14:ligatures w14:val="none"/>
        </w:rPr>
        <w:t>Součásti UTB</w:t>
      </w:r>
    </w:p>
    <w:p w14:paraId="6EA36E52" w14:textId="77777777" w:rsidR="00CF44AE" w:rsidRPr="007825BF" w:rsidRDefault="00CF44AE" w:rsidP="00CF44AE">
      <w:pPr>
        <w:autoSpaceDE w:val="0"/>
        <w:autoSpaceDN w:val="0"/>
        <w:adjustRightInd w:val="0"/>
        <w:spacing w:after="0" w:line="276" w:lineRule="auto"/>
        <w:rPr>
          <w:rFonts w:ascii="Calibri" w:eastAsia="UTBText-Bold" w:hAnsi="Calibri" w:cs="Calibri"/>
          <w:b/>
          <w:bCs/>
          <w:kern w:val="0"/>
          <w:sz w:val="24"/>
          <w:lang w:eastAsia="cs-CZ"/>
          <w14:ligatures w14:val="none"/>
        </w:rPr>
      </w:pPr>
    </w:p>
    <w:p w14:paraId="0ECC2E63" w14:textId="77777777" w:rsidR="00CF44AE" w:rsidRPr="007825BF" w:rsidRDefault="00CF44AE" w:rsidP="00CF44AE">
      <w:pPr>
        <w:numPr>
          <w:ilvl w:val="0"/>
          <w:numId w:val="20"/>
        </w:numPr>
        <w:autoSpaceDE w:val="0"/>
        <w:autoSpaceDN w:val="0"/>
        <w:adjustRightInd w:val="0"/>
        <w:spacing w:after="0" w:line="276" w:lineRule="auto"/>
        <w:contextualSpacing/>
        <w:jc w:val="both"/>
        <w:rPr>
          <w:rFonts w:ascii="Calibri" w:eastAsia="UTBText-Regular" w:hAnsi="Calibri" w:cs="Calibri"/>
          <w:kern w:val="0"/>
          <w:sz w:val="24"/>
          <w:lang w:eastAsia="cs-CZ"/>
          <w14:ligatures w14:val="none"/>
        </w:rPr>
      </w:pPr>
      <w:r w:rsidRPr="007825BF">
        <w:rPr>
          <w:rFonts w:ascii="Calibri" w:eastAsia="UTBText-Regular" w:hAnsi="Calibri" w:cs="Calibri"/>
          <w:kern w:val="0"/>
          <w:sz w:val="24"/>
          <w:lang w:eastAsia="cs-CZ"/>
          <w14:ligatures w14:val="none"/>
        </w:rPr>
        <w:t>Fakulta technologická (FT): Vavrečkova 5669, 760 01 Zlín</w:t>
      </w:r>
    </w:p>
    <w:p w14:paraId="4A1C4356" w14:textId="77777777" w:rsidR="00CF44AE" w:rsidRPr="007825BF" w:rsidRDefault="00CF44AE" w:rsidP="00CF44AE">
      <w:pPr>
        <w:numPr>
          <w:ilvl w:val="0"/>
          <w:numId w:val="20"/>
        </w:numPr>
        <w:autoSpaceDE w:val="0"/>
        <w:autoSpaceDN w:val="0"/>
        <w:adjustRightInd w:val="0"/>
        <w:spacing w:after="0" w:line="276" w:lineRule="auto"/>
        <w:contextualSpacing/>
        <w:jc w:val="both"/>
        <w:rPr>
          <w:rFonts w:ascii="Calibri" w:eastAsia="UTBText-Regular" w:hAnsi="Calibri" w:cs="Calibri"/>
          <w:kern w:val="0"/>
          <w:sz w:val="24"/>
          <w:lang w:eastAsia="cs-CZ"/>
          <w14:ligatures w14:val="none"/>
        </w:rPr>
      </w:pPr>
      <w:r w:rsidRPr="007825BF">
        <w:rPr>
          <w:rFonts w:ascii="Calibri" w:eastAsia="UTBText-Regular" w:hAnsi="Calibri" w:cs="Calibri"/>
          <w:kern w:val="0"/>
          <w:sz w:val="24"/>
          <w:lang w:eastAsia="cs-CZ"/>
          <w14:ligatures w14:val="none"/>
        </w:rPr>
        <w:t>Fakulta managementu a ekonomiky (</w:t>
      </w:r>
      <w:proofErr w:type="spellStart"/>
      <w:r w:rsidRPr="007825BF">
        <w:rPr>
          <w:rFonts w:ascii="Calibri" w:eastAsia="UTBText-Regular" w:hAnsi="Calibri" w:cs="Calibri"/>
          <w:kern w:val="0"/>
          <w:sz w:val="24"/>
          <w:lang w:eastAsia="cs-CZ"/>
          <w14:ligatures w14:val="none"/>
        </w:rPr>
        <w:t>FaME</w:t>
      </w:r>
      <w:proofErr w:type="spellEnd"/>
      <w:r w:rsidRPr="007825BF">
        <w:rPr>
          <w:rFonts w:ascii="Calibri" w:eastAsia="UTBText-Regular" w:hAnsi="Calibri" w:cs="Calibri"/>
          <w:kern w:val="0"/>
          <w:sz w:val="24"/>
          <w:lang w:eastAsia="cs-CZ"/>
          <w14:ligatures w14:val="none"/>
        </w:rPr>
        <w:t>): Mostní 5139, 760 01 Zlín</w:t>
      </w:r>
    </w:p>
    <w:p w14:paraId="39501D00" w14:textId="77777777" w:rsidR="00CF44AE" w:rsidRPr="007825BF" w:rsidRDefault="00CF44AE" w:rsidP="00CF44AE">
      <w:pPr>
        <w:numPr>
          <w:ilvl w:val="0"/>
          <w:numId w:val="20"/>
        </w:numPr>
        <w:autoSpaceDE w:val="0"/>
        <w:autoSpaceDN w:val="0"/>
        <w:adjustRightInd w:val="0"/>
        <w:spacing w:after="0" w:line="276" w:lineRule="auto"/>
        <w:contextualSpacing/>
        <w:jc w:val="both"/>
        <w:rPr>
          <w:rFonts w:ascii="Calibri" w:eastAsia="UTBText-Regular" w:hAnsi="Calibri" w:cs="Calibri"/>
          <w:kern w:val="0"/>
          <w:sz w:val="24"/>
          <w:lang w:eastAsia="cs-CZ"/>
          <w14:ligatures w14:val="none"/>
        </w:rPr>
      </w:pPr>
      <w:r w:rsidRPr="007825BF">
        <w:rPr>
          <w:rFonts w:ascii="Calibri" w:eastAsia="UTBText-Regular" w:hAnsi="Calibri" w:cs="Calibri"/>
          <w:kern w:val="0"/>
          <w:sz w:val="24"/>
          <w:lang w:eastAsia="cs-CZ"/>
          <w14:ligatures w14:val="none"/>
        </w:rPr>
        <w:t>Fakulta multimediálních komunikací (FMK): Univerzitní 2431, 760 01 Zlín</w:t>
      </w:r>
    </w:p>
    <w:p w14:paraId="51754BE9" w14:textId="77777777" w:rsidR="00CF44AE" w:rsidRPr="007825BF" w:rsidRDefault="00CF44AE" w:rsidP="00CF44AE">
      <w:pPr>
        <w:numPr>
          <w:ilvl w:val="0"/>
          <w:numId w:val="20"/>
        </w:numPr>
        <w:autoSpaceDE w:val="0"/>
        <w:autoSpaceDN w:val="0"/>
        <w:adjustRightInd w:val="0"/>
        <w:spacing w:after="0" w:line="276" w:lineRule="auto"/>
        <w:contextualSpacing/>
        <w:jc w:val="both"/>
        <w:rPr>
          <w:rFonts w:ascii="Calibri" w:eastAsia="UTBText-Regular" w:hAnsi="Calibri" w:cs="Calibri"/>
          <w:kern w:val="0"/>
          <w:sz w:val="24"/>
          <w:lang w:eastAsia="cs-CZ"/>
          <w14:ligatures w14:val="none"/>
        </w:rPr>
      </w:pPr>
      <w:r w:rsidRPr="007825BF">
        <w:rPr>
          <w:rFonts w:ascii="Calibri" w:eastAsia="UTBText-Regular" w:hAnsi="Calibri" w:cs="Calibri"/>
          <w:kern w:val="0"/>
          <w:sz w:val="24"/>
          <w:lang w:eastAsia="cs-CZ"/>
          <w14:ligatures w14:val="none"/>
        </w:rPr>
        <w:t>Fakulta aplikované informatiky (FAI): Nad Stráněmi 4511, 760 05 Zlín</w:t>
      </w:r>
    </w:p>
    <w:p w14:paraId="1BEE0B5B" w14:textId="77777777" w:rsidR="00CF44AE" w:rsidRPr="007825BF" w:rsidRDefault="00CF44AE" w:rsidP="00CF44AE">
      <w:pPr>
        <w:numPr>
          <w:ilvl w:val="0"/>
          <w:numId w:val="20"/>
        </w:numPr>
        <w:autoSpaceDE w:val="0"/>
        <w:autoSpaceDN w:val="0"/>
        <w:adjustRightInd w:val="0"/>
        <w:spacing w:after="0" w:line="276" w:lineRule="auto"/>
        <w:contextualSpacing/>
        <w:jc w:val="both"/>
        <w:rPr>
          <w:rFonts w:ascii="Calibri" w:eastAsia="UTBText-Regular" w:hAnsi="Calibri" w:cs="Calibri"/>
          <w:kern w:val="0"/>
          <w:sz w:val="24"/>
          <w:lang w:eastAsia="cs-CZ"/>
          <w14:ligatures w14:val="none"/>
        </w:rPr>
      </w:pPr>
      <w:r w:rsidRPr="007825BF">
        <w:rPr>
          <w:rFonts w:ascii="Calibri" w:eastAsia="UTBText-Regular" w:hAnsi="Calibri" w:cs="Calibri"/>
          <w:kern w:val="0"/>
          <w:sz w:val="24"/>
          <w:lang w:eastAsia="cs-CZ"/>
          <w14:ligatures w14:val="none"/>
        </w:rPr>
        <w:t>Fakulta humanitních studií (FHS): Štefánikova 5670, 760 01 Zlín</w:t>
      </w:r>
    </w:p>
    <w:p w14:paraId="16365024" w14:textId="77777777" w:rsidR="00CF44AE" w:rsidRPr="007825BF" w:rsidRDefault="00CF44AE" w:rsidP="00CF44AE">
      <w:pPr>
        <w:numPr>
          <w:ilvl w:val="0"/>
          <w:numId w:val="20"/>
        </w:numPr>
        <w:autoSpaceDE w:val="0"/>
        <w:autoSpaceDN w:val="0"/>
        <w:adjustRightInd w:val="0"/>
        <w:spacing w:after="0" w:line="276" w:lineRule="auto"/>
        <w:contextualSpacing/>
        <w:jc w:val="both"/>
        <w:rPr>
          <w:rFonts w:ascii="Calibri" w:eastAsia="UTBText-Regular" w:hAnsi="Calibri" w:cs="Calibri"/>
          <w:kern w:val="0"/>
          <w:sz w:val="24"/>
          <w:lang w:eastAsia="cs-CZ"/>
          <w14:ligatures w14:val="none"/>
        </w:rPr>
      </w:pPr>
      <w:r w:rsidRPr="007825BF">
        <w:rPr>
          <w:rFonts w:ascii="Calibri" w:eastAsia="UTBText-Regular" w:hAnsi="Calibri" w:cs="Calibri"/>
          <w:kern w:val="0"/>
          <w:sz w:val="24"/>
          <w:lang w:eastAsia="cs-CZ"/>
          <w14:ligatures w14:val="none"/>
        </w:rPr>
        <w:t>Fakulta logistiky a krizového řízení (FLKŘ): Studentské nám. 1532, 686 01 Uherské Hradiště</w:t>
      </w:r>
    </w:p>
    <w:p w14:paraId="3CAD43C1" w14:textId="77777777" w:rsidR="00CF44AE" w:rsidRPr="007825BF" w:rsidRDefault="00CF44AE" w:rsidP="00CF44AE">
      <w:pPr>
        <w:numPr>
          <w:ilvl w:val="0"/>
          <w:numId w:val="20"/>
        </w:numPr>
        <w:autoSpaceDE w:val="0"/>
        <w:autoSpaceDN w:val="0"/>
        <w:adjustRightInd w:val="0"/>
        <w:spacing w:after="0" w:line="276" w:lineRule="auto"/>
        <w:contextualSpacing/>
        <w:jc w:val="both"/>
        <w:rPr>
          <w:rFonts w:ascii="Calibri" w:eastAsia="UTBText-Regular" w:hAnsi="Calibri" w:cs="Calibri"/>
          <w:kern w:val="0"/>
          <w:sz w:val="24"/>
          <w:lang w:eastAsia="cs-CZ"/>
          <w14:ligatures w14:val="none"/>
        </w:rPr>
      </w:pPr>
      <w:r w:rsidRPr="007825BF">
        <w:rPr>
          <w:rFonts w:ascii="Calibri" w:eastAsia="UTBText-Regular" w:hAnsi="Calibri" w:cs="Calibri"/>
          <w:kern w:val="0"/>
          <w:sz w:val="24"/>
          <w:lang w:eastAsia="cs-CZ"/>
          <w14:ligatures w14:val="none"/>
        </w:rPr>
        <w:t>Univerzitní institut (UNI): Nad Ovčírnou 3685, 760 01 Zlín</w:t>
      </w:r>
    </w:p>
    <w:p w14:paraId="5E0D1250" w14:textId="77777777" w:rsidR="00CF44AE" w:rsidRPr="007825BF" w:rsidRDefault="00CF44AE" w:rsidP="00CF44AE">
      <w:pPr>
        <w:numPr>
          <w:ilvl w:val="0"/>
          <w:numId w:val="20"/>
        </w:numPr>
        <w:autoSpaceDE w:val="0"/>
        <w:autoSpaceDN w:val="0"/>
        <w:adjustRightInd w:val="0"/>
        <w:spacing w:after="0" w:line="276" w:lineRule="auto"/>
        <w:contextualSpacing/>
        <w:jc w:val="both"/>
        <w:rPr>
          <w:rFonts w:ascii="Calibri" w:eastAsia="UTBText-Regular" w:hAnsi="Calibri" w:cs="Calibri"/>
          <w:kern w:val="0"/>
          <w:sz w:val="24"/>
          <w:lang w:eastAsia="cs-CZ"/>
          <w14:ligatures w14:val="none"/>
        </w:rPr>
      </w:pPr>
      <w:r w:rsidRPr="007825BF">
        <w:rPr>
          <w:rFonts w:ascii="Calibri" w:eastAsia="UTBText-Regular" w:hAnsi="Calibri" w:cs="Calibri"/>
          <w:kern w:val="0"/>
          <w:sz w:val="24"/>
          <w:lang w:eastAsia="cs-CZ"/>
          <w14:ligatures w14:val="none"/>
        </w:rPr>
        <w:t>Rektorát (REK): nám. T. G. Masaryka 5555, 760 01 Zlín</w:t>
      </w:r>
    </w:p>
    <w:p w14:paraId="368460AD" w14:textId="77777777" w:rsidR="00CF44AE" w:rsidRPr="007825BF" w:rsidRDefault="00CF44AE" w:rsidP="00CF44AE">
      <w:pPr>
        <w:numPr>
          <w:ilvl w:val="0"/>
          <w:numId w:val="20"/>
        </w:numPr>
        <w:autoSpaceDE w:val="0"/>
        <w:autoSpaceDN w:val="0"/>
        <w:adjustRightInd w:val="0"/>
        <w:spacing w:after="0" w:line="276" w:lineRule="auto"/>
        <w:contextualSpacing/>
        <w:jc w:val="both"/>
        <w:rPr>
          <w:rFonts w:ascii="Calibri" w:eastAsia="UTBText-Regular" w:hAnsi="Calibri" w:cs="Calibri"/>
          <w:kern w:val="0"/>
          <w:sz w:val="24"/>
          <w:lang w:eastAsia="cs-CZ"/>
          <w14:ligatures w14:val="none"/>
        </w:rPr>
      </w:pPr>
      <w:r w:rsidRPr="007825BF">
        <w:rPr>
          <w:rFonts w:ascii="Calibri" w:eastAsia="UTBText-Regular" w:hAnsi="Calibri" w:cs="Calibri"/>
          <w:kern w:val="0"/>
          <w:sz w:val="24"/>
          <w:lang w:eastAsia="cs-CZ"/>
          <w14:ligatures w14:val="none"/>
        </w:rPr>
        <w:t>Knihovna: (K UTB): nám. T. G. Masaryka 5555, 760 01 Zlín</w:t>
      </w:r>
    </w:p>
    <w:p w14:paraId="0F7DAFFB" w14:textId="77777777" w:rsidR="00CF44AE" w:rsidRPr="007825BF" w:rsidRDefault="00CF44AE" w:rsidP="00CF44AE">
      <w:pPr>
        <w:numPr>
          <w:ilvl w:val="0"/>
          <w:numId w:val="20"/>
        </w:numPr>
        <w:autoSpaceDE w:val="0"/>
        <w:autoSpaceDN w:val="0"/>
        <w:adjustRightInd w:val="0"/>
        <w:spacing w:after="0" w:line="276" w:lineRule="auto"/>
        <w:contextualSpacing/>
        <w:jc w:val="both"/>
        <w:rPr>
          <w:rFonts w:ascii="Calibri" w:eastAsia="UTBText-Regular" w:hAnsi="Calibri" w:cs="Calibri"/>
          <w:kern w:val="0"/>
          <w:sz w:val="24"/>
          <w:lang w:eastAsia="cs-CZ"/>
          <w14:ligatures w14:val="none"/>
        </w:rPr>
      </w:pPr>
      <w:r w:rsidRPr="007825BF">
        <w:rPr>
          <w:rFonts w:ascii="Calibri" w:eastAsia="UTBText-Regular" w:hAnsi="Calibri" w:cs="Calibri"/>
          <w:kern w:val="0"/>
          <w:sz w:val="24"/>
          <w:lang w:eastAsia="cs-CZ"/>
          <w14:ligatures w14:val="none"/>
        </w:rPr>
        <w:t>Koleje a menza (KMZ): Štefánikova 150, 760 01 Zlín</w:t>
      </w:r>
    </w:p>
    <w:p w14:paraId="63D4EF92" w14:textId="77777777" w:rsidR="00CF44AE" w:rsidRPr="007825BF" w:rsidRDefault="00CF44AE" w:rsidP="00CF44AE">
      <w:pPr>
        <w:autoSpaceDE w:val="0"/>
        <w:autoSpaceDN w:val="0"/>
        <w:adjustRightInd w:val="0"/>
        <w:spacing w:after="0" w:line="276" w:lineRule="auto"/>
        <w:contextualSpacing/>
        <w:jc w:val="both"/>
        <w:rPr>
          <w:rFonts w:ascii="Calibri" w:eastAsia="UTBText-Regular" w:hAnsi="Calibri" w:cs="Calibri"/>
          <w:kern w:val="0"/>
          <w:sz w:val="24"/>
          <w:lang w:eastAsia="cs-CZ"/>
          <w14:ligatures w14:val="none"/>
        </w:rPr>
      </w:pPr>
    </w:p>
    <w:p w14:paraId="7AF7A780" w14:textId="77777777" w:rsidR="00CF44AE" w:rsidRPr="007825BF" w:rsidRDefault="00CF44AE" w:rsidP="00CF44AE">
      <w:pPr>
        <w:autoSpaceDE w:val="0"/>
        <w:autoSpaceDN w:val="0"/>
        <w:adjustRightInd w:val="0"/>
        <w:spacing w:after="0" w:line="276" w:lineRule="auto"/>
        <w:contextualSpacing/>
        <w:jc w:val="both"/>
        <w:rPr>
          <w:rFonts w:ascii="Calibri" w:eastAsia="UTBText-Regular" w:hAnsi="Calibri" w:cs="Calibri"/>
          <w:b/>
          <w:kern w:val="0"/>
          <w:sz w:val="24"/>
          <w:lang w:eastAsia="cs-CZ"/>
          <w14:ligatures w14:val="none"/>
        </w:rPr>
      </w:pPr>
      <w:r w:rsidRPr="007825BF">
        <w:rPr>
          <w:rFonts w:ascii="Calibri" w:eastAsia="UTBText-Regular" w:hAnsi="Calibri" w:cs="Calibri"/>
          <w:b/>
          <w:kern w:val="0"/>
          <w:sz w:val="24"/>
          <w:lang w:eastAsia="cs-CZ"/>
          <w14:ligatures w14:val="none"/>
        </w:rPr>
        <w:t>Výzkumná centra</w:t>
      </w:r>
    </w:p>
    <w:p w14:paraId="09E1D62F" w14:textId="77777777" w:rsidR="00CF44AE" w:rsidRPr="007825BF" w:rsidRDefault="00CF44AE" w:rsidP="00CF44AE">
      <w:pPr>
        <w:autoSpaceDE w:val="0"/>
        <w:autoSpaceDN w:val="0"/>
        <w:adjustRightInd w:val="0"/>
        <w:spacing w:after="0" w:line="276" w:lineRule="auto"/>
        <w:contextualSpacing/>
        <w:jc w:val="both"/>
        <w:rPr>
          <w:rFonts w:ascii="Calibri" w:eastAsia="UTBText-Regular" w:hAnsi="Calibri" w:cs="Calibri"/>
          <w:b/>
          <w:kern w:val="0"/>
          <w:sz w:val="24"/>
          <w:lang w:eastAsia="cs-CZ"/>
          <w14:ligatures w14:val="none"/>
        </w:rPr>
      </w:pPr>
    </w:p>
    <w:p w14:paraId="37E28624" w14:textId="77777777" w:rsidR="00CF44AE" w:rsidRPr="007825BF" w:rsidRDefault="00CF44AE" w:rsidP="00CF44AE">
      <w:pPr>
        <w:numPr>
          <w:ilvl w:val="0"/>
          <w:numId w:val="36"/>
        </w:numPr>
        <w:autoSpaceDE w:val="0"/>
        <w:autoSpaceDN w:val="0"/>
        <w:adjustRightInd w:val="0"/>
        <w:spacing w:after="0" w:line="276" w:lineRule="auto"/>
        <w:contextualSpacing/>
        <w:jc w:val="both"/>
        <w:rPr>
          <w:rFonts w:ascii="Calibri" w:eastAsia="UTBText-Regular" w:hAnsi="Calibri" w:cs="Calibri"/>
          <w:kern w:val="0"/>
          <w:sz w:val="24"/>
          <w:lang w:eastAsia="cs-CZ"/>
          <w14:ligatures w14:val="none"/>
        </w:rPr>
      </w:pPr>
      <w:r w:rsidRPr="007825BF">
        <w:rPr>
          <w:rFonts w:ascii="Calibri" w:eastAsia="UTBText-Regular" w:hAnsi="Calibri" w:cs="Calibri"/>
          <w:kern w:val="0"/>
          <w:sz w:val="24"/>
          <w:lang w:eastAsia="cs-CZ"/>
          <w14:ligatures w14:val="none"/>
        </w:rPr>
        <w:t>Centrum polymerních systémů (CPS)</w:t>
      </w:r>
    </w:p>
    <w:p w14:paraId="0840EE58" w14:textId="77777777" w:rsidR="00CF44AE" w:rsidRPr="007825BF" w:rsidRDefault="00CF44AE" w:rsidP="00CF44AE">
      <w:pPr>
        <w:numPr>
          <w:ilvl w:val="0"/>
          <w:numId w:val="36"/>
        </w:numPr>
        <w:autoSpaceDE w:val="0"/>
        <w:autoSpaceDN w:val="0"/>
        <w:adjustRightInd w:val="0"/>
        <w:spacing w:after="0" w:line="276" w:lineRule="auto"/>
        <w:contextualSpacing/>
        <w:jc w:val="both"/>
        <w:rPr>
          <w:rFonts w:ascii="Calibri" w:eastAsia="UTBText-Regular" w:hAnsi="Calibri" w:cs="Calibri"/>
          <w:kern w:val="0"/>
          <w:sz w:val="24"/>
          <w:lang w:eastAsia="cs-CZ"/>
          <w14:ligatures w14:val="none"/>
        </w:rPr>
      </w:pPr>
      <w:r w:rsidRPr="007825BF">
        <w:rPr>
          <w:rFonts w:ascii="Calibri" w:eastAsia="UTBText-Regular" w:hAnsi="Calibri" w:cs="Calibri"/>
          <w:kern w:val="0"/>
          <w:sz w:val="24"/>
          <w:lang w:eastAsia="cs-CZ"/>
          <w14:ligatures w14:val="none"/>
        </w:rPr>
        <w:t>Centrum bezpečnostních, informačních a pokročilých technologií CEBIA-Tech</w:t>
      </w:r>
    </w:p>
    <w:p w14:paraId="3E046296" w14:textId="77777777" w:rsidR="00CF44AE" w:rsidRPr="007825BF" w:rsidRDefault="00CF44AE" w:rsidP="00CF44AE">
      <w:pPr>
        <w:spacing w:after="0" w:line="276" w:lineRule="auto"/>
        <w:ind w:left="720"/>
        <w:contextualSpacing/>
        <w:jc w:val="both"/>
        <w:rPr>
          <w:rFonts w:ascii="Calibri" w:eastAsia="Times New Roman" w:hAnsi="Calibri" w:cs="Calibri"/>
          <w:kern w:val="0"/>
          <w:sz w:val="24"/>
          <w:lang w:eastAsia="cs-CZ"/>
          <w14:ligatures w14:val="none"/>
        </w:rPr>
      </w:pPr>
    </w:p>
    <w:p w14:paraId="4946EC4F" w14:textId="77777777" w:rsidR="00CF44AE" w:rsidRPr="007825BF" w:rsidRDefault="00CF44AE" w:rsidP="00CF44AE">
      <w:pPr>
        <w:keepNext/>
        <w:spacing w:after="0" w:line="276" w:lineRule="auto"/>
        <w:jc w:val="both"/>
        <w:rPr>
          <w:rFonts w:ascii="Calibri" w:eastAsia="Times New Roman" w:hAnsi="Calibri" w:cs="Calibri"/>
          <w:b/>
          <w:kern w:val="0"/>
          <w:sz w:val="24"/>
          <w:lang w:eastAsia="cs-CZ"/>
          <w14:ligatures w14:val="none"/>
        </w:rPr>
      </w:pPr>
      <w:r w:rsidRPr="007825BF">
        <w:rPr>
          <w:rFonts w:ascii="Calibri" w:eastAsia="Times New Roman" w:hAnsi="Calibri" w:cs="Calibri"/>
          <w:b/>
          <w:kern w:val="0"/>
          <w:sz w:val="24"/>
          <w:lang w:eastAsia="cs-CZ"/>
          <w14:ligatures w14:val="none"/>
        </w:rPr>
        <w:t>Právnické osoby s majetkovou účastí UTB</w:t>
      </w:r>
    </w:p>
    <w:p w14:paraId="40E4680B" w14:textId="77777777" w:rsidR="00CF44AE" w:rsidRPr="007825BF" w:rsidRDefault="00CF44AE" w:rsidP="00CF44AE">
      <w:pPr>
        <w:keepNext/>
        <w:spacing w:after="0" w:line="276" w:lineRule="auto"/>
        <w:jc w:val="both"/>
        <w:rPr>
          <w:rFonts w:ascii="Calibri" w:eastAsia="Times New Roman" w:hAnsi="Calibri" w:cs="Calibri"/>
          <w:kern w:val="0"/>
          <w:sz w:val="24"/>
          <w:lang w:eastAsia="cs-CZ"/>
          <w14:ligatures w14:val="none"/>
        </w:rPr>
      </w:pPr>
    </w:p>
    <w:p w14:paraId="15784391" w14:textId="77777777" w:rsidR="00CF44AE" w:rsidRPr="007825BF" w:rsidRDefault="00CF44AE" w:rsidP="00CF44AE">
      <w:pPr>
        <w:numPr>
          <w:ilvl w:val="0"/>
          <w:numId w:val="24"/>
        </w:numPr>
        <w:spacing w:after="0" w:line="276" w:lineRule="auto"/>
        <w:contextualSpacing/>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 xml:space="preserve">Technologické inovační centrum, s.r.o., IČ: 26963574 </w:t>
      </w:r>
    </w:p>
    <w:p w14:paraId="41C4D5C9" w14:textId="77777777" w:rsidR="00CF44AE" w:rsidRPr="007825BF" w:rsidRDefault="00CF44AE" w:rsidP="00CF44AE">
      <w:pPr>
        <w:spacing w:after="0" w:line="276" w:lineRule="auto"/>
        <w:ind w:left="720"/>
        <w:contextualSpacing/>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(obchodní korporace, 50% obchodní podíl UTB, 50% obchodní podíl Zlínský kraj)</w:t>
      </w:r>
    </w:p>
    <w:p w14:paraId="374A5E21" w14:textId="77777777" w:rsidR="00CF44AE" w:rsidRDefault="00CF44AE" w:rsidP="00CF44AE">
      <w:pPr>
        <w:numPr>
          <w:ilvl w:val="0"/>
          <w:numId w:val="24"/>
        </w:numPr>
        <w:spacing w:after="0" w:line="276" w:lineRule="auto"/>
        <w:contextualSpacing/>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 xml:space="preserve">Univerzitní mateřská škola </w:t>
      </w:r>
      <w:proofErr w:type="spellStart"/>
      <w:r w:rsidRPr="007825BF">
        <w:rPr>
          <w:rFonts w:ascii="Calibri" w:eastAsia="Times New Roman" w:hAnsi="Calibri" w:cs="Calibri"/>
          <w:kern w:val="0"/>
          <w:sz w:val="24"/>
          <w:lang w:eastAsia="cs-CZ"/>
          <w14:ligatures w14:val="none"/>
        </w:rPr>
        <w:t>Qočna</w:t>
      </w:r>
      <w:proofErr w:type="spellEnd"/>
      <w:r w:rsidRPr="007825BF">
        <w:rPr>
          <w:rFonts w:ascii="Calibri" w:eastAsia="Times New Roman" w:hAnsi="Calibri" w:cs="Calibri"/>
          <w:kern w:val="0"/>
          <w:sz w:val="24"/>
          <w:lang w:eastAsia="cs-CZ"/>
          <w14:ligatures w14:val="none"/>
        </w:rPr>
        <w:t>, IČ: 01889893 (školská právnická osoba)</w:t>
      </w:r>
    </w:p>
    <w:p w14:paraId="07F534E4" w14:textId="77777777" w:rsidR="00774276" w:rsidRPr="007825BF" w:rsidRDefault="00774276" w:rsidP="00774276">
      <w:pPr>
        <w:spacing w:after="0" w:line="276" w:lineRule="auto"/>
        <w:contextualSpacing/>
        <w:jc w:val="both"/>
        <w:rPr>
          <w:rFonts w:ascii="Calibri" w:eastAsia="Times New Roman" w:hAnsi="Calibri" w:cs="Calibri"/>
          <w:kern w:val="0"/>
          <w:sz w:val="24"/>
          <w:lang w:eastAsia="cs-CZ"/>
          <w14:ligatures w14:val="none"/>
        </w:rPr>
      </w:pPr>
    </w:p>
    <w:p w14:paraId="3B09F739" w14:textId="77777777" w:rsidR="00CF44AE" w:rsidRPr="007825BF" w:rsidRDefault="00CF44AE" w:rsidP="00CF44AE">
      <w:pPr>
        <w:spacing w:after="0" w:line="276" w:lineRule="auto"/>
        <w:ind w:left="720"/>
        <w:contextualSpacing/>
        <w:jc w:val="both"/>
        <w:rPr>
          <w:rFonts w:ascii="Calibri" w:eastAsia="Times New Roman" w:hAnsi="Calibri" w:cs="Calibri"/>
          <w:kern w:val="0"/>
          <w:sz w:val="24"/>
          <w:lang w:eastAsia="cs-CZ"/>
          <w14:ligatures w14:val="none"/>
        </w:rPr>
      </w:pPr>
    </w:p>
    <w:p w14:paraId="085E1A61" w14:textId="77777777" w:rsidR="00CF44AE" w:rsidRPr="007825BF" w:rsidRDefault="00CF44AE" w:rsidP="00CF44AE">
      <w:pPr>
        <w:numPr>
          <w:ilvl w:val="0"/>
          <w:numId w:val="7"/>
        </w:numPr>
        <w:spacing w:after="0" w:line="276" w:lineRule="auto"/>
        <w:jc w:val="both"/>
        <w:rPr>
          <w:rFonts w:ascii="Calibri" w:eastAsia="Times New Roman" w:hAnsi="Calibri" w:cs="Calibri"/>
          <w:i/>
          <w:kern w:val="0"/>
          <w:sz w:val="24"/>
          <w:lang w:eastAsia="cs-CZ"/>
          <w14:ligatures w14:val="none"/>
        </w:rPr>
      </w:pPr>
      <w:r w:rsidRPr="007825BF">
        <w:rPr>
          <w:rFonts w:ascii="Calibri" w:eastAsia="Times New Roman" w:hAnsi="Calibri" w:cs="Calibri"/>
          <w:i/>
          <w:kern w:val="0"/>
          <w:sz w:val="24"/>
          <w:lang w:eastAsia="cs-CZ"/>
          <w14:ligatures w14:val="none"/>
        </w:rPr>
        <w:lastRenderedPageBreak/>
        <w:t xml:space="preserve">Organizační schéma vysoké školy. </w:t>
      </w:r>
    </w:p>
    <w:p w14:paraId="1D26B875" w14:textId="77777777" w:rsidR="00CF44AE" w:rsidRPr="007825BF" w:rsidRDefault="00CF44AE" w:rsidP="00CF44AE">
      <w:pPr>
        <w:spacing w:after="0" w:line="276" w:lineRule="auto"/>
        <w:jc w:val="both"/>
        <w:rPr>
          <w:rFonts w:ascii="Calibri" w:eastAsia="Times New Roman" w:hAnsi="Calibri" w:cs="Calibri"/>
          <w:i/>
          <w:color w:val="0070C0"/>
          <w:kern w:val="0"/>
          <w:sz w:val="24"/>
          <w:lang w:eastAsia="cs-CZ"/>
          <w14:ligatures w14:val="none"/>
        </w:rPr>
      </w:pPr>
    </w:p>
    <w:p w14:paraId="717F2356" w14:textId="77777777" w:rsidR="00CF44AE" w:rsidRPr="007825BF" w:rsidRDefault="00CF44AE" w:rsidP="00CF44AE">
      <w:pPr>
        <w:spacing w:after="0" w:line="276" w:lineRule="auto"/>
        <w:rPr>
          <w:rFonts w:ascii="Calibri" w:eastAsia="Times New Roman" w:hAnsi="Calibri" w:cs="Calibri"/>
          <w:b/>
          <w:kern w:val="0"/>
          <w:sz w:val="24"/>
          <w:lang w:eastAsia="cs-CZ"/>
          <w14:ligatures w14:val="none"/>
        </w:rPr>
      </w:pPr>
      <w:r w:rsidRPr="007825BF">
        <w:rPr>
          <w:rFonts w:ascii="Calibri" w:eastAsia="Times New Roman" w:hAnsi="Calibri" w:cs="Calibri"/>
          <w:b/>
          <w:kern w:val="0"/>
          <w:sz w:val="24"/>
          <w:lang w:eastAsia="cs-CZ"/>
          <w14:ligatures w14:val="none"/>
        </w:rPr>
        <w:t>Samosprávné akademické orgány</w:t>
      </w:r>
    </w:p>
    <w:p w14:paraId="357B9B58" w14:textId="77777777" w:rsidR="00CF44AE" w:rsidRPr="007825BF" w:rsidRDefault="00CF44AE" w:rsidP="00CF44AE">
      <w:pPr>
        <w:spacing w:after="0" w:line="276" w:lineRule="auto"/>
        <w:rPr>
          <w:rFonts w:ascii="Calibri" w:eastAsia="Times New Roman" w:hAnsi="Calibri" w:cs="Calibri"/>
          <w:b/>
          <w:kern w:val="0"/>
          <w:sz w:val="24"/>
          <w:lang w:eastAsia="cs-CZ"/>
          <w14:ligatures w14:val="none"/>
        </w:rPr>
      </w:pPr>
    </w:p>
    <w:p w14:paraId="6203579B" w14:textId="77777777" w:rsidR="00CF44AE" w:rsidRPr="007825BF" w:rsidRDefault="00CF44AE" w:rsidP="00CF44AE">
      <w:pPr>
        <w:numPr>
          <w:ilvl w:val="0"/>
          <w:numId w:val="21"/>
        </w:numPr>
        <w:spacing w:after="0" w:line="276" w:lineRule="auto"/>
        <w:contextualSpacing/>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Akademický senát</w:t>
      </w:r>
    </w:p>
    <w:p w14:paraId="3544D0F1" w14:textId="77777777" w:rsidR="00CF44AE" w:rsidRPr="007825BF" w:rsidRDefault="00CF44AE" w:rsidP="00CF44AE">
      <w:pPr>
        <w:numPr>
          <w:ilvl w:val="0"/>
          <w:numId w:val="21"/>
        </w:numPr>
        <w:spacing w:after="0" w:line="276" w:lineRule="auto"/>
        <w:contextualSpacing/>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Rektor</w:t>
      </w:r>
    </w:p>
    <w:p w14:paraId="2C107C27" w14:textId="77777777" w:rsidR="00CF44AE" w:rsidRPr="007825BF" w:rsidRDefault="00CF44AE" w:rsidP="00CF44AE">
      <w:pPr>
        <w:numPr>
          <w:ilvl w:val="0"/>
          <w:numId w:val="21"/>
        </w:numPr>
        <w:spacing w:after="0" w:line="276" w:lineRule="auto"/>
        <w:contextualSpacing/>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 xml:space="preserve">Vědecká rada </w:t>
      </w:r>
    </w:p>
    <w:p w14:paraId="0F77AC67" w14:textId="77777777" w:rsidR="00CF44AE" w:rsidRPr="007825BF" w:rsidRDefault="00CF44AE" w:rsidP="00CF44AE">
      <w:pPr>
        <w:numPr>
          <w:ilvl w:val="0"/>
          <w:numId w:val="21"/>
        </w:numPr>
        <w:spacing w:after="0" w:line="276" w:lineRule="auto"/>
        <w:contextualSpacing/>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Rada pro vnitřní hodnocení</w:t>
      </w:r>
    </w:p>
    <w:p w14:paraId="7D1DA2C9" w14:textId="77777777" w:rsidR="00CF44AE" w:rsidRPr="007825BF" w:rsidRDefault="00CF44AE" w:rsidP="00CF44AE">
      <w:pPr>
        <w:numPr>
          <w:ilvl w:val="0"/>
          <w:numId w:val="21"/>
        </w:numPr>
        <w:spacing w:after="0" w:line="276" w:lineRule="auto"/>
        <w:contextualSpacing/>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Disciplinární komise</w:t>
      </w:r>
    </w:p>
    <w:p w14:paraId="74FB0223" w14:textId="77777777" w:rsidR="00CF44AE" w:rsidRPr="007825BF" w:rsidRDefault="00CF44AE" w:rsidP="00CF44AE">
      <w:pPr>
        <w:spacing w:after="0" w:line="276" w:lineRule="auto"/>
        <w:contextualSpacing/>
        <w:rPr>
          <w:rFonts w:ascii="Calibri" w:eastAsia="Times New Roman" w:hAnsi="Calibri" w:cs="Calibri"/>
          <w:kern w:val="0"/>
          <w:sz w:val="24"/>
          <w:lang w:eastAsia="cs-CZ"/>
          <w14:ligatures w14:val="none"/>
        </w:rPr>
      </w:pPr>
    </w:p>
    <w:p w14:paraId="5C8DE223" w14:textId="77777777" w:rsidR="00CF44AE" w:rsidRPr="007825BF" w:rsidRDefault="00CF44AE" w:rsidP="00CF44AE">
      <w:pPr>
        <w:spacing w:after="0" w:line="276" w:lineRule="auto"/>
        <w:contextualSpacing/>
        <w:rPr>
          <w:rFonts w:ascii="Calibri" w:eastAsia="Times New Roman" w:hAnsi="Calibri" w:cs="Calibri"/>
          <w:b/>
          <w:kern w:val="0"/>
          <w:sz w:val="24"/>
          <w:lang w:eastAsia="cs-CZ"/>
          <w14:ligatures w14:val="none"/>
        </w:rPr>
      </w:pPr>
      <w:r w:rsidRPr="007825BF">
        <w:rPr>
          <w:rFonts w:ascii="Calibri" w:eastAsia="Times New Roman" w:hAnsi="Calibri" w:cs="Calibri"/>
          <w:b/>
          <w:kern w:val="0"/>
          <w:sz w:val="24"/>
          <w:lang w:eastAsia="cs-CZ"/>
          <w14:ligatures w14:val="none"/>
        </w:rPr>
        <w:t>Prorektoři</w:t>
      </w:r>
    </w:p>
    <w:p w14:paraId="4A29486F" w14:textId="77777777" w:rsidR="00CF44AE" w:rsidRPr="007825BF" w:rsidRDefault="00CF44AE" w:rsidP="00CF44AE">
      <w:pPr>
        <w:numPr>
          <w:ilvl w:val="0"/>
          <w:numId w:val="32"/>
        </w:numPr>
        <w:spacing w:after="0" w:line="276" w:lineRule="auto"/>
        <w:contextualSpacing/>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Prorektor pro tvůrčí činnosti</w:t>
      </w:r>
    </w:p>
    <w:p w14:paraId="2CCC9D7F" w14:textId="77777777" w:rsidR="00CF44AE" w:rsidRPr="007825BF" w:rsidRDefault="00CF44AE" w:rsidP="00CF44AE">
      <w:pPr>
        <w:numPr>
          <w:ilvl w:val="0"/>
          <w:numId w:val="32"/>
        </w:numPr>
        <w:spacing w:after="0" w:line="276" w:lineRule="auto"/>
        <w:contextualSpacing/>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Prorektorka pro pedagogickou činnost</w:t>
      </w:r>
    </w:p>
    <w:p w14:paraId="40C2DC71" w14:textId="77777777" w:rsidR="00CF44AE" w:rsidRPr="007825BF" w:rsidRDefault="00CF44AE" w:rsidP="00CF44AE">
      <w:pPr>
        <w:numPr>
          <w:ilvl w:val="0"/>
          <w:numId w:val="32"/>
        </w:numPr>
        <w:spacing w:after="0" w:line="276" w:lineRule="auto"/>
        <w:contextualSpacing/>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Prorektor pro internacionalizaci</w:t>
      </w:r>
    </w:p>
    <w:p w14:paraId="0E8FA396" w14:textId="77777777" w:rsidR="00CF44AE" w:rsidRPr="007825BF" w:rsidRDefault="00CF44AE" w:rsidP="00CF44AE">
      <w:pPr>
        <w:numPr>
          <w:ilvl w:val="0"/>
          <w:numId w:val="32"/>
        </w:numPr>
        <w:spacing w:after="0" w:line="276" w:lineRule="auto"/>
        <w:contextualSpacing/>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Prorektorka pro vnitřní a vnější vztahy</w:t>
      </w:r>
    </w:p>
    <w:p w14:paraId="37835E60" w14:textId="77777777" w:rsidR="00CF44AE" w:rsidRPr="007825BF" w:rsidRDefault="00CF44AE" w:rsidP="00CF44AE">
      <w:pPr>
        <w:numPr>
          <w:ilvl w:val="0"/>
          <w:numId w:val="32"/>
        </w:numPr>
        <w:spacing w:after="0" w:line="276" w:lineRule="auto"/>
        <w:contextualSpacing/>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Prorektorka pro rozvoj</w:t>
      </w:r>
    </w:p>
    <w:p w14:paraId="45C85B25" w14:textId="77777777" w:rsidR="00CF44AE" w:rsidRPr="007825BF" w:rsidRDefault="00CF44AE" w:rsidP="00CF44AE">
      <w:pPr>
        <w:spacing w:after="0" w:line="276" w:lineRule="auto"/>
        <w:rPr>
          <w:rFonts w:ascii="Calibri" w:eastAsia="Times New Roman" w:hAnsi="Calibri" w:cs="Calibri"/>
          <w:b/>
          <w:kern w:val="0"/>
          <w:sz w:val="24"/>
          <w:lang w:eastAsia="cs-CZ"/>
          <w14:ligatures w14:val="none"/>
        </w:rPr>
      </w:pPr>
    </w:p>
    <w:p w14:paraId="325D8537" w14:textId="77777777" w:rsidR="00CF44AE" w:rsidRPr="007825BF" w:rsidRDefault="00CF44AE" w:rsidP="00CF44AE">
      <w:pPr>
        <w:spacing w:after="0" w:line="276" w:lineRule="auto"/>
        <w:rPr>
          <w:rFonts w:ascii="Calibri" w:eastAsia="Times New Roman" w:hAnsi="Calibri" w:cs="Calibri"/>
          <w:b/>
          <w:kern w:val="0"/>
          <w:sz w:val="24"/>
          <w:lang w:eastAsia="cs-CZ"/>
          <w14:ligatures w14:val="none"/>
        </w:rPr>
      </w:pPr>
      <w:r w:rsidRPr="007825BF">
        <w:rPr>
          <w:rFonts w:ascii="Calibri" w:eastAsia="Times New Roman" w:hAnsi="Calibri" w:cs="Calibri"/>
          <w:b/>
          <w:kern w:val="0"/>
          <w:sz w:val="24"/>
          <w:lang w:eastAsia="cs-CZ"/>
          <w14:ligatures w14:val="none"/>
        </w:rPr>
        <w:t>Rektorát – úsek řízený rektorem</w:t>
      </w:r>
    </w:p>
    <w:p w14:paraId="48CC629A" w14:textId="77777777" w:rsidR="00CF44AE" w:rsidRPr="007825BF" w:rsidRDefault="00CF44AE" w:rsidP="00CF44AE">
      <w:pPr>
        <w:spacing w:after="0" w:line="276" w:lineRule="auto"/>
        <w:rPr>
          <w:rFonts w:ascii="Calibri" w:eastAsia="Times New Roman" w:hAnsi="Calibri" w:cs="Calibri"/>
          <w:b/>
          <w:kern w:val="0"/>
          <w:sz w:val="24"/>
          <w:lang w:eastAsia="cs-CZ"/>
          <w14:ligatures w14:val="none"/>
        </w:rPr>
      </w:pPr>
    </w:p>
    <w:p w14:paraId="63EF7CB1" w14:textId="77777777" w:rsidR="00CF44AE" w:rsidRPr="007825BF" w:rsidRDefault="00CF44AE" w:rsidP="00CF44AE">
      <w:pPr>
        <w:numPr>
          <w:ilvl w:val="0"/>
          <w:numId w:val="33"/>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Kancelář rektora</w:t>
      </w:r>
    </w:p>
    <w:p w14:paraId="758F8ED4" w14:textId="77777777" w:rsidR="00CF44AE" w:rsidRPr="007825BF" w:rsidRDefault="00CF44AE" w:rsidP="00CF44AE">
      <w:pPr>
        <w:numPr>
          <w:ilvl w:val="0"/>
          <w:numId w:val="33"/>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Odbor marketingu a komunikace</w:t>
      </w:r>
    </w:p>
    <w:p w14:paraId="1F6756E0" w14:textId="77777777" w:rsidR="00CF44AE" w:rsidRPr="007825BF" w:rsidRDefault="00CF44AE" w:rsidP="00CF44AE">
      <w:pPr>
        <w:numPr>
          <w:ilvl w:val="0"/>
          <w:numId w:val="33"/>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Sekretariát rektora</w:t>
      </w:r>
    </w:p>
    <w:p w14:paraId="5A7C8C97" w14:textId="77777777" w:rsidR="00CF44AE" w:rsidRPr="007825BF" w:rsidRDefault="00CF44AE" w:rsidP="00CF44AE">
      <w:pPr>
        <w:numPr>
          <w:ilvl w:val="0"/>
          <w:numId w:val="33"/>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Personální odbor</w:t>
      </w:r>
    </w:p>
    <w:p w14:paraId="772A660D" w14:textId="77777777" w:rsidR="00CF44AE" w:rsidRPr="007825BF" w:rsidRDefault="00CF44AE" w:rsidP="00CF44AE">
      <w:pPr>
        <w:numPr>
          <w:ilvl w:val="0"/>
          <w:numId w:val="33"/>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Právní oddělení</w:t>
      </w:r>
    </w:p>
    <w:p w14:paraId="309A01D3" w14:textId="77777777" w:rsidR="00CF44AE" w:rsidRPr="007825BF" w:rsidRDefault="00CF44AE" w:rsidP="00CF44AE">
      <w:pPr>
        <w:numPr>
          <w:ilvl w:val="0"/>
          <w:numId w:val="33"/>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Projektové oddělení</w:t>
      </w:r>
    </w:p>
    <w:p w14:paraId="1F44D44B" w14:textId="77777777" w:rsidR="00CF44AE" w:rsidRPr="007825BF" w:rsidRDefault="00CF44AE" w:rsidP="00CF44AE">
      <w:pPr>
        <w:spacing w:after="0" w:line="276" w:lineRule="auto"/>
        <w:ind w:left="720"/>
        <w:rPr>
          <w:rFonts w:ascii="Calibri" w:eastAsia="Times New Roman" w:hAnsi="Calibri" w:cs="Calibri"/>
          <w:kern w:val="0"/>
          <w:sz w:val="24"/>
          <w:lang w:eastAsia="cs-CZ"/>
          <w14:ligatures w14:val="none"/>
        </w:rPr>
      </w:pPr>
    </w:p>
    <w:p w14:paraId="2E911684" w14:textId="77777777" w:rsidR="00CF44AE" w:rsidRPr="007825BF" w:rsidRDefault="00CF44AE" w:rsidP="00CF44AE">
      <w:pPr>
        <w:spacing w:after="0" w:line="276" w:lineRule="auto"/>
        <w:rPr>
          <w:rFonts w:ascii="Calibri" w:eastAsia="Times New Roman" w:hAnsi="Calibri" w:cs="Calibri"/>
          <w:b/>
          <w:kern w:val="0"/>
          <w:sz w:val="24"/>
          <w:lang w:eastAsia="cs-CZ"/>
          <w14:ligatures w14:val="none"/>
        </w:rPr>
      </w:pPr>
      <w:r w:rsidRPr="007825BF">
        <w:rPr>
          <w:rFonts w:ascii="Calibri" w:eastAsia="Times New Roman" w:hAnsi="Calibri" w:cs="Calibri"/>
          <w:b/>
          <w:kern w:val="0"/>
          <w:sz w:val="24"/>
          <w:lang w:eastAsia="cs-CZ"/>
          <w14:ligatures w14:val="none"/>
        </w:rPr>
        <w:t>Rektorát – úsek řízený kvestorkou</w:t>
      </w:r>
    </w:p>
    <w:p w14:paraId="0F19948E" w14:textId="77777777" w:rsidR="00CF44AE" w:rsidRPr="007825BF" w:rsidRDefault="00CF44AE" w:rsidP="00CF44AE">
      <w:pPr>
        <w:spacing w:after="0" w:line="276" w:lineRule="auto"/>
        <w:rPr>
          <w:rFonts w:ascii="Calibri" w:eastAsia="Times New Roman" w:hAnsi="Calibri" w:cs="Calibri"/>
          <w:b/>
          <w:kern w:val="0"/>
          <w:sz w:val="24"/>
          <w:lang w:eastAsia="cs-CZ"/>
          <w14:ligatures w14:val="none"/>
        </w:rPr>
      </w:pPr>
    </w:p>
    <w:p w14:paraId="6364D3D1" w14:textId="77777777" w:rsidR="00CF44AE" w:rsidRPr="007825BF" w:rsidRDefault="00CF44AE" w:rsidP="00CF44AE">
      <w:pPr>
        <w:numPr>
          <w:ilvl w:val="0"/>
          <w:numId w:val="33"/>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Sekretariát kvestorky</w:t>
      </w:r>
    </w:p>
    <w:p w14:paraId="2E1ED6AA" w14:textId="77777777" w:rsidR="00CF44AE" w:rsidRPr="007825BF" w:rsidRDefault="00CF44AE" w:rsidP="00CF44AE">
      <w:pPr>
        <w:numPr>
          <w:ilvl w:val="0"/>
          <w:numId w:val="33"/>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Ekonomický odbor</w:t>
      </w:r>
    </w:p>
    <w:p w14:paraId="701DF426" w14:textId="77777777" w:rsidR="00CF44AE" w:rsidRPr="007825BF" w:rsidRDefault="00CF44AE" w:rsidP="00CF44AE">
      <w:pPr>
        <w:numPr>
          <w:ilvl w:val="0"/>
          <w:numId w:val="33"/>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Odbor investic a majetku</w:t>
      </w:r>
    </w:p>
    <w:p w14:paraId="482C3F14" w14:textId="77777777" w:rsidR="00CF44AE" w:rsidRPr="007825BF" w:rsidRDefault="00CF44AE" w:rsidP="00CF44AE">
      <w:pPr>
        <w:numPr>
          <w:ilvl w:val="0"/>
          <w:numId w:val="33"/>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Centrum výpočetní techniky</w:t>
      </w:r>
    </w:p>
    <w:p w14:paraId="647CC40C" w14:textId="77777777" w:rsidR="00CF44AE" w:rsidRPr="007825BF" w:rsidRDefault="00CF44AE" w:rsidP="00CF44AE">
      <w:pPr>
        <w:numPr>
          <w:ilvl w:val="0"/>
          <w:numId w:val="33"/>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Technicko-provozní odbor</w:t>
      </w:r>
    </w:p>
    <w:p w14:paraId="2179DBC6" w14:textId="77777777" w:rsidR="00CF44AE" w:rsidRPr="007825BF" w:rsidRDefault="00CF44AE" w:rsidP="00CF44AE">
      <w:pPr>
        <w:numPr>
          <w:ilvl w:val="0"/>
          <w:numId w:val="33"/>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Organizační odbor</w:t>
      </w:r>
    </w:p>
    <w:p w14:paraId="5AF1057B" w14:textId="77777777" w:rsidR="00CF44AE" w:rsidRPr="007825BF" w:rsidRDefault="00CF44AE" w:rsidP="00CF44AE">
      <w:pPr>
        <w:numPr>
          <w:ilvl w:val="0"/>
          <w:numId w:val="33"/>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Academia centrum</w:t>
      </w:r>
    </w:p>
    <w:p w14:paraId="6B6C359E" w14:textId="77777777" w:rsidR="00CF44AE" w:rsidRPr="007825BF" w:rsidRDefault="00CF44AE" w:rsidP="00CF44AE">
      <w:pPr>
        <w:spacing w:after="0" w:line="276" w:lineRule="auto"/>
        <w:rPr>
          <w:rFonts w:ascii="Calibri" w:eastAsia="Times New Roman" w:hAnsi="Calibri" w:cs="Calibri"/>
          <w:b/>
          <w:kern w:val="0"/>
          <w:sz w:val="24"/>
          <w:lang w:eastAsia="cs-CZ"/>
          <w14:ligatures w14:val="none"/>
        </w:rPr>
      </w:pPr>
    </w:p>
    <w:p w14:paraId="3151EADB" w14:textId="77777777" w:rsidR="00CF44AE" w:rsidRPr="007825BF" w:rsidRDefault="00CF44AE" w:rsidP="00CF44AE">
      <w:pPr>
        <w:keepNext/>
        <w:spacing w:after="0" w:line="276" w:lineRule="auto"/>
        <w:rPr>
          <w:rFonts w:ascii="Calibri" w:eastAsia="Times New Roman" w:hAnsi="Calibri" w:cs="Calibri"/>
          <w:b/>
          <w:kern w:val="0"/>
          <w:sz w:val="24"/>
          <w:lang w:eastAsia="cs-CZ"/>
          <w14:ligatures w14:val="none"/>
        </w:rPr>
      </w:pPr>
      <w:r w:rsidRPr="007825BF">
        <w:rPr>
          <w:rFonts w:ascii="Calibri" w:eastAsia="Times New Roman" w:hAnsi="Calibri" w:cs="Calibri"/>
          <w:b/>
          <w:kern w:val="0"/>
          <w:sz w:val="24"/>
          <w:lang w:eastAsia="cs-CZ"/>
          <w14:ligatures w14:val="none"/>
        </w:rPr>
        <w:t>Rektorát – úsek řízený prorektory</w:t>
      </w:r>
    </w:p>
    <w:p w14:paraId="2EABA229" w14:textId="77777777" w:rsidR="00CF44AE" w:rsidRPr="007825BF" w:rsidRDefault="00CF44AE" w:rsidP="00CF44AE">
      <w:pPr>
        <w:spacing w:after="0" w:line="276" w:lineRule="auto"/>
        <w:rPr>
          <w:rFonts w:ascii="Calibri" w:eastAsia="Times New Roman" w:hAnsi="Calibri" w:cs="Calibri"/>
          <w:b/>
          <w:kern w:val="0"/>
          <w:sz w:val="24"/>
          <w:lang w:eastAsia="cs-CZ"/>
          <w14:ligatures w14:val="none"/>
        </w:rPr>
      </w:pPr>
    </w:p>
    <w:p w14:paraId="0978C721" w14:textId="77777777" w:rsidR="00CF44AE" w:rsidRPr="007825BF" w:rsidRDefault="00CF44AE" w:rsidP="00CF44AE">
      <w:pPr>
        <w:numPr>
          <w:ilvl w:val="0"/>
          <w:numId w:val="34"/>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Referát prorektorky pro pedagogickou činnost</w:t>
      </w:r>
    </w:p>
    <w:p w14:paraId="797BF45B" w14:textId="77777777" w:rsidR="00CF44AE" w:rsidRPr="007825BF" w:rsidRDefault="00CF44AE" w:rsidP="00CF44AE">
      <w:pPr>
        <w:numPr>
          <w:ilvl w:val="0"/>
          <w:numId w:val="34"/>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Referát prorektora pro tvůrčí činnosti</w:t>
      </w:r>
    </w:p>
    <w:p w14:paraId="235A502E" w14:textId="77777777" w:rsidR="00CF44AE" w:rsidRPr="007825BF" w:rsidRDefault="00CF44AE" w:rsidP="00CF44AE">
      <w:pPr>
        <w:numPr>
          <w:ilvl w:val="0"/>
          <w:numId w:val="34"/>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lastRenderedPageBreak/>
        <w:t>Referát prorektora pro internacionalizaci</w:t>
      </w:r>
    </w:p>
    <w:p w14:paraId="5AC2B7C5" w14:textId="77777777" w:rsidR="00CF44AE" w:rsidRPr="007825BF" w:rsidRDefault="00CF44AE" w:rsidP="00CF44AE">
      <w:pPr>
        <w:numPr>
          <w:ilvl w:val="0"/>
          <w:numId w:val="34"/>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Referát prorektorky pro vnitřní a vnější vztahy</w:t>
      </w:r>
    </w:p>
    <w:p w14:paraId="7B10F035" w14:textId="77777777" w:rsidR="00CF44AE" w:rsidRPr="007825BF" w:rsidRDefault="00CF44AE" w:rsidP="00CF44AE">
      <w:pPr>
        <w:numPr>
          <w:ilvl w:val="0"/>
          <w:numId w:val="34"/>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Referát prorektorky pro rozvoj</w:t>
      </w:r>
    </w:p>
    <w:p w14:paraId="53DC13D2" w14:textId="77777777" w:rsidR="00CF44AE" w:rsidRPr="007825BF" w:rsidRDefault="00CF44AE" w:rsidP="00CF44AE">
      <w:pPr>
        <w:numPr>
          <w:ilvl w:val="0"/>
          <w:numId w:val="34"/>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Job Centrum UTB</w:t>
      </w:r>
    </w:p>
    <w:p w14:paraId="3CF12ECA" w14:textId="77777777" w:rsidR="00CF44AE" w:rsidRPr="007825BF" w:rsidRDefault="00CF44AE" w:rsidP="00CF44AE">
      <w:pPr>
        <w:numPr>
          <w:ilvl w:val="0"/>
          <w:numId w:val="34"/>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Poradenské centrum UTB</w:t>
      </w:r>
    </w:p>
    <w:p w14:paraId="0B9CCA83" w14:textId="77777777" w:rsidR="00CF44AE" w:rsidRPr="007825BF" w:rsidRDefault="00CF44AE" w:rsidP="00CF44AE">
      <w:pPr>
        <w:spacing w:after="0" w:line="276" w:lineRule="auto"/>
        <w:ind w:left="720"/>
        <w:rPr>
          <w:rFonts w:ascii="Calibri" w:eastAsia="Times New Roman" w:hAnsi="Calibri" w:cs="Calibri"/>
          <w:kern w:val="0"/>
          <w:sz w:val="24"/>
          <w:lang w:eastAsia="cs-CZ"/>
          <w14:ligatures w14:val="none"/>
        </w:rPr>
      </w:pPr>
    </w:p>
    <w:p w14:paraId="1911AFE0" w14:textId="77777777" w:rsidR="00CF44AE" w:rsidRPr="007825BF" w:rsidRDefault="00CF44AE" w:rsidP="00CF44AE">
      <w:pPr>
        <w:spacing w:after="0" w:line="276" w:lineRule="auto"/>
        <w:rPr>
          <w:rFonts w:ascii="Calibri" w:eastAsia="Times New Roman" w:hAnsi="Calibri" w:cs="Calibri"/>
          <w:b/>
          <w:kern w:val="0"/>
          <w:sz w:val="24"/>
          <w:lang w:eastAsia="cs-CZ"/>
          <w14:ligatures w14:val="none"/>
        </w:rPr>
      </w:pPr>
      <w:r w:rsidRPr="007825BF">
        <w:rPr>
          <w:rFonts w:ascii="Calibri" w:eastAsia="Times New Roman" w:hAnsi="Calibri" w:cs="Calibri"/>
          <w:b/>
          <w:kern w:val="0"/>
          <w:sz w:val="24"/>
          <w:lang w:eastAsia="cs-CZ"/>
          <w14:ligatures w14:val="none"/>
        </w:rPr>
        <w:t>Poradní sbory</w:t>
      </w:r>
    </w:p>
    <w:p w14:paraId="5694E543" w14:textId="77777777" w:rsidR="00CF44AE" w:rsidRPr="007825BF" w:rsidRDefault="00CF44AE" w:rsidP="00CF44AE">
      <w:pPr>
        <w:spacing w:after="0" w:line="276" w:lineRule="auto"/>
        <w:rPr>
          <w:rFonts w:ascii="Calibri" w:eastAsia="Times New Roman" w:hAnsi="Calibri" w:cs="Calibri"/>
          <w:b/>
          <w:kern w:val="0"/>
          <w:sz w:val="24"/>
          <w:lang w:eastAsia="cs-CZ"/>
          <w14:ligatures w14:val="none"/>
        </w:rPr>
      </w:pPr>
    </w:p>
    <w:p w14:paraId="292C20B8" w14:textId="77777777" w:rsidR="00CF44AE" w:rsidRPr="007825BF" w:rsidRDefault="00CF44AE" w:rsidP="00CF44AE">
      <w:pPr>
        <w:numPr>
          <w:ilvl w:val="0"/>
          <w:numId w:val="23"/>
        </w:numPr>
        <w:spacing w:after="0" w:line="276" w:lineRule="auto"/>
        <w:contextualSpacing/>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Vedení univerzity</w:t>
      </w:r>
    </w:p>
    <w:p w14:paraId="1CF00378" w14:textId="77777777" w:rsidR="00CF44AE" w:rsidRPr="007825BF" w:rsidRDefault="00CF44AE" w:rsidP="00CF44AE">
      <w:pPr>
        <w:numPr>
          <w:ilvl w:val="0"/>
          <w:numId w:val="23"/>
        </w:numPr>
        <w:spacing w:after="0" w:line="276" w:lineRule="auto"/>
        <w:contextualSpacing/>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Kolegium rektora</w:t>
      </w:r>
    </w:p>
    <w:p w14:paraId="3EC1D727" w14:textId="77777777" w:rsidR="00CF44AE" w:rsidRPr="007825BF" w:rsidRDefault="00CF44AE" w:rsidP="00CF44AE">
      <w:pPr>
        <w:numPr>
          <w:ilvl w:val="0"/>
          <w:numId w:val="23"/>
        </w:numPr>
        <w:spacing w:after="0" w:line="276" w:lineRule="auto"/>
        <w:contextualSpacing/>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Mezinárodní rada</w:t>
      </w:r>
    </w:p>
    <w:p w14:paraId="2D67D4BA" w14:textId="77777777" w:rsidR="00CF44AE" w:rsidRPr="007825BF" w:rsidRDefault="00CF44AE" w:rsidP="00CF44AE">
      <w:pPr>
        <w:numPr>
          <w:ilvl w:val="0"/>
          <w:numId w:val="23"/>
        </w:numPr>
        <w:spacing w:after="0" w:line="276" w:lineRule="auto"/>
        <w:contextualSpacing/>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Výbor pro řízení kybernetické bezpečnosti</w:t>
      </w:r>
    </w:p>
    <w:p w14:paraId="0358AA15" w14:textId="77777777" w:rsidR="00CF44AE" w:rsidRPr="007825BF" w:rsidRDefault="00CF44AE" w:rsidP="00CF44AE">
      <w:pPr>
        <w:numPr>
          <w:ilvl w:val="0"/>
          <w:numId w:val="23"/>
        </w:numPr>
        <w:spacing w:after="0" w:line="276" w:lineRule="auto"/>
        <w:contextualSpacing/>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Etická komise</w:t>
      </w:r>
    </w:p>
    <w:p w14:paraId="7B81982E" w14:textId="77777777" w:rsidR="00CF44AE" w:rsidRPr="007825BF" w:rsidRDefault="00CF44AE" w:rsidP="00CF44AE">
      <w:pPr>
        <w:spacing w:after="0" w:line="276" w:lineRule="auto"/>
        <w:jc w:val="both"/>
        <w:rPr>
          <w:rFonts w:ascii="Calibri" w:eastAsia="Times New Roman" w:hAnsi="Calibri" w:cs="Calibri"/>
          <w:b/>
          <w:kern w:val="0"/>
          <w:sz w:val="24"/>
          <w:lang w:eastAsia="cs-CZ"/>
          <w14:ligatures w14:val="none"/>
        </w:rPr>
      </w:pPr>
    </w:p>
    <w:p w14:paraId="35B81186" w14:textId="77777777" w:rsidR="00CF44AE" w:rsidRPr="007825BF" w:rsidRDefault="00CF44AE" w:rsidP="00CF44AE">
      <w:pPr>
        <w:spacing w:after="0" w:line="276" w:lineRule="auto"/>
        <w:jc w:val="both"/>
        <w:rPr>
          <w:rFonts w:ascii="Calibri" w:eastAsia="Times New Roman" w:hAnsi="Calibri" w:cs="Calibri"/>
          <w:b/>
          <w:kern w:val="0"/>
          <w:sz w:val="24"/>
          <w:lang w:eastAsia="cs-CZ"/>
          <w14:ligatures w14:val="none"/>
        </w:rPr>
      </w:pPr>
      <w:r w:rsidRPr="007825BF">
        <w:rPr>
          <w:rFonts w:ascii="Calibri" w:eastAsia="Times New Roman" w:hAnsi="Calibri" w:cs="Calibri"/>
          <w:b/>
          <w:kern w:val="0"/>
          <w:sz w:val="24"/>
          <w:lang w:eastAsia="cs-CZ"/>
          <w14:ligatures w14:val="none"/>
        </w:rPr>
        <w:t>Fakulty a součásti</w:t>
      </w:r>
    </w:p>
    <w:p w14:paraId="71852269" w14:textId="77777777" w:rsidR="00CF44AE" w:rsidRPr="007825BF" w:rsidRDefault="00CF44AE" w:rsidP="00CF44AE">
      <w:pPr>
        <w:spacing w:after="0" w:line="276" w:lineRule="auto"/>
        <w:jc w:val="both"/>
        <w:rPr>
          <w:rFonts w:ascii="Calibri" w:eastAsia="Times New Roman" w:hAnsi="Calibri" w:cs="Calibri"/>
          <w:b/>
          <w:kern w:val="0"/>
          <w:sz w:val="24"/>
          <w:lang w:eastAsia="cs-CZ"/>
          <w14:ligatures w14:val="none"/>
        </w:rPr>
      </w:pPr>
    </w:p>
    <w:p w14:paraId="1B860318" w14:textId="77777777" w:rsidR="00CF44AE" w:rsidRPr="007825BF" w:rsidRDefault="00CF44AE" w:rsidP="00CF44AE">
      <w:pPr>
        <w:numPr>
          <w:ilvl w:val="0"/>
          <w:numId w:val="35"/>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Fakulta technologická</w:t>
      </w:r>
    </w:p>
    <w:p w14:paraId="7F316763" w14:textId="77777777" w:rsidR="00CF44AE" w:rsidRPr="007825BF" w:rsidRDefault="00CF44AE" w:rsidP="00CF44AE">
      <w:pPr>
        <w:numPr>
          <w:ilvl w:val="0"/>
          <w:numId w:val="35"/>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Fakulta managementu a ekonomiky</w:t>
      </w:r>
    </w:p>
    <w:p w14:paraId="25583F98" w14:textId="77777777" w:rsidR="00CF44AE" w:rsidRPr="007825BF" w:rsidRDefault="00CF44AE" w:rsidP="00CF44AE">
      <w:pPr>
        <w:numPr>
          <w:ilvl w:val="0"/>
          <w:numId w:val="35"/>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Fakulta multimediálních komunikací</w:t>
      </w:r>
    </w:p>
    <w:p w14:paraId="458C8329" w14:textId="77777777" w:rsidR="00CF44AE" w:rsidRPr="007825BF" w:rsidRDefault="00CF44AE" w:rsidP="00CF44AE">
      <w:pPr>
        <w:numPr>
          <w:ilvl w:val="0"/>
          <w:numId w:val="35"/>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Fakulta aplikované informatiky</w:t>
      </w:r>
    </w:p>
    <w:p w14:paraId="3A9086AC" w14:textId="77777777" w:rsidR="00CF44AE" w:rsidRPr="007825BF" w:rsidRDefault="00CF44AE" w:rsidP="00CF44AE">
      <w:pPr>
        <w:numPr>
          <w:ilvl w:val="0"/>
          <w:numId w:val="35"/>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Fakulta humanitních studií</w:t>
      </w:r>
    </w:p>
    <w:p w14:paraId="558B58F6" w14:textId="77777777" w:rsidR="00CF44AE" w:rsidRPr="007825BF" w:rsidRDefault="00CF44AE" w:rsidP="00CF44AE">
      <w:pPr>
        <w:numPr>
          <w:ilvl w:val="0"/>
          <w:numId w:val="35"/>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Fakulta logistiky a krizového řízení</w:t>
      </w:r>
    </w:p>
    <w:p w14:paraId="5DE0C575" w14:textId="77777777" w:rsidR="00CF44AE" w:rsidRPr="007825BF" w:rsidRDefault="00CF44AE" w:rsidP="00CF44AE">
      <w:pPr>
        <w:numPr>
          <w:ilvl w:val="0"/>
          <w:numId w:val="35"/>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Univerzitní institut</w:t>
      </w:r>
    </w:p>
    <w:p w14:paraId="13040F85" w14:textId="77777777" w:rsidR="00CF44AE" w:rsidRPr="007825BF" w:rsidRDefault="00CF44AE" w:rsidP="00CF44AE">
      <w:pPr>
        <w:numPr>
          <w:ilvl w:val="0"/>
          <w:numId w:val="35"/>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Rektorát</w:t>
      </w:r>
    </w:p>
    <w:p w14:paraId="1DD41804" w14:textId="77777777" w:rsidR="00CF44AE" w:rsidRPr="007825BF" w:rsidRDefault="00CF44AE" w:rsidP="00CF44AE">
      <w:pPr>
        <w:numPr>
          <w:ilvl w:val="0"/>
          <w:numId w:val="35"/>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Knihovna</w:t>
      </w:r>
    </w:p>
    <w:p w14:paraId="6CAA1BDB" w14:textId="77777777" w:rsidR="00CF44AE" w:rsidRPr="007825BF" w:rsidRDefault="00CF44AE" w:rsidP="00CF44AE">
      <w:pPr>
        <w:numPr>
          <w:ilvl w:val="0"/>
          <w:numId w:val="35"/>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Koleje a menza</w:t>
      </w:r>
    </w:p>
    <w:p w14:paraId="54FB888F" w14:textId="77777777" w:rsidR="00CF44AE" w:rsidRPr="007825BF" w:rsidRDefault="00CF44AE" w:rsidP="00CF44AE">
      <w:pPr>
        <w:spacing w:after="0" w:line="276" w:lineRule="auto"/>
        <w:rPr>
          <w:rFonts w:ascii="Calibri" w:eastAsia="Times New Roman" w:hAnsi="Calibri" w:cs="Calibri"/>
          <w:kern w:val="0"/>
          <w:sz w:val="24"/>
          <w:lang w:eastAsia="cs-CZ"/>
          <w14:ligatures w14:val="none"/>
        </w:rPr>
      </w:pPr>
    </w:p>
    <w:p w14:paraId="50B2B449" w14:textId="77777777" w:rsidR="00CF44AE" w:rsidRPr="007825BF" w:rsidRDefault="00CF44AE" w:rsidP="00CF44AE">
      <w:pPr>
        <w:spacing w:after="0" w:line="276" w:lineRule="auto"/>
        <w:rPr>
          <w:rFonts w:ascii="Calibri" w:eastAsia="Times New Roman" w:hAnsi="Calibri" w:cs="Calibri"/>
          <w:b/>
          <w:kern w:val="0"/>
          <w:sz w:val="24"/>
          <w:lang w:eastAsia="cs-CZ"/>
          <w14:ligatures w14:val="none"/>
        </w:rPr>
      </w:pPr>
      <w:r w:rsidRPr="007825BF">
        <w:rPr>
          <w:rFonts w:ascii="Calibri" w:eastAsia="Times New Roman" w:hAnsi="Calibri" w:cs="Calibri"/>
          <w:b/>
          <w:kern w:val="0"/>
          <w:sz w:val="24"/>
          <w:lang w:eastAsia="cs-CZ"/>
          <w14:ligatures w14:val="none"/>
        </w:rPr>
        <w:t>Výzkumné jednotky a parky</w:t>
      </w:r>
    </w:p>
    <w:p w14:paraId="72BB224B" w14:textId="77777777" w:rsidR="00CF44AE" w:rsidRPr="007825BF" w:rsidRDefault="00CF44AE" w:rsidP="00CF44AE">
      <w:pPr>
        <w:spacing w:after="0" w:line="276" w:lineRule="auto"/>
        <w:rPr>
          <w:rFonts w:ascii="Calibri" w:eastAsia="Times New Roman" w:hAnsi="Calibri" w:cs="Calibri"/>
          <w:b/>
          <w:kern w:val="0"/>
          <w:sz w:val="24"/>
          <w:lang w:eastAsia="cs-CZ"/>
          <w14:ligatures w14:val="none"/>
        </w:rPr>
      </w:pPr>
    </w:p>
    <w:p w14:paraId="101F85EB" w14:textId="77777777" w:rsidR="00CF44AE" w:rsidRPr="007825BF" w:rsidRDefault="00CF44AE" w:rsidP="00CF44AE">
      <w:pPr>
        <w:numPr>
          <w:ilvl w:val="0"/>
          <w:numId w:val="31"/>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Centrum aplikovaného ekonomického výzkumu</w:t>
      </w:r>
    </w:p>
    <w:p w14:paraId="246146CA" w14:textId="77777777" w:rsidR="00CF44AE" w:rsidRPr="007825BF" w:rsidRDefault="00CF44AE" w:rsidP="00CF44AE">
      <w:pPr>
        <w:numPr>
          <w:ilvl w:val="0"/>
          <w:numId w:val="31"/>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Centrum polymerních systémů</w:t>
      </w:r>
    </w:p>
    <w:p w14:paraId="42E5729F" w14:textId="77777777" w:rsidR="00CF44AE" w:rsidRPr="007825BF" w:rsidRDefault="00CF44AE" w:rsidP="00CF44AE">
      <w:pPr>
        <w:numPr>
          <w:ilvl w:val="0"/>
          <w:numId w:val="31"/>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Centrum transferu technologií</w:t>
      </w:r>
    </w:p>
    <w:p w14:paraId="776B2349" w14:textId="77777777" w:rsidR="00CF44AE" w:rsidRPr="007825BF" w:rsidRDefault="00CF44AE" w:rsidP="00CF44AE">
      <w:pPr>
        <w:numPr>
          <w:ilvl w:val="0"/>
          <w:numId w:val="31"/>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Centrum výzkumu obouvání</w:t>
      </w:r>
    </w:p>
    <w:p w14:paraId="6435AC71" w14:textId="77777777" w:rsidR="00CF44AE" w:rsidRPr="007825BF" w:rsidRDefault="00CF44AE" w:rsidP="00CF44AE">
      <w:pPr>
        <w:numPr>
          <w:ilvl w:val="0"/>
          <w:numId w:val="31"/>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Centrum energetických materiálů a zařízení</w:t>
      </w:r>
    </w:p>
    <w:p w14:paraId="7A254DE1" w14:textId="77777777" w:rsidR="00CF44AE" w:rsidRPr="007825BF" w:rsidRDefault="00CF44AE" w:rsidP="00CF44AE">
      <w:pPr>
        <w:numPr>
          <w:ilvl w:val="0"/>
          <w:numId w:val="31"/>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CEBIA-Tech</w:t>
      </w:r>
    </w:p>
    <w:p w14:paraId="0429A0FC" w14:textId="77777777" w:rsidR="00CF44AE" w:rsidRPr="007825BF" w:rsidRDefault="00CF44AE" w:rsidP="00CF44AE">
      <w:pPr>
        <w:numPr>
          <w:ilvl w:val="0"/>
          <w:numId w:val="31"/>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Centrum výzkumu FHS</w:t>
      </w:r>
    </w:p>
    <w:p w14:paraId="4C119AEB" w14:textId="77777777" w:rsidR="00CF44AE" w:rsidRPr="007825BF" w:rsidRDefault="00CF44AE" w:rsidP="00CF44AE">
      <w:pPr>
        <w:numPr>
          <w:ilvl w:val="0"/>
          <w:numId w:val="31"/>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Vědeckotechnický park</w:t>
      </w:r>
    </w:p>
    <w:p w14:paraId="5A710C20" w14:textId="77777777" w:rsidR="00CF44AE" w:rsidRPr="007825BF" w:rsidRDefault="00CF44AE" w:rsidP="00CF44AE">
      <w:pPr>
        <w:numPr>
          <w:ilvl w:val="0"/>
          <w:numId w:val="31"/>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Vědeckotechnický park ICT</w:t>
      </w:r>
    </w:p>
    <w:p w14:paraId="3DEB10E6" w14:textId="77777777" w:rsidR="00CF44AE" w:rsidRDefault="00CF44AE" w:rsidP="00CF44AE">
      <w:pPr>
        <w:numPr>
          <w:ilvl w:val="0"/>
          <w:numId w:val="31"/>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Technologické inovační centrum</w:t>
      </w:r>
    </w:p>
    <w:p w14:paraId="62AB914F" w14:textId="77777777" w:rsidR="007152A6" w:rsidRPr="007825BF" w:rsidRDefault="007152A6" w:rsidP="00774276">
      <w:pPr>
        <w:spacing w:after="0" w:line="276" w:lineRule="auto"/>
        <w:ind w:left="720"/>
        <w:jc w:val="both"/>
        <w:rPr>
          <w:rFonts w:ascii="Calibri" w:eastAsia="Times New Roman" w:hAnsi="Calibri" w:cs="Calibri"/>
          <w:kern w:val="0"/>
          <w:sz w:val="24"/>
          <w:lang w:eastAsia="cs-CZ"/>
          <w14:ligatures w14:val="none"/>
        </w:rPr>
      </w:pPr>
    </w:p>
    <w:p w14:paraId="7DF42942" w14:textId="77777777" w:rsidR="00CF44AE" w:rsidRPr="007825BF" w:rsidRDefault="00CF44AE" w:rsidP="00CF44AE">
      <w:pPr>
        <w:spacing w:after="0" w:line="240" w:lineRule="auto"/>
        <w:rPr>
          <w:rFonts w:ascii="Calibri" w:eastAsia="Times New Roman" w:hAnsi="Calibri" w:cs="Calibri"/>
          <w:kern w:val="0"/>
          <w:sz w:val="24"/>
          <w:lang w:eastAsia="cs-CZ"/>
          <w14:ligatures w14:val="none"/>
        </w:rPr>
      </w:pPr>
    </w:p>
    <w:p w14:paraId="1ADFC3C9" w14:textId="77777777" w:rsidR="00CF44AE" w:rsidRPr="007825BF" w:rsidRDefault="00CF44AE" w:rsidP="00CF44AE">
      <w:pPr>
        <w:spacing w:after="0" w:line="276" w:lineRule="auto"/>
        <w:jc w:val="both"/>
        <w:rPr>
          <w:rFonts w:ascii="Calibri" w:eastAsia="Times New Roman" w:hAnsi="Calibri" w:cs="Calibri"/>
          <w:b/>
          <w:kern w:val="0"/>
          <w:sz w:val="24"/>
          <w:lang w:eastAsia="cs-CZ"/>
          <w14:ligatures w14:val="none"/>
        </w:rPr>
      </w:pPr>
      <w:r w:rsidRPr="007825BF">
        <w:rPr>
          <w:rFonts w:ascii="Calibri" w:eastAsia="Times New Roman" w:hAnsi="Calibri" w:cs="Calibri"/>
          <w:b/>
          <w:kern w:val="0"/>
          <w:sz w:val="24"/>
          <w:lang w:eastAsia="cs-CZ"/>
          <w14:ligatures w14:val="none"/>
        </w:rPr>
        <w:t>Jiná pracoviště:</w:t>
      </w:r>
    </w:p>
    <w:p w14:paraId="1566C4C6" w14:textId="77777777" w:rsidR="00CF44AE" w:rsidRPr="007825BF" w:rsidRDefault="00CF44AE" w:rsidP="00CF44AE">
      <w:pPr>
        <w:spacing w:after="0" w:line="276" w:lineRule="auto"/>
        <w:jc w:val="both"/>
        <w:rPr>
          <w:rFonts w:ascii="Calibri" w:eastAsia="Times New Roman" w:hAnsi="Calibri" w:cs="Calibri"/>
          <w:b/>
          <w:kern w:val="0"/>
          <w:sz w:val="24"/>
          <w:lang w:eastAsia="cs-CZ"/>
          <w14:ligatures w14:val="none"/>
        </w:rPr>
      </w:pPr>
    </w:p>
    <w:p w14:paraId="22978FBC" w14:textId="77777777" w:rsidR="00CF44AE" w:rsidRPr="007825BF" w:rsidRDefault="00CF44AE" w:rsidP="00CF44AE">
      <w:pPr>
        <w:numPr>
          <w:ilvl w:val="0"/>
          <w:numId w:val="24"/>
        </w:numPr>
        <w:spacing w:after="0" w:line="276" w:lineRule="auto"/>
        <w:contextualSpacing/>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UPPER – Centrum kreativních průmyslů a podnikání (FMK)</w:t>
      </w:r>
    </w:p>
    <w:p w14:paraId="2B71F4CB" w14:textId="77777777" w:rsidR="00CF44AE" w:rsidRPr="007825BF" w:rsidRDefault="00CF44AE" w:rsidP="00CF44AE">
      <w:pPr>
        <w:numPr>
          <w:ilvl w:val="0"/>
          <w:numId w:val="24"/>
        </w:numPr>
        <w:spacing w:after="0" w:line="276" w:lineRule="auto"/>
        <w:contextualSpacing/>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Baťa Centre – Ton Duc Thang Univerzity</w:t>
      </w:r>
    </w:p>
    <w:p w14:paraId="4DC8CCE3" w14:textId="77777777" w:rsidR="00CF44AE" w:rsidRPr="007825BF" w:rsidRDefault="00CF44AE" w:rsidP="00CF44AE">
      <w:pPr>
        <w:numPr>
          <w:ilvl w:val="0"/>
          <w:numId w:val="24"/>
        </w:numPr>
        <w:spacing w:after="0" w:line="276" w:lineRule="auto"/>
        <w:contextualSpacing/>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 xml:space="preserve">Centrum vzdělávání pro Průmysl 4.0, z. s. IČ: 11931302 (spoluzakladatelé: UTB ve Zlíně, CE-PA, spol. s r.o., Krajská hospodářská komora Zlínského kraje, TREXIMA, spol. s r.o.) </w:t>
      </w:r>
    </w:p>
    <w:p w14:paraId="2B6902B3" w14:textId="77777777" w:rsidR="00CF44AE" w:rsidRPr="007825BF" w:rsidRDefault="00CF44AE" w:rsidP="00CF44AE">
      <w:pPr>
        <w:spacing w:after="0" w:line="240" w:lineRule="auto"/>
        <w:rPr>
          <w:rFonts w:ascii="Calibri" w:eastAsia="Times New Roman" w:hAnsi="Calibri" w:cs="Calibri"/>
          <w:b/>
          <w:kern w:val="0"/>
          <w:sz w:val="24"/>
          <w:lang w:eastAsia="cs-CZ"/>
          <w14:ligatures w14:val="none"/>
        </w:rPr>
      </w:pPr>
    </w:p>
    <w:p w14:paraId="76994585" w14:textId="77777777" w:rsidR="00CF44AE" w:rsidRPr="007825BF" w:rsidRDefault="00CF44AE" w:rsidP="00CF44AE">
      <w:pPr>
        <w:spacing w:after="0" w:line="240" w:lineRule="auto"/>
        <w:rPr>
          <w:rFonts w:ascii="Calibri" w:eastAsia="Times New Roman" w:hAnsi="Calibri" w:cs="Calibri"/>
          <w:b/>
          <w:kern w:val="0"/>
          <w:sz w:val="24"/>
          <w:lang w:eastAsia="cs-CZ"/>
          <w14:ligatures w14:val="none"/>
        </w:rPr>
      </w:pPr>
      <w:r w:rsidRPr="007825BF">
        <w:rPr>
          <w:rFonts w:ascii="Calibri" w:eastAsia="Times New Roman" w:hAnsi="Calibri" w:cs="Calibri"/>
          <w:b/>
          <w:kern w:val="0"/>
          <w:sz w:val="24"/>
          <w:lang w:eastAsia="cs-CZ"/>
          <w14:ligatures w14:val="none"/>
        </w:rPr>
        <w:t xml:space="preserve">Organizační schéma UTB </w:t>
      </w:r>
    </w:p>
    <w:p w14:paraId="710CFDDE" w14:textId="77777777" w:rsidR="00CF44AE" w:rsidRPr="007825BF" w:rsidRDefault="00CF44AE" w:rsidP="00CF44AE">
      <w:pPr>
        <w:spacing w:after="0"/>
        <w:rPr>
          <w:rFonts w:ascii="Calibri" w:eastAsia="Calibri" w:hAnsi="Calibri" w:cs="Calibri"/>
          <w:color w:val="0070C0"/>
          <w:kern w:val="0"/>
          <w:sz w:val="24"/>
          <w14:ligatures w14:val="none"/>
        </w:rPr>
      </w:pPr>
      <w:r w:rsidRPr="007825BF">
        <w:rPr>
          <w:rFonts w:ascii="Calibri" w:eastAsia="Calibri" w:hAnsi="Calibri" w:cs="Calibri"/>
          <w:noProof/>
          <w:kern w:val="0"/>
          <w:sz w:val="24"/>
          <w:lang w:eastAsia="cs-CZ"/>
          <w14:ligatures w14:val="none"/>
        </w:rPr>
        <w:drawing>
          <wp:anchor distT="0" distB="0" distL="114300" distR="114300" simplePos="0" relativeHeight="251659264" behindDoc="0" locked="0" layoutInCell="1" allowOverlap="1" wp14:anchorId="27D713B0" wp14:editId="011B2008">
            <wp:simplePos x="0" y="0"/>
            <wp:positionH relativeFrom="margin">
              <wp:posOffset>197486</wp:posOffset>
            </wp:positionH>
            <wp:positionV relativeFrom="paragraph">
              <wp:posOffset>4476116</wp:posOffset>
            </wp:positionV>
            <wp:extent cx="4076700" cy="514386"/>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152337" cy="523930"/>
                    </a:xfrm>
                    <a:prstGeom prst="rect">
                      <a:avLst/>
                    </a:prstGeom>
                  </pic:spPr>
                </pic:pic>
              </a:graphicData>
            </a:graphic>
            <wp14:sizeRelH relativeFrom="margin">
              <wp14:pctWidth>0</wp14:pctWidth>
            </wp14:sizeRelH>
            <wp14:sizeRelV relativeFrom="margin">
              <wp14:pctHeight>0</wp14:pctHeight>
            </wp14:sizeRelV>
          </wp:anchor>
        </w:drawing>
      </w:r>
      <w:r w:rsidRPr="007825BF">
        <w:rPr>
          <w:rFonts w:ascii="Calibri" w:eastAsia="Calibri" w:hAnsi="Calibri" w:cs="Calibri"/>
          <w:noProof/>
          <w:color w:val="0070C0"/>
          <w:kern w:val="0"/>
          <w:sz w:val="24"/>
          <w:lang w:eastAsia="cs-CZ"/>
          <w14:ligatures w14:val="none"/>
        </w:rPr>
        <w:drawing>
          <wp:inline distT="0" distB="0" distL="0" distR="0" wp14:anchorId="08A88543" wp14:editId="440D1137">
            <wp:extent cx="5760720" cy="5702935"/>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5702935"/>
                    </a:xfrm>
                    <a:prstGeom prst="rect">
                      <a:avLst/>
                    </a:prstGeom>
                    <a:noFill/>
                    <a:ln>
                      <a:noFill/>
                    </a:ln>
                  </pic:spPr>
                </pic:pic>
              </a:graphicData>
            </a:graphic>
          </wp:inline>
        </w:drawing>
      </w:r>
    </w:p>
    <w:p w14:paraId="1A7425E9" w14:textId="77777777" w:rsidR="00CF44AE" w:rsidRDefault="00CF44AE" w:rsidP="00CF44AE">
      <w:pPr>
        <w:spacing w:after="0" w:line="276" w:lineRule="auto"/>
        <w:jc w:val="both"/>
        <w:rPr>
          <w:rFonts w:ascii="Calibri" w:eastAsia="Times New Roman" w:hAnsi="Calibri" w:cs="Calibri"/>
          <w:i/>
          <w:kern w:val="0"/>
          <w:sz w:val="24"/>
          <w:lang w:eastAsia="cs-CZ"/>
          <w14:ligatures w14:val="none"/>
        </w:rPr>
      </w:pPr>
    </w:p>
    <w:p w14:paraId="78E767FF" w14:textId="77777777" w:rsidR="00774276" w:rsidRDefault="00774276" w:rsidP="00CF44AE">
      <w:pPr>
        <w:spacing w:after="0" w:line="276" w:lineRule="auto"/>
        <w:jc w:val="both"/>
        <w:rPr>
          <w:rFonts w:ascii="Calibri" w:eastAsia="Times New Roman" w:hAnsi="Calibri" w:cs="Calibri"/>
          <w:i/>
          <w:kern w:val="0"/>
          <w:sz w:val="24"/>
          <w:lang w:eastAsia="cs-CZ"/>
          <w14:ligatures w14:val="none"/>
        </w:rPr>
      </w:pPr>
    </w:p>
    <w:p w14:paraId="32A95C52" w14:textId="77777777" w:rsidR="00774276" w:rsidRDefault="00774276" w:rsidP="00CF44AE">
      <w:pPr>
        <w:spacing w:after="0" w:line="276" w:lineRule="auto"/>
        <w:jc w:val="both"/>
        <w:rPr>
          <w:rFonts w:ascii="Calibri" w:eastAsia="Times New Roman" w:hAnsi="Calibri" w:cs="Calibri"/>
          <w:i/>
          <w:kern w:val="0"/>
          <w:sz w:val="24"/>
          <w:lang w:eastAsia="cs-CZ"/>
          <w14:ligatures w14:val="none"/>
        </w:rPr>
      </w:pPr>
    </w:p>
    <w:p w14:paraId="2260C508" w14:textId="77777777" w:rsidR="00774276" w:rsidRDefault="00774276" w:rsidP="00CF44AE">
      <w:pPr>
        <w:spacing w:after="0" w:line="276" w:lineRule="auto"/>
        <w:jc w:val="both"/>
        <w:rPr>
          <w:rFonts w:ascii="Calibri" w:eastAsia="Times New Roman" w:hAnsi="Calibri" w:cs="Calibri"/>
          <w:i/>
          <w:kern w:val="0"/>
          <w:sz w:val="24"/>
          <w:lang w:eastAsia="cs-CZ"/>
          <w14:ligatures w14:val="none"/>
        </w:rPr>
      </w:pPr>
    </w:p>
    <w:p w14:paraId="6EC821F2" w14:textId="77777777" w:rsidR="00774276" w:rsidRPr="007825BF" w:rsidRDefault="00774276" w:rsidP="00CF44AE">
      <w:pPr>
        <w:spacing w:after="0" w:line="276" w:lineRule="auto"/>
        <w:jc w:val="both"/>
        <w:rPr>
          <w:rFonts w:ascii="Calibri" w:eastAsia="Times New Roman" w:hAnsi="Calibri" w:cs="Calibri"/>
          <w:i/>
          <w:kern w:val="0"/>
          <w:sz w:val="24"/>
          <w:lang w:eastAsia="cs-CZ"/>
          <w14:ligatures w14:val="none"/>
        </w:rPr>
      </w:pPr>
    </w:p>
    <w:p w14:paraId="74DF23A6" w14:textId="77777777" w:rsidR="00CF44AE" w:rsidRPr="007825BF" w:rsidRDefault="00CF44AE" w:rsidP="00CF44AE">
      <w:pPr>
        <w:numPr>
          <w:ilvl w:val="0"/>
          <w:numId w:val="7"/>
        </w:numPr>
        <w:spacing w:after="0" w:line="276" w:lineRule="auto"/>
        <w:jc w:val="both"/>
        <w:rPr>
          <w:rFonts w:ascii="Calibri" w:eastAsia="Times New Roman" w:hAnsi="Calibri" w:cs="Calibri"/>
          <w:i/>
          <w:kern w:val="0"/>
          <w:sz w:val="24"/>
          <w:lang w:eastAsia="cs-CZ"/>
          <w14:ligatures w14:val="none"/>
        </w:rPr>
      </w:pPr>
      <w:r w:rsidRPr="007825BF">
        <w:rPr>
          <w:rFonts w:ascii="Calibri" w:eastAsia="Times New Roman" w:hAnsi="Calibri" w:cs="Calibri"/>
          <w:i/>
          <w:kern w:val="0"/>
          <w:sz w:val="24"/>
          <w:lang w:eastAsia="cs-CZ"/>
          <w14:ligatures w14:val="none"/>
        </w:rPr>
        <w:lastRenderedPageBreak/>
        <w:t xml:space="preserve">Složení (s uvedením změn v daném roce) vědecké rady, správní rady, akademického senátu a dalších orgánů dle vnitřních předpisů vysoké školy. </w:t>
      </w:r>
    </w:p>
    <w:p w14:paraId="2F678680" w14:textId="77777777" w:rsidR="00CF44AE" w:rsidRPr="007825BF" w:rsidRDefault="00CF44AE" w:rsidP="00CF44AE">
      <w:pPr>
        <w:spacing w:after="0" w:line="276" w:lineRule="auto"/>
        <w:ind w:left="792"/>
        <w:jc w:val="both"/>
        <w:rPr>
          <w:rFonts w:ascii="Calibri" w:eastAsia="Times New Roman" w:hAnsi="Calibri" w:cs="Calibri"/>
          <w:i/>
          <w:kern w:val="0"/>
          <w:sz w:val="24"/>
          <w:lang w:eastAsia="cs-CZ"/>
          <w14:ligatures w14:val="none"/>
        </w:rPr>
      </w:pPr>
    </w:p>
    <w:p w14:paraId="319FA542" w14:textId="77777777" w:rsidR="00CF44AE" w:rsidRPr="007825BF" w:rsidRDefault="00CF44AE" w:rsidP="00CF44AE">
      <w:pPr>
        <w:widowControl w:val="0"/>
        <w:tabs>
          <w:tab w:val="left" w:pos="-720"/>
          <w:tab w:val="left" w:pos="0"/>
        </w:tabs>
        <w:suppressAutoHyphens/>
        <w:autoSpaceDE w:val="0"/>
        <w:autoSpaceDN w:val="0"/>
        <w:spacing w:after="0" w:line="276" w:lineRule="auto"/>
        <w:jc w:val="both"/>
        <w:rPr>
          <w:rFonts w:ascii="Calibri" w:eastAsia="Times New Roman" w:hAnsi="Calibri" w:cs="Calibri"/>
          <w:b/>
          <w:kern w:val="0"/>
          <w:sz w:val="24"/>
          <w:lang w:eastAsia="cs-CZ"/>
          <w14:ligatures w14:val="none"/>
        </w:rPr>
      </w:pPr>
      <w:bookmarkStart w:id="5" w:name="_Hlk187148053"/>
      <w:r w:rsidRPr="007825BF">
        <w:rPr>
          <w:rFonts w:ascii="Calibri" w:eastAsia="Times New Roman" w:hAnsi="Calibri" w:cs="Calibri"/>
          <w:b/>
          <w:kern w:val="0"/>
          <w:sz w:val="24"/>
          <w:lang w:eastAsia="cs-CZ"/>
          <w14:ligatures w14:val="none"/>
        </w:rPr>
        <w:t>Vědecká rada</w:t>
      </w:r>
    </w:p>
    <w:p w14:paraId="549396C3" w14:textId="77777777" w:rsidR="00CF44AE" w:rsidRPr="007825BF" w:rsidRDefault="00CF44AE" w:rsidP="00CF44AE">
      <w:pPr>
        <w:spacing w:after="0" w:line="276" w:lineRule="auto"/>
        <w:rPr>
          <w:rFonts w:ascii="Calibri" w:eastAsia="Times New Roman" w:hAnsi="Calibri" w:cs="Calibri"/>
          <w:b/>
          <w:kern w:val="0"/>
          <w:sz w:val="24"/>
          <w:lang w:eastAsia="cs-CZ"/>
          <w14:ligatures w14:val="none"/>
        </w:rPr>
      </w:pPr>
    </w:p>
    <w:p w14:paraId="3D0BA31D" w14:textId="77777777" w:rsidR="00CF44AE" w:rsidRPr="007825BF" w:rsidRDefault="00CF44AE" w:rsidP="00CF44AE">
      <w:pPr>
        <w:spacing w:after="0" w:line="276" w:lineRule="auto"/>
        <w:rPr>
          <w:rFonts w:ascii="Calibri" w:eastAsia="Times New Roman" w:hAnsi="Calibri" w:cs="Calibri"/>
          <w:bCs/>
          <w:spacing w:val="-8"/>
          <w:kern w:val="0"/>
          <w:sz w:val="24"/>
          <w:lang w:eastAsia="cs-CZ"/>
          <w14:ligatures w14:val="none"/>
        </w:rPr>
      </w:pPr>
      <w:bookmarkStart w:id="6" w:name="_Hlk187148030"/>
      <w:r w:rsidRPr="007825BF">
        <w:rPr>
          <w:rFonts w:ascii="Calibri" w:eastAsia="Times New Roman" w:hAnsi="Calibri" w:cs="Calibri"/>
          <w:bCs/>
          <w:spacing w:val="-8"/>
          <w:kern w:val="0"/>
          <w:sz w:val="24"/>
          <w:lang w:eastAsia="cs-CZ"/>
          <w14:ligatures w14:val="none"/>
        </w:rPr>
        <w:t>Předseda</w:t>
      </w:r>
    </w:p>
    <w:p w14:paraId="027D5513" w14:textId="77777777" w:rsidR="00CF44AE" w:rsidRPr="007825BF" w:rsidRDefault="00CF44AE" w:rsidP="00CF44AE">
      <w:pPr>
        <w:spacing w:after="0" w:line="276" w:lineRule="auto"/>
        <w:rPr>
          <w:rFonts w:ascii="Calibri" w:eastAsia="Times New Roman" w:hAnsi="Calibri" w:cs="Calibri"/>
          <w:bCs/>
          <w:spacing w:val="-8"/>
          <w:kern w:val="0"/>
          <w:sz w:val="24"/>
          <w:lang w:eastAsia="cs-CZ"/>
          <w14:ligatures w14:val="none"/>
        </w:rPr>
      </w:pPr>
    </w:p>
    <w:p w14:paraId="1D355C99" w14:textId="77777777" w:rsidR="00CF44AE" w:rsidRPr="007825BF" w:rsidRDefault="00CF44AE" w:rsidP="00CF44AE">
      <w:pPr>
        <w:numPr>
          <w:ilvl w:val="0"/>
          <w:numId w:val="25"/>
        </w:numPr>
        <w:spacing w:after="0" w:line="276" w:lineRule="auto"/>
        <w:jc w:val="both"/>
        <w:rPr>
          <w:rFonts w:ascii="Calibri" w:eastAsia="Times New Roman" w:hAnsi="Calibri" w:cs="Calibri"/>
          <w:bCs/>
          <w:kern w:val="0"/>
          <w:sz w:val="24"/>
          <w:lang w:eastAsia="cs-CZ"/>
          <w14:ligatures w14:val="none"/>
        </w:rPr>
      </w:pPr>
      <w:r w:rsidRPr="007825BF">
        <w:rPr>
          <w:rFonts w:ascii="Calibri" w:eastAsia="Times New Roman" w:hAnsi="Calibri" w:cs="Calibri"/>
          <w:bCs/>
          <w:kern w:val="0"/>
          <w:sz w:val="24"/>
          <w:lang w:eastAsia="cs-CZ"/>
          <w14:ligatures w14:val="none"/>
        </w:rPr>
        <w:t xml:space="preserve">prof. Mgr. Milan Adámek, Ph.D., rektor UTB ve Zlíně </w:t>
      </w:r>
    </w:p>
    <w:p w14:paraId="232E10E2" w14:textId="77777777" w:rsidR="00CF44AE" w:rsidRPr="007825BF" w:rsidRDefault="00CF44AE" w:rsidP="00CF44AE">
      <w:pPr>
        <w:spacing w:after="0" w:line="276" w:lineRule="auto"/>
        <w:ind w:left="720"/>
        <w:rPr>
          <w:rFonts w:ascii="Calibri" w:eastAsia="Times New Roman" w:hAnsi="Calibri" w:cs="Calibri"/>
          <w:bCs/>
          <w:kern w:val="0"/>
          <w:sz w:val="24"/>
          <w:lang w:eastAsia="cs-CZ"/>
          <w14:ligatures w14:val="none"/>
        </w:rPr>
      </w:pPr>
    </w:p>
    <w:p w14:paraId="394A7A87" w14:textId="77777777" w:rsidR="00CF44AE" w:rsidRPr="007825BF" w:rsidRDefault="00CF44AE" w:rsidP="00CF44AE">
      <w:pPr>
        <w:spacing w:after="0" w:line="240" w:lineRule="auto"/>
        <w:rPr>
          <w:rFonts w:ascii="Calibri" w:eastAsia="Times New Roman" w:hAnsi="Calibri" w:cs="Calibri"/>
          <w:bCs/>
          <w:spacing w:val="-8"/>
          <w:kern w:val="0"/>
          <w:sz w:val="24"/>
          <w:lang w:eastAsia="cs-CZ"/>
          <w14:ligatures w14:val="none"/>
        </w:rPr>
      </w:pPr>
      <w:r w:rsidRPr="007825BF">
        <w:rPr>
          <w:rFonts w:ascii="Calibri" w:eastAsia="Times New Roman" w:hAnsi="Calibri" w:cs="Calibri"/>
          <w:bCs/>
          <w:spacing w:val="-8"/>
          <w:kern w:val="0"/>
          <w:sz w:val="24"/>
          <w:lang w:eastAsia="cs-CZ"/>
          <w14:ligatures w14:val="none"/>
        </w:rPr>
        <w:t>Externí členové</w:t>
      </w:r>
    </w:p>
    <w:p w14:paraId="794B715E" w14:textId="77777777" w:rsidR="00CF44AE" w:rsidRPr="007825BF" w:rsidRDefault="00CF44AE" w:rsidP="00CF44AE">
      <w:pPr>
        <w:spacing w:after="0" w:line="240" w:lineRule="auto"/>
        <w:rPr>
          <w:rFonts w:ascii="Calibri" w:eastAsia="Times New Roman" w:hAnsi="Calibri" w:cs="Calibri"/>
          <w:bCs/>
          <w:spacing w:val="-8"/>
          <w:kern w:val="0"/>
          <w:sz w:val="24"/>
          <w:lang w:eastAsia="cs-CZ"/>
          <w14:ligatures w14:val="none"/>
        </w:rPr>
      </w:pPr>
    </w:p>
    <w:tbl>
      <w:tblPr>
        <w:tblW w:w="9488" w:type="dxa"/>
        <w:jc w:val="center"/>
        <w:tblCellMar>
          <w:left w:w="70" w:type="dxa"/>
          <w:right w:w="70" w:type="dxa"/>
        </w:tblCellMar>
        <w:tblLook w:val="04A0" w:firstRow="1" w:lastRow="0" w:firstColumn="1" w:lastColumn="0" w:noHBand="0" w:noVBand="1"/>
      </w:tblPr>
      <w:tblGrid>
        <w:gridCol w:w="4927"/>
        <w:gridCol w:w="4561"/>
      </w:tblGrid>
      <w:tr w:rsidR="00CF44AE" w:rsidRPr="007825BF" w14:paraId="770AD6A5" w14:textId="77777777" w:rsidTr="00354E9A">
        <w:trPr>
          <w:trHeight w:val="295"/>
          <w:jc w:val="center"/>
        </w:trPr>
        <w:tc>
          <w:tcPr>
            <w:tcW w:w="4927" w:type="dxa"/>
            <w:tcBorders>
              <w:top w:val="nil"/>
              <w:left w:val="nil"/>
              <w:bottom w:val="nil"/>
              <w:right w:val="nil"/>
            </w:tcBorders>
            <w:shd w:val="clear" w:color="auto" w:fill="auto"/>
            <w:vAlign w:val="center"/>
            <w:hideMark/>
          </w:tcPr>
          <w:p w14:paraId="5E492BAB" w14:textId="77777777" w:rsidR="00CF44AE" w:rsidRPr="007825BF" w:rsidRDefault="00CF44AE" w:rsidP="00354E9A">
            <w:pPr>
              <w:spacing w:after="0" w:line="240" w:lineRule="auto"/>
              <w:rPr>
                <w:rFonts w:ascii="Calibri" w:eastAsia="Times New Roman" w:hAnsi="Calibri" w:cs="Calibri"/>
                <w:bCs/>
                <w:kern w:val="0"/>
                <w:sz w:val="24"/>
                <w:lang w:eastAsia="cs-CZ"/>
                <w14:ligatures w14:val="none"/>
              </w:rPr>
            </w:pPr>
            <w:r w:rsidRPr="007825BF">
              <w:rPr>
                <w:rFonts w:ascii="Calibri" w:eastAsia="Times New Roman" w:hAnsi="Calibri" w:cs="Calibri"/>
                <w:bCs/>
                <w:kern w:val="0"/>
                <w:sz w:val="24"/>
                <w:lang w:eastAsia="cs-CZ"/>
                <w14:ligatures w14:val="none"/>
              </w:rPr>
              <w:t>Člen</w:t>
            </w:r>
          </w:p>
          <w:p w14:paraId="381D172A" w14:textId="77777777" w:rsidR="00CF44AE" w:rsidRPr="007825BF" w:rsidRDefault="00CF44AE" w:rsidP="00354E9A">
            <w:pPr>
              <w:spacing w:after="0" w:line="240" w:lineRule="auto"/>
              <w:rPr>
                <w:rFonts w:ascii="Calibri" w:eastAsia="Times New Roman" w:hAnsi="Calibri" w:cs="Calibri"/>
                <w:bCs/>
                <w:kern w:val="0"/>
                <w:sz w:val="24"/>
                <w:lang w:eastAsia="cs-CZ"/>
                <w14:ligatures w14:val="none"/>
              </w:rPr>
            </w:pPr>
          </w:p>
        </w:tc>
        <w:tc>
          <w:tcPr>
            <w:tcW w:w="4561" w:type="dxa"/>
            <w:tcBorders>
              <w:top w:val="nil"/>
              <w:left w:val="nil"/>
              <w:bottom w:val="nil"/>
              <w:right w:val="nil"/>
            </w:tcBorders>
            <w:shd w:val="clear" w:color="auto" w:fill="auto"/>
            <w:vAlign w:val="center"/>
            <w:hideMark/>
          </w:tcPr>
          <w:p w14:paraId="4F0E6A24" w14:textId="77777777" w:rsidR="00CF44AE" w:rsidRPr="007825BF" w:rsidRDefault="00CF44AE" w:rsidP="00354E9A">
            <w:pPr>
              <w:spacing w:after="0" w:line="240" w:lineRule="auto"/>
              <w:rPr>
                <w:rFonts w:ascii="Calibri" w:eastAsia="Times New Roman" w:hAnsi="Calibri" w:cs="Calibri"/>
                <w:bCs/>
                <w:kern w:val="0"/>
                <w:sz w:val="24"/>
                <w:lang w:eastAsia="cs-CZ"/>
                <w14:ligatures w14:val="none"/>
              </w:rPr>
            </w:pPr>
            <w:r w:rsidRPr="007825BF">
              <w:rPr>
                <w:rFonts w:ascii="Calibri" w:eastAsia="Times New Roman" w:hAnsi="Calibri" w:cs="Calibri"/>
                <w:bCs/>
                <w:kern w:val="0"/>
                <w:sz w:val="24"/>
                <w:lang w:eastAsia="cs-CZ"/>
                <w14:ligatures w14:val="none"/>
              </w:rPr>
              <w:t>Působiště</w:t>
            </w:r>
          </w:p>
        </w:tc>
      </w:tr>
      <w:tr w:rsidR="00CF44AE" w:rsidRPr="007825BF" w14:paraId="523E7311" w14:textId="77777777" w:rsidTr="00354E9A">
        <w:trPr>
          <w:trHeight w:val="295"/>
          <w:jc w:val="center"/>
        </w:trPr>
        <w:tc>
          <w:tcPr>
            <w:tcW w:w="4927" w:type="dxa"/>
            <w:tcBorders>
              <w:top w:val="nil"/>
              <w:left w:val="nil"/>
              <w:bottom w:val="nil"/>
              <w:right w:val="nil"/>
            </w:tcBorders>
            <w:shd w:val="clear" w:color="auto" w:fill="auto"/>
            <w:vAlign w:val="center"/>
          </w:tcPr>
          <w:p w14:paraId="75D96389" w14:textId="77777777" w:rsidR="00CF44AE" w:rsidRPr="007825BF" w:rsidRDefault="00CF44AE" w:rsidP="00354E9A">
            <w:pPr>
              <w:spacing w:after="0" w:line="240" w:lineRule="auto"/>
              <w:rPr>
                <w:rFonts w:ascii="Calibri" w:eastAsia="Times New Roman" w:hAnsi="Calibri" w:cs="Calibri"/>
                <w:bCs/>
                <w:kern w:val="0"/>
                <w:sz w:val="24"/>
                <w:lang w:eastAsia="cs-CZ"/>
                <w14:ligatures w14:val="none"/>
              </w:rPr>
            </w:pPr>
          </w:p>
        </w:tc>
        <w:tc>
          <w:tcPr>
            <w:tcW w:w="4561" w:type="dxa"/>
            <w:tcBorders>
              <w:top w:val="nil"/>
              <w:left w:val="nil"/>
              <w:bottom w:val="nil"/>
              <w:right w:val="nil"/>
            </w:tcBorders>
            <w:shd w:val="clear" w:color="auto" w:fill="auto"/>
            <w:vAlign w:val="center"/>
          </w:tcPr>
          <w:p w14:paraId="2FCC78AE" w14:textId="77777777" w:rsidR="00CF44AE" w:rsidRPr="007825BF" w:rsidRDefault="00CF44AE" w:rsidP="00354E9A">
            <w:pPr>
              <w:spacing w:after="0" w:line="240" w:lineRule="auto"/>
              <w:rPr>
                <w:rFonts w:ascii="Calibri" w:eastAsia="Times New Roman" w:hAnsi="Calibri" w:cs="Calibri"/>
                <w:bCs/>
                <w:kern w:val="0"/>
                <w:sz w:val="24"/>
                <w:lang w:eastAsia="cs-CZ"/>
                <w14:ligatures w14:val="none"/>
              </w:rPr>
            </w:pPr>
          </w:p>
        </w:tc>
      </w:tr>
      <w:tr w:rsidR="00CF44AE" w:rsidRPr="007825BF" w14:paraId="7783CC30" w14:textId="77777777" w:rsidTr="00354E9A">
        <w:trPr>
          <w:trHeight w:val="295"/>
          <w:jc w:val="center"/>
        </w:trPr>
        <w:tc>
          <w:tcPr>
            <w:tcW w:w="4927" w:type="dxa"/>
            <w:tcBorders>
              <w:top w:val="nil"/>
              <w:left w:val="nil"/>
              <w:bottom w:val="nil"/>
              <w:right w:val="nil"/>
            </w:tcBorders>
            <w:shd w:val="clear" w:color="auto" w:fill="auto"/>
            <w:vAlign w:val="center"/>
            <w:hideMark/>
          </w:tcPr>
          <w:p w14:paraId="40D1346F" w14:textId="77777777" w:rsidR="00CF44AE" w:rsidRPr="007825BF" w:rsidRDefault="00CF44AE" w:rsidP="00354E9A">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prof. Ing. Libor Čapek, Ph.D.</w:t>
            </w:r>
          </w:p>
        </w:tc>
        <w:tc>
          <w:tcPr>
            <w:tcW w:w="4561" w:type="dxa"/>
            <w:tcBorders>
              <w:top w:val="nil"/>
              <w:left w:val="nil"/>
              <w:bottom w:val="nil"/>
              <w:right w:val="nil"/>
            </w:tcBorders>
            <w:shd w:val="clear" w:color="auto" w:fill="auto"/>
            <w:vAlign w:val="center"/>
            <w:hideMark/>
          </w:tcPr>
          <w:p w14:paraId="34D55753" w14:textId="77777777" w:rsidR="00CF44AE" w:rsidRPr="007825BF" w:rsidRDefault="00CF44AE" w:rsidP="00354E9A">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Univerzita Pardubice</w:t>
            </w:r>
          </w:p>
        </w:tc>
      </w:tr>
      <w:tr w:rsidR="00CF44AE" w:rsidRPr="007825BF" w14:paraId="18585152" w14:textId="77777777" w:rsidTr="00354E9A">
        <w:trPr>
          <w:trHeight w:val="295"/>
          <w:jc w:val="center"/>
        </w:trPr>
        <w:tc>
          <w:tcPr>
            <w:tcW w:w="4927" w:type="dxa"/>
            <w:tcBorders>
              <w:top w:val="nil"/>
              <w:left w:val="nil"/>
              <w:bottom w:val="nil"/>
              <w:right w:val="nil"/>
            </w:tcBorders>
            <w:shd w:val="clear" w:color="auto" w:fill="auto"/>
            <w:vAlign w:val="center"/>
            <w:hideMark/>
          </w:tcPr>
          <w:p w14:paraId="163D40C1" w14:textId="77777777" w:rsidR="00CF44AE" w:rsidRPr="007825BF" w:rsidRDefault="00CF44AE" w:rsidP="00354E9A">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doc. Ing. Petr Dvořák, Ph.D.</w:t>
            </w:r>
          </w:p>
        </w:tc>
        <w:tc>
          <w:tcPr>
            <w:tcW w:w="4561" w:type="dxa"/>
            <w:tcBorders>
              <w:top w:val="nil"/>
              <w:left w:val="nil"/>
              <w:bottom w:val="nil"/>
              <w:right w:val="nil"/>
            </w:tcBorders>
            <w:shd w:val="clear" w:color="auto" w:fill="auto"/>
            <w:vAlign w:val="center"/>
            <w:hideMark/>
          </w:tcPr>
          <w:p w14:paraId="46E9F492" w14:textId="77777777" w:rsidR="00CF44AE" w:rsidRPr="007825BF" w:rsidRDefault="00CF44AE" w:rsidP="00354E9A">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Vysoká škola ekonomická v Praze</w:t>
            </w:r>
          </w:p>
        </w:tc>
      </w:tr>
      <w:tr w:rsidR="00CF44AE" w:rsidRPr="007825BF" w14:paraId="4485294B" w14:textId="77777777" w:rsidTr="00354E9A">
        <w:trPr>
          <w:trHeight w:val="295"/>
          <w:jc w:val="center"/>
        </w:trPr>
        <w:tc>
          <w:tcPr>
            <w:tcW w:w="4927" w:type="dxa"/>
            <w:tcBorders>
              <w:top w:val="nil"/>
              <w:left w:val="nil"/>
              <w:bottom w:val="nil"/>
              <w:right w:val="nil"/>
            </w:tcBorders>
            <w:shd w:val="clear" w:color="auto" w:fill="auto"/>
            <w:vAlign w:val="center"/>
            <w:hideMark/>
          </w:tcPr>
          <w:p w14:paraId="0F3466D2" w14:textId="77777777" w:rsidR="00CF44AE" w:rsidRPr="007825BF" w:rsidRDefault="00CF44AE" w:rsidP="00354E9A">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 xml:space="preserve">prof. Ing. Radim </w:t>
            </w:r>
            <w:proofErr w:type="spellStart"/>
            <w:r w:rsidRPr="007825BF">
              <w:rPr>
                <w:rFonts w:ascii="Calibri" w:eastAsia="Times New Roman" w:hAnsi="Calibri" w:cs="Calibri"/>
                <w:kern w:val="0"/>
                <w:sz w:val="24"/>
                <w:lang w:eastAsia="cs-CZ"/>
                <w14:ligatures w14:val="none"/>
              </w:rPr>
              <w:t>Farana</w:t>
            </w:r>
            <w:proofErr w:type="spellEnd"/>
            <w:r w:rsidRPr="007825BF">
              <w:rPr>
                <w:rFonts w:ascii="Calibri" w:eastAsia="Times New Roman" w:hAnsi="Calibri" w:cs="Calibri"/>
                <w:kern w:val="0"/>
                <w:sz w:val="24"/>
                <w:lang w:eastAsia="cs-CZ"/>
                <w14:ligatures w14:val="none"/>
              </w:rPr>
              <w:t xml:space="preserve">, CSc., </w:t>
            </w:r>
            <w:proofErr w:type="spellStart"/>
            <w:r w:rsidRPr="007825BF">
              <w:rPr>
                <w:rFonts w:ascii="Calibri" w:eastAsia="Times New Roman" w:hAnsi="Calibri" w:cs="Calibri"/>
                <w:kern w:val="0"/>
                <w:sz w:val="24"/>
                <w:lang w:eastAsia="cs-CZ"/>
                <w14:ligatures w14:val="none"/>
              </w:rPr>
              <w:t>FEng</w:t>
            </w:r>
            <w:proofErr w:type="spellEnd"/>
            <w:r w:rsidRPr="007825BF">
              <w:rPr>
                <w:rFonts w:ascii="Calibri" w:eastAsia="Times New Roman" w:hAnsi="Calibri" w:cs="Calibri"/>
                <w:kern w:val="0"/>
                <w:sz w:val="24"/>
                <w:lang w:eastAsia="cs-CZ"/>
                <w14:ligatures w14:val="none"/>
              </w:rPr>
              <w:t>.</w:t>
            </w:r>
          </w:p>
        </w:tc>
        <w:tc>
          <w:tcPr>
            <w:tcW w:w="4561" w:type="dxa"/>
            <w:tcBorders>
              <w:top w:val="nil"/>
              <w:left w:val="nil"/>
              <w:bottom w:val="nil"/>
              <w:right w:val="nil"/>
            </w:tcBorders>
            <w:shd w:val="clear" w:color="auto" w:fill="auto"/>
            <w:vAlign w:val="center"/>
            <w:hideMark/>
          </w:tcPr>
          <w:p w14:paraId="68594A52" w14:textId="77777777" w:rsidR="00CF44AE" w:rsidRPr="007825BF" w:rsidRDefault="00CF44AE" w:rsidP="00354E9A">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Mendelova univerzita v Brně</w:t>
            </w:r>
          </w:p>
        </w:tc>
      </w:tr>
      <w:tr w:rsidR="00CF44AE" w:rsidRPr="007825BF" w14:paraId="6AC44042" w14:textId="77777777" w:rsidTr="00354E9A">
        <w:trPr>
          <w:trHeight w:val="295"/>
          <w:jc w:val="center"/>
        </w:trPr>
        <w:tc>
          <w:tcPr>
            <w:tcW w:w="4927" w:type="dxa"/>
            <w:tcBorders>
              <w:top w:val="nil"/>
              <w:left w:val="nil"/>
              <w:bottom w:val="nil"/>
              <w:right w:val="nil"/>
            </w:tcBorders>
            <w:shd w:val="clear" w:color="auto" w:fill="auto"/>
            <w:vAlign w:val="center"/>
            <w:hideMark/>
          </w:tcPr>
          <w:p w14:paraId="438E059A" w14:textId="77777777" w:rsidR="00CF44AE" w:rsidRPr="007825BF" w:rsidRDefault="00CF44AE" w:rsidP="00354E9A">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 xml:space="preserve">prof. PhDr. Tomáš Janík, Ph.D., </w:t>
            </w:r>
            <w:proofErr w:type="spellStart"/>
            <w:r w:rsidRPr="007825BF">
              <w:rPr>
                <w:rFonts w:ascii="Calibri" w:eastAsia="Times New Roman" w:hAnsi="Calibri" w:cs="Calibri"/>
                <w:kern w:val="0"/>
                <w:sz w:val="24"/>
                <w:lang w:eastAsia="cs-CZ"/>
                <w14:ligatures w14:val="none"/>
              </w:rPr>
              <w:t>M.Ed</w:t>
            </w:r>
            <w:proofErr w:type="spellEnd"/>
            <w:r w:rsidRPr="007825BF">
              <w:rPr>
                <w:rFonts w:ascii="Calibri" w:eastAsia="Times New Roman" w:hAnsi="Calibri" w:cs="Calibri"/>
                <w:kern w:val="0"/>
                <w:sz w:val="24"/>
                <w:lang w:eastAsia="cs-CZ"/>
                <w14:ligatures w14:val="none"/>
              </w:rPr>
              <w:t>.</w:t>
            </w:r>
          </w:p>
        </w:tc>
        <w:tc>
          <w:tcPr>
            <w:tcW w:w="4561" w:type="dxa"/>
            <w:tcBorders>
              <w:top w:val="nil"/>
              <w:left w:val="nil"/>
              <w:bottom w:val="nil"/>
              <w:right w:val="nil"/>
            </w:tcBorders>
            <w:shd w:val="clear" w:color="auto" w:fill="auto"/>
            <w:vAlign w:val="center"/>
            <w:hideMark/>
          </w:tcPr>
          <w:p w14:paraId="3A79B93E" w14:textId="77777777" w:rsidR="00CF44AE" w:rsidRPr="007825BF" w:rsidRDefault="00CF44AE" w:rsidP="00354E9A">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Masarykova univerzita</w:t>
            </w:r>
          </w:p>
        </w:tc>
      </w:tr>
      <w:tr w:rsidR="00CF44AE" w:rsidRPr="007825BF" w14:paraId="04A08E5D" w14:textId="77777777" w:rsidTr="00354E9A">
        <w:trPr>
          <w:trHeight w:val="295"/>
          <w:jc w:val="center"/>
        </w:trPr>
        <w:tc>
          <w:tcPr>
            <w:tcW w:w="4927" w:type="dxa"/>
            <w:tcBorders>
              <w:top w:val="nil"/>
              <w:left w:val="nil"/>
              <w:bottom w:val="nil"/>
              <w:right w:val="nil"/>
            </w:tcBorders>
            <w:shd w:val="clear" w:color="auto" w:fill="auto"/>
            <w:vAlign w:val="center"/>
            <w:hideMark/>
          </w:tcPr>
          <w:p w14:paraId="05E221C9" w14:textId="77777777" w:rsidR="00CF44AE" w:rsidRPr="007825BF" w:rsidRDefault="00CF44AE" w:rsidP="00354E9A">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prof. Mgr. Michal Koleček, Ph.D.</w:t>
            </w:r>
          </w:p>
        </w:tc>
        <w:tc>
          <w:tcPr>
            <w:tcW w:w="4561" w:type="dxa"/>
            <w:tcBorders>
              <w:top w:val="nil"/>
              <w:left w:val="nil"/>
              <w:bottom w:val="nil"/>
              <w:right w:val="nil"/>
            </w:tcBorders>
            <w:shd w:val="clear" w:color="auto" w:fill="auto"/>
            <w:vAlign w:val="center"/>
            <w:hideMark/>
          </w:tcPr>
          <w:p w14:paraId="4F36CE98" w14:textId="77777777" w:rsidR="00CF44AE" w:rsidRPr="007825BF" w:rsidRDefault="00CF44AE" w:rsidP="00354E9A">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Univerzita Jana Evangelisty Purkyně</w:t>
            </w:r>
          </w:p>
        </w:tc>
      </w:tr>
      <w:tr w:rsidR="00CF44AE" w:rsidRPr="007825BF" w14:paraId="2165B5F5" w14:textId="77777777" w:rsidTr="00354E9A">
        <w:trPr>
          <w:trHeight w:val="295"/>
          <w:jc w:val="center"/>
        </w:trPr>
        <w:tc>
          <w:tcPr>
            <w:tcW w:w="4927" w:type="dxa"/>
            <w:tcBorders>
              <w:top w:val="nil"/>
              <w:left w:val="nil"/>
              <w:bottom w:val="nil"/>
              <w:right w:val="nil"/>
            </w:tcBorders>
            <w:shd w:val="clear" w:color="auto" w:fill="auto"/>
            <w:vAlign w:val="center"/>
            <w:hideMark/>
          </w:tcPr>
          <w:p w14:paraId="1E8243E7" w14:textId="77777777" w:rsidR="00CF44AE" w:rsidRPr="007825BF" w:rsidRDefault="00CF44AE" w:rsidP="00354E9A">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doc. Mgr. Petr Kopecký, Ph.D.</w:t>
            </w:r>
          </w:p>
        </w:tc>
        <w:tc>
          <w:tcPr>
            <w:tcW w:w="4561" w:type="dxa"/>
            <w:tcBorders>
              <w:top w:val="nil"/>
              <w:left w:val="nil"/>
              <w:bottom w:val="nil"/>
              <w:right w:val="nil"/>
            </w:tcBorders>
            <w:shd w:val="clear" w:color="auto" w:fill="auto"/>
            <w:vAlign w:val="center"/>
            <w:hideMark/>
          </w:tcPr>
          <w:p w14:paraId="0673BEA7" w14:textId="77777777" w:rsidR="00CF44AE" w:rsidRPr="007825BF" w:rsidRDefault="00CF44AE" w:rsidP="00354E9A">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Ostravská univerzita</w:t>
            </w:r>
          </w:p>
        </w:tc>
      </w:tr>
      <w:tr w:rsidR="00CF44AE" w:rsidRPr="007825BF" w14:paraId="553B48BF" w14:textId="77777777" w:rsidTr="00354E9A">
        <w:trPr>
          <w:trHeight w:val="295"/>
          <w:jc w:val="center"/>
        </w:trPr>
        <w:tc>
          <w:tcPr>
            <w:tcW w:w="4927" w:type="dxa"/>
            <w:tcBorders>
              <w:top w:val="nil"/>
              <w:left w:val="nil"/>
              <w:bottom w:val="nil"/>
              <w:right w:val="nil"/>
            </w:tcBorders>
            <w:shd w:val="clear" w:color="auto" w:fill="auto"/>
            <w:vAlign w:val="center"/>
            <w:hideMark/>
          </w:tcPr>
          <w:p w14:paraId="56022EB3" w14:textId="77777777" w:rsidR="00CF44AE" w:rsidRPr="007825BF" w:rsidRDefault="00CF44AE" w:rsidP="00354E9A">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prof. Dr. Ing. Jan Mareš</w:t>
            </w:r>
          </w:p>
        </w:tc>
        <w:tc>
          <w:tcPr>
            <w:tcW w:w="4561" w:type="dxa"/>
            <w:tcBorders>
              <w:top w:val="nil"/>
              <w:left w:val="nil"/>
              <w:bottom w:val="nil"/>
              <w:right w:val="nil"/>
            </w:tcBorders>
            <w:shd w:val="clear" w:color="auto" w:fill="auto"/>
            <w:vAlign w:val="center"/>
            <w:hideMark/>
          </w:tcPr>
          <w:p w14:paraId="2CC679CC" w14:textId="77777777" w:rsidR="00CF44AE" w:rsidRPr="007825BF" w:rsidRDefault="00CF44AE" w:rsidP="00354E9A">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Mendelova univerzita v Brně</w:t>
            </w:r>
          </w:p>
        </w:tc>
      </w:tr>
      <w:tr w:rsidR="00CF44AE" w:rsidRPr="007825BF" w14:paraId="0713C6DB" w14:textId="77777777" w:rsidTr="00354E9A">
        <w:trPr>
          <w:trHeight w:val="295"/>
          <w:jc w:val="center"/>
        </w:trPr>
        <w:tc>
          <w:tcPr>
            <w:tcW w:w="4927" w:type="dxa"/>
            <w:tcBorders>
              <w:top w:val="nil"/>
              <w:left w:val="nil"/>
              <w:bottom w:val="nil"/>
              <w:right w:val="nil"/>
            </w:tcBorders>
            <w:shd w:val="clear" w:color="auto" w:fill="auto"/>
            <w:vAlign w:val="center"/>
            <w:hideMark/>
          </w:tcPr>
          <w:p w14:paraId="5E62A5B8" w14:textId="77777777" w:rsidR="00CF44AE" w:rsidRPr="007825BF" w:rsidRDefault="00CF44AE" w:rsidP="00354E9A">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prof. RNDr. Ivana Márová, CSc.</w:t>
            </w:r>
          </w:p>
        </w:tc>
        <w:tc>
          <w:tcPr>
            <w:tcW w:w="4561" w:type="dxa"/>
            <w:tcBorders>
              <w:top w:val="nil"/>
              <w:left w:val="nil"/>
              <w:bottom w:val="nil"/>
              <w:right w:val="nil"/>
            </w:tcBorders>
            <w:shd w:val="clear" w:color="auto" w:fill="auto"/>
            <w:vAlign w:val="center"/>
            <w:hideMark/>
          </w:tcPr>
          <w:p w14:paraId="097C77FC" w14:textId="77777777" w:rsidR="00CF44AE" w:rsidRPr="007825BF" w:rsidRDefault="00CF44AE" w:rsidP="00354E9A">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Vysoké učení technické v Brně</w:t>
            </w:r>
          </w:p>
        </w:tc>
      </w:tr>
      <w:tr w:rsidR="00CF44AE" w:rsidRPr="007825BF" w14:paraId="74757E15" w14:textId="77777777" w:rsidTr="00354E9A">
        <w:trPr>
          <w:trHeight w:val="295"/>
          <w:jc w:val="center"/>
        </w:trPr>
        <w:tc>
          <w:tcPr>
            <w:tcW w:w="4927" w:type="dxa"/>
            <w:tcBorders>
              <w:top w:val="nil"/>
              <w:left w:val="nil"/>
              <w:bottom w:val="nil"/>
              <w:right w:val="nil"/>
            </w:tcBorders>
            <w:shd w:val="clear" w:color="auto" w:fill="auto"/>
            <w:vAlign w:val="center"/>
            <w:hideMark/>
          </w:tcPr>
          <w:p w14:paraId="1CC07DE7" w14:textId="77777777" w:rsidR="00CF44AE" w:rsidRPr="007825BF" w:rsidRDefault="00CF44AE" w:rsidP="00354E9A">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prof. Dr. Ing. Pavel Němeček</w:t>
            </w:r>
          </w:p>
        </w:tc>
        <w:tc>
          <w:tcPr>
            <w:tcW w:w="4561" w:type="dxa"/>
            <w:tcBorders>
              <w:top w:val="nil"/>
              <w:left w:val="nil"/>
              <w:bottom w:val="nil"/>
              <w:right w:val="nil"/>
            </w:tcBorders>
            <w:shd w:val="clear" w:color="auto" w:fill="auto"/>
            <w:vAlign w:val="center"/>
            <w:hideMark/>
          </w:tcPr>
          <w:p w14:paraId="1FAABF31" w14:textId="77777777" w:rsidR="00CF44AE" w:rsidRPr="007825BF" w:rsidRDefault="00CF44AE" w:rsidP="00354E9A">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Technická univerzita v Liberci</w:t>
            </w:r>
          </w:p>
        </w:tc>
      </w:tr>
      <w:tr w:rsidR="00CF44AE" w:rsidRPr="007825BF" w14:paraId="4B0DD5A4" w14:textId="77777777" w:rsidTr="00354E9A">
        <w:trPr>
          <w:trHeight w:val="295"/>
          <w:jc w:val="center"/>
        </w:trPr>
        <w:tc>
          <w:tcPr>
            <w:tcW w:w="4927" w:type="dxa"/>
            <w:tcBorders>
              <w:top w:val="nil"/>
              <w:left w:val="nil"/>
              <w:bottom w:val="nil"/>
              <w:right w:val="nil"/>
            </w:tcBorders>
            <w:shd w:val="clear" w:color="auto" w:fill="auto"/>
            <w:vAlign w:val="center"/>
            <w:hideMark/>
          </w:tcPr>
          <w:p w14:paraId="5A72F02D" w14:textId="77777777" w:rsidR="00CF44AE" w:rsidRPr="007825BF" w:rsidRDefault="00CF44AE" w:rsidP="00354E9A">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 xml:space="preserve">Ing. Jiří </w:t>
            </w:r>
            <w:proofErr w:type="spellStart"/>
            <w:r w:rsidRPr="007825BF">
              <w:rPr>
                <w:rFonts w:ascii="Calibri" w:eastAsia="Times New Roman" w:hAnsi="Calibri" w:cs="Calibri"/>
                <w:kern w:val="0"/>
                <w:sz w:val="24"/>
                <w:lang w:eastAsia="cs-CZ"/>
                <w14:ligatures w14:val="none"/>
              </w:rPr>
              <w:t>Rosenfeld</w:t>
            </w:r>
            <w:proofErr w:type="spellEnd"/>
            <w:r w:rsidRPr="007825BF">
              <w:rPr>
                <w:rFonts w:ascii="Calibri" w:eastAsia="Times New Roman" w:hAnsi="Calibri" w:cs="Calibri"/>
                <w:kern w:val="0"/>
                <w:sz w:val="24"/>
                <w:lang w:eastAsia="cs-CZ"/>
                <w14:ligatures w14:val="none"/>
              </w:rPr>
              <w:t>, CSc.</w:t>
            </w:r>
          </w:p>
        </w:tc>
        <w:tc>
          <w:tcPr>
            <w:tcW w:w="4561" w:type="dxa"/>
            <w:tcBorders>
              <w:top w:val="nil"/>
              <w:left w:val="nil"/>
              <w:bottom w:val="nil"/>
              <w:right w:val="nil"/>
            </w:tcBorders>
            <w:shd w:val="clear" w:color="auto" w:fill="auto"/>
            <w:vAlign w:val="center"/>
            <w:hideMark/>
          </w:tcPr>
          <w:p w14:paraId="0674D4A1" w14:textId="77777777" w:rsidR="00CF44AE" w:rsidRPr="007825BF" w:rsidRDefault="00CF44AE" w:rsidP="00354E9A">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Slovácké strojírny, a. s.</w:t>
            </w:r>
          </w:p>
        </w:tc>
      </w:tr>
      <w:tr w:rsidR="00CF44AE" w:rsidRPr="007825BF" w14:paraId="4C82B54A" w14:textId="77777777" w:rsidTr="00354E9A">
        <w:trPr>
          <w:trHeight w:val="295"/>
          <w:jc w:val="center"/>
        </w:trPr>
        <w:tc>
          <w:tcPr>
            <w:tcW w:w="4927" w:type="dxa"/>
            <w:tcBorders>
              <w:top w:val="nil"/>
              <w:left w:val="nil"/>
              <w:bottom w:val="nil"/>
              <w:right w:val="nil"/>
            </w:tcBorders>
            <w:shd w:val="clear" w:color="auto" w:fill="auto"/>
            <w:vAlign w:val="center"/>
            <w:hideMark/>
          </w:tcPr>
          <w:p w14:paraId="6CC9D469" w14:textId="77777777" w:rsidR="00CF44AE" w:rsidRPr="007825BF" w:rsidRDefault="00CF44AE" w:rsidP="00354E9A">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prof. RNDr. Václav Snášel, CSc.</w:t>
            </w:r>
          </w:p>
        </w:tc>
        <w:tc>
          <w:tcPr>
            <w:tcW w:w="4561" w:type="dxa"/>
            <w:tcBorders>
              <w:top w:val="nil"/>
              <w:left w:val="nil"/>
              <w:bottom w:val="nil"/>
              <w:right w:val="nil"/>
            </w:tcBorders>
            <w:shd w:val="clear" w:color="auto" w:fill="auto"/>
            <w:vAlign w:val="center"/>
            <w:hideMark/>
          </w:tcPr>
          <w:p w14:paraId="15E6A633" w14:textId="77777777" w:rsidR="00CF44AE" w:rsidRPr="007825BF" w:rsidRDefault="00CF44AE" w:rsidP="00354E9A">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VŠB – Technická univerzita Ostrava</w:t>
            </w:r>
          </w:p>
        </w:tc>
      </w:tr>
      <w:tr w:rsidR="00CF44AE" w:rsidRPr="007825BF" w14:paraId="660E2AFB" w14:textId="77777777" w:rsidTr="00354E9A">
        <w:trPr>
          <w:trHeight w:val="295"/>
          <w:jc w:val="center"/>
        </w:trPr>
        <w:tc>
          <w:tcPr>
            <w:tcW w:w="4927" w:type="dxa"/>
            <w:tcBorders>
              <w:top w:val="nil"/>
              <w:left w:val="nil"/>
              <w:bottom w:val="nil"/>
              <w:right w:val="nil"/>
            </w:tcBorders>
            <w:shd w:val="clear" w:color="auto" w:fill="auto"/>
            <w:vAlign w:val="center"/>
            <w:hideMark/>
          </w:tcPr>
          <w:p w14:paraId="4D71ABA7" w14:textId="77777777" w:rsidR="00CF44AE" w:rsidRPr="007825BF" w:rsidRDefault="00CF44AE" w:rsidP="00354E9A">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 xml:space="preserve">prof. Dr. Ing. Miroslav Svítek, </w:t>
            </w:r>
            <w:proofErr w:type="spellStart"/>
            <w:r w:rsidRPr="007825BF">
              <w:rPr>
                <w:rFonts w:ascii="Calibri" w:eastAsia="Times New Roman" w:hAnsi="Calibri" w:cs="Calibri"/>
                <w:kern w:val="0"/>
                <w:sz w:val="24"/>
                <w:lang w:eastAsia="cs-CZ"/>
                <w14:ligatures w14:val="none"/>
              </w:rPr>
              <w:t>dr.h.c</w:t>
            </w:r>
            <w:proofErr w:type="spellEnd"/>
            <w:r w:rsidRPr="007825BF">
              <w:rPr>
                <w:rFonts w:ascii="Calibri" w:eastAsia="Times New Roman" w:hAnsi="Calibri" w:cs="Calibri"/>
                <w:kern w:val="0"/>
                <w:sz w:val="24"/>
                <w:lang w:eastAsia="cs-CZ"/>
                <w14:ligatures w14:val="none"/>
              </w:rPr>
              <w:t>.</w:t>
            </w:r>
          </w:p>
        </w:tc>
        <w:tc>
          <w:tcPr>
            <w:tcW w:w="4561" w:type="dxa"/>
            <w:tcBorders>
              <w:top w:val="nil"/>
              <w:left w:val="nil"/>
              <w:bottom w:val="nil"/>
              <w:right w:val="nil"/>
            </w:tcBorders>
            <w:shd w:val="clear" w:color="auto" w:fill="auto"/>
            <w:vAlign w:val="center"/>
            <w:hideMark/>
          </w:tcPr>
          <w:p w14:paraId="1CD3025B" w14:textId="77777777" w:rsidR="00CF44AE" w:rsidRPr="007825BF" w:rsidRDefault="00CF44AE" w:rsidP="00354E9A">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České vysoké učení technické v Praze</w:t>
            </w:r>
          </w:p>
        </w:tc>
      </w:tr>
      <w:tr w:rsidR="00CF44AE" w:rsidRPr="007825BF" w14:paraId="6A842DDA" w14:textId="77777777" w:rsidTr="00354E9A">
        <w:trPr>
          <w:trHeight w:val="295"/>
          <w:jc w:val="center"/>
        </w:trPr>
        <w:tc>
          <w:tcPr>
            <w:tcW w:w="4927" w:type="dxa"/>
            <w:tcBorders>
              <w:top w:val="nil"/>
              <w:left w:val="nil"/>
              <w:bottom w:val="nil"/>
              <w:right w:val="nil"/>
            </w:tcBorders>
            <w:shd w:val="clear" w:color="auto" w:fill="auto"/>
            <w:vAlign w:val="center"/>
            <w:hideMark/>
          </w:tcPr>
          <w:p w14:paraId="4893DBCA" w14:textId="77777777" w:rsidR="00CF44AE" w:rsidRPr="007825BF" w:rsidRDefault="00CF44AE" w:rsidP="00354E9A">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prof. RNDr. Jitka Ulrichová, CSc.</w:t>
            </w:r>
          </w:p>
        </w:tc>
        <w:tc>
          <w:tcPr>
            <w:tcW w:w="4561" w:type="dxa"/>
            <w:tcBorders>
              <w:top w:val="nil"/>
              <w:left w:val="nil"/>
              <w:bottom w:val="nil"/>
              <w:right w:val="nil"/>
            </w:tcBorders>
            <w:shd w:val="clear" w:color="auto" w:fill="auto"/>
            <w:vAlign w:val="center"/>
            <w:hideMark/>
          </w:tcPr>
          <w:p w14:paraId="6B63B0D8" w14:textId="77777777" w:rsidR="00CF44AE" w:rsidRPr="007825BF" w:rsidRDefault="00CF44AE" w:rsidP="00354E9A">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Univerzita Palackého v Olomouci</w:t>
            </w:r>
          </w:p>
        </w:tc>
      </w:tr>
      <w:tr w:rsidR="00CF44AE" w:rsidRPr="007825BF" w14:paraId="34F1B60A" w14:textId="77777777" w:rsidTr="00354E9A">
        <w:trPr>
          <w:trHeight w:val="295"/>
          <w:jc w:val="center"/>
        </w:trPr>
        <w:tc>
          <w:tcPr>
            <w:tcW w:w="4927" w:type="dxa"/>
            <w:tcBorders>
              <w:top w:val="nil"/>
              <w:left w:val="nil"/>
              <w:bottom w:val="nil"/>
              <w:right w:val="nil"/>
            </w:tcBorders>
            <w:shd w:val="clear" w:color="auto" w:fill="auto"/>
            <w:vAlign w:val="center"/>
            <w:hideMark/>
          </w:tcPr>
          <w:p w14:paraId="6BDFE6E0" w14:textId="77777777" w:rsidR="00CF44AE" w:rsidRPr="007825BF" w:rsidRDefault="00CF44AE" w:rsidP="00354E9A">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Ing. Čestmír Vančura</w:t>
            </w:r>
          </w:p>
        </w:tc>
        <w:tc>
          <w:tcPr>
            <w:tcW w:w="4561" w:type="dxa"/>
            <w:tcBorders>
              <w:top w:val="nil"/>
              <w:left w:val="nil"/>
              <w:bottom w:val="nil"/>
              <w:right w:val="nil"/>
            </w:tcBorders>
            <w:shd w:val="clear" w:color="auto" w:fill="auto"/>
            <w:vAlign w:val="center"/>
            <w:hideMark/>
          </w:tcPr>
          <w:p w14:paraId="07A901AF" w14:textId="77777777" w:rsidR="00CF44AE" w:rsidRPr="007825BF" w:rsidRDefault="00CF44AE" w:rsidP="00354E9A">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prezident Zlín Film Festivalu</w:t>
            </w:r>
          </w:p>
          <w:p w14:paraId="79B25609" w14:textId="77777777" w:rsidR="00CF44AE" w:rsidRPr="007825BF" w:rsidRDefault="00CF44AE" w:rsidP="00354E9A">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spolumajitel Kovárny VIVA, a. s.</w:t>
            </w:r>
          </w:p>
          <w:p w14:paraId="499B91B4" w14:textId="77777777" w:rsidR="00CF44AE" w:rsidRPr="007825BF" w:rsidRDefault="00CF44AE" w:rsidP="00354E9A">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prezident Zlínského kreativního klastru</w:t>
            </w:r>
          </w:p>
          <w:p w14:paraId="703178BC" w14:textId="77777777" w:rsidR="00CF44AE" w:rsidRPr="007825BF" w:rsidRDefault="00CF44AE" w:rsidP="00354E9A">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předseda Nadačního fondu Zikmundova vila</w:t>
            </w:r>
          </w:p>
        </w:tc>
      </w:tr>
      <w:tr w:rsidR="00CF44AE" w:rsidRPr="007825BF" w14:paraId="15EE6EC0" w14:textId="77777777" w:rsidTr="00354E9A">
        <w:trPr>
          <w:trHeight w:val="181"/>
          <w:jc w:val="center"/>
        </w:trPr>
        <w:tc>
          <w:tcPr>
            <w:tcW w:w="4927" w:type="dxa"/>
            <w:tcBorders>
              <w:top w:val="nil"/>
              <w:left w:val="nil"/>
              <w:bottom w:val="nil"/>
              <w:right w:val="nil"/>
            </w:tcBorders>
            <w:shd w:val="clear" w:color="auto" w:fill="auto"/>
            <w:vAlign w:val="center"/>
            <w:hideMark/>
          </w:tcPr>
          <w:p w14:paraId="37E16D48" w14:textId="77777777" w:rsidR="00CF44AE" w:rsidRPr="007825BF" w:rsidRDefault="00CF44AE" w:rsidP="00354E9A">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 xml:space="preserve">prof. Ing. Martin </w:t>
            </w:r>
            <w:proofErr w:type="spellStart"/>
            <w:r w:rsidRPr="007825BF">
              <w:rPr>
                <w:rFonts w:ascii="Calibri" w:eastAsia="Times New Roman" w:hAnsi="Calibri" w:cs="Calibri"/>
                <w:kern w:val="0"/>
                <w:sz w:val="24"/>
                <w:lang w:eastAsia="cs-CZ"/>
                <w14:ligatures w14:val="none"/>
              </w:rPr>
              <w:t>Weiter</w:t>
            </w:r>
            <w:proofErr w:type="spellEnd"/>
            <w:r w:rsidRPr="007825BF">
              <w:rPr>
                <w:rFonts w:ascii="Calibri" w:eastAsia="Times New Roman" w:hAnsi="Calibri" w:cs="Calibri"/>
                <w:kern w:val="0"/>
                <w:sz w:val="24"/>
                <w:lang w:eastAsia="cs-CZ"/>
                <w14:ligatures w14:val="none"/>
              </w:rPr>
              <w:t>, Ph.D.</w:t>
            </w:r>
          </w:p>
        </w:tc>
        <w:tc>
          <w:tcPr>
            <w:tcW w:w="4561" w:type="dxa"/>
            <w:tcBorders>
              <w:top w:val="nil"/>
              <w:left w:val="nil"/>
              <w:bottom w:val="nil"/>
              <w:right w:val="nil"/>
            </w:tcBorders>
            <w:shd w:val="clear" w:color="auto" w:fill="auto"/>
            <w:vAlign w:val="center"/>
            <w:hideMark/>
          </w:tcPr>
          <w:p w14:paraId="5E2A4037" w14:textId="77777777" w:rsidR="00CF44AE" w:rsidRPr="007825BF" w:rsidRDefault="00CF44AE" w:rsidP="00354E9A">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Vysoké učení technické v Brně</w:t>
            </w:r>
          </w:p>
        </w:tc>
      </w:tr>
      <w:bookmarkEnd w:id="6"/>
    </w:tbl>
    <w:p w14:paraId="771B7D62" w14:textId="77777777" w:rsidR="00CF44AE" w:rsidRPr="007825BF" w:rsidRDefault="00CF44AE" w:rsidP="00CF44AE">
      <w:pPr>
        <w:spacing w:after="0" w:line="276" w:lineRule="auto"/>
        <w:rPr>
          <w:rFonts w:ascii="Calibri" w:eastAsia="Times New Roman" w:hAnsi="Calibri" w:cs="Calibri"/>
          <w:bCs/>
          <w:spacing w:val="-8"/>
          <w:kern w:val="0"/>
          <w:sz w:val="24"/>
          <w:lang w:eastAsia="cs-CZ"/>
          <w14:ligatures w14:val="none"/>
        </w:rPr>
      </w:pPr>
    </w:p>
    <w:p w14:paraId="74A61D4C" w14:textId="77777777" w:rsidR="00CF44AE" w:rsidRPr="007825BF" w:rsidRDefault="00CF44AE" w:rsidP="00CF44AE">
      <w:pPr>
        <w:spacing w:after="0" w:line="276" w:lineRule="auto"/>
        <w:rPr>
          <w:rFonts w:ascii="Calibri" w:eastAsia="Times New Roman" w:hAnsi="Calibri" w:cs="Calibri"/>
          <w:bCs/>
          <w:spacing w:val="-8"/>
          <w:kern w:val="0"/>
          <w:sz w:val="24"/>
          <w:lang w:eastAsia="cs-CZ"/>
          <w14:ligatures w14:val="none"/>
        </w:rPr>
      </w:pPr>
      <w:r w:rsidRPr="007825BF">
        <w:rPr>
          <w:rFonts w:ascii="Calibri" w:eastAsia="Times New Roman" w:hAnsi="Calibri" w:cs="Calibri"/>
          <w:bCs/>
          <w:spacing w:val="-8"/>
          <w:kern w:val="0"/>
          <w:sz w:val="24"/>
          <w:lang w:eastAsia="cs-CZ"/>
          <w14:ligatures w14:val="none"/>
        </w:rPr>
        <w:t>Interní členové</w:t>
      </w:r>
    </w:p>
    <w:p w14:paraId="23BEE0D3" w14:textId="77777777" w:rsidR="00CF44AE" w:rsidRPr="007825BF" w:rsidRDefault="00CF44AE" w:rsidP="00CF44AE">
      <w:pPr>
        <w:spacing w:after="0" w:line="276" w:lineRule="auto"/>
        <w:rPr>
          <w:rFonts w:ascii="Calibri" w:eastAsia="Times New Roman" w:hAnsi="Calibri" w:cs="Calibri"/>
          <w:kern w:val="0"/>
          <w:sz w:val="24"/>
          <w:lang w:eastAsia="cs-CZ"/>
          <w14:ligatures w14:val="none"/>
        </w:rPr>
      </w:pPr>
    </w:p>
    <w:tbl>
      <w:tblPr>
        <w:tblW w:w="9647" w:type="dxa"/>
        <w:jc w:val="center"/>
        <w:tblCellMar>
          <w:left w:w="70" w:type="dxa"/>
          <w:right w:w="70" w:type="dxa"/>
        </w:tblCellMar>
        <w:tblLook w:val="04A0" w:firstRow="1" w:lastRow="0" w:firstColumn="1" w:lastColumn="0" w:noHBand="0" w:noVBand="1"/>
      </w:tblPr>
      <w:tblGrid>
        <w:gridCol w:w="5177"/>
        <w:gridCol w:w="4470"/>
      </w:tblGrid>
      <w:tr w:rsidR="00CF44AE" w:rsidRPr="007825BF" w14:paraId="7FEEA542" w14:textId="77777777" w:rsidTr="00354E9A">
        <w:trPr>
          <w:trHeight w:val="9"/>
          <w:jc w:val="center"/>
        </w:trPr>
        <w:tc>
          <w:tcPr>
            <w:tcW w:w="5177" w:type="dxa"/>
            <w:tcBorders>
              <w:top w:val="nil"/>
              <w:left w:val="nil"/>
              <w:bottom w:val="nil"/>
              <w:right w:val="nil"/>
            </w:tcBorders>
            <w:shd w:val="clear" w:color="auto" w:fill="auto"/>
            <w:vAlign w:val="center"/>
            <w:hideMark/>
          </w:tcPr>
          <w:p w14:paraId="6CC3CE00" w14:textId="77777777" w:rsidR="00CF44AE" w:rsidRPr="007825BF" w:rsidRDefault="00CF44AE" w:rsidP="00354E9A">
            <w:pPr>
              <w:spacing w:after="0" w:line="240" w:lineRule="auto"/>
              <w:rPr>
                <w:rFonts w:ascii="Calibri" w:eastAsia="Times New Roman" w:hAnsi="Calibri" w:cs="Calibri"/>
                <w:bCs/>
                <w:kern w:val="0"/>
                <w:sz w:val="24"/>
                <w:lang w:eastAsia="cs-CZ"/>
                <w14:ligatures w14:val="none"/>
              </w:rPr>
            </w:pPr>
            <w:r w:rsidRPr="007825BF">
              <w:rPr>
                <w:rFonts w:ascii="Calibri" w:eastAsia="Times New Roman" w:hAnsi="Calibri" w:cs="Calibri"/>
                <w:bCs/>
                <w:kern w:val="0"/>
                <w:sz w:val="24"/>
                <w:lang w:eastAsia="cs-CZ"/>
                <w14:ligatures w14:val="none"/>
              </w:rPr>
              <w:t>Člen</w:t>
            </w:r>
          </w:p>
        </w:tc>
        <w:tc>
          <w:tcPr>
            <w:tcW w:w="4470" w:type="dxa"/>
            <w:tcBorders>
              <w:top w:val="nil"/>
              <w:left w:val="nil"/>
              <w:bottom w:val="nil"/>
              <w:right w:val="nil"/>
            </w:tcBorders>
            <w:shd w:val="clear" w:color="auto" w:fill="auto"/>
            <w:vAlign w:val="center"/>
            <w:hideMark/>
          </w:tcPr>
          <w:p w14:paraId="2EC2BD8D" w14:textId="77777777" w:rsidR="00CF44AE" w:rsidRPr="007825BF" w:rsidRDefault="00CF44AE" w:rsidP="00354E9A">
            <w:pPr>
              <w:spacing w:after="0" w:line="240" w:lineRule="auto"/>
              <w:rPr>
                <w:rFonts w:ascii="Calibri" w:eastAsia="Times New Roman" w:hAnsi="Calibri" w:cs="Calibri"/>
                <w:bCs/>
                <w:kern w:val="0"/>
                <w:sz w:val="24"/>
                <w:lang w:eastAsia="cs-CZ"/>
                <w14:ligatures w14:val="none"/>
              </w:rPr>
            </w:pPr>
            <w:r w:rsidRPr="007825BF">
              <w:rPr>
                <w:rFonts w:ascii="Calibri" w:eastAsia="Times New Roman" w:hAnsi="Calibri" w:cs="Calibri"/>
                <w:bCs/>
                <w:kern w:val="0"/>
                <w:sz w:val="24"/>
                <w:lang w:eastAsia="cs-CZ"/>
                <w14:ligatures w14:val="none"/>
              </w:rPr>
              <w:t>Působiště</w:t>
            </w:r>
          </w:p>
        </w:tc>
      </w:tr>
      <w:tr w:rsidR="00CF44AE" w:rsidRPr="007825BF" w14:paraId="73FDB2E6" w14:textId="77777777" w:rsidTr="00354E9A">
        <w:trPr>
          <w:trHeight w:val="9"/>
          <w:jc w:val="center"/>
        </w:trPr>
        <w:tc>
          <w:tcPr>
            <w:tcW w:w="5177" w:type="dxa"/>
            <w:tcBorders>
              <w:top w:val="nil"/>
              <w:left w:val="nil"/>
              <w:bottom w:val="nil"/>
              <w:right w:val="nil"/>
            </w:tcBorders>
            <w:shd w:val="clear" w:color="auto" w:fill="auto"/>
            <w:vAlign w:val="center"/>
          </w:tcPr>
          <w:p w14:paraId="0146C96B" w14:textId="77777777" w:rsidR="00CF44AE" w:rsidRPr="007825BF" w:rsidRDefault="00CF44AE" w:rsidP="00354E9A">
            <w:pPr>
              <w:spacing w:after="0" w:line="240" w:lineRule="auto"/>
              <w:rPr>
                <w:rFonts w:ascii="Calibri" w:eastAsia="Times New Roman" w:hAnsi="Calibri" w:cs="Calibri"/>
                <w:bCs/>
                <w:kern w:val="0"/>
                <w:sz w:val="24"/>
                <w:lang w:eastAsia="cs-CZ"/>
                <w14:ligatures w14:val="none"/>
              </w:rPr>
            </w:pPr>
          </w:p>
        </w:tc>
        <w:tc>
          <w:tcPr>
            <w:tcW w:w="4470" w:type="dxa"/>
            <w:tcBorders>
              <w:top w:val="nil"/>
              <w:left w:val="nil"/>
              <w:bottom w:val="nil"/>
              <w:right w:val="nil"/>
            </w:tcBorders>
            <w:shd w:val="clear" w:color="auto" w:fill="auto"/>
            <w:vAlign w:val="center"/>
          </w:tcPr>
          <w:p w14:paraId="13A9CBD7" w14:textId="77777777" w:rsidR="00CF44AE" w:rsidRPr="007825BF" w:rsidRDefault="00CF44AE" w:rsidP="00354E9A">
            <w:pPr>
              <w:spacing w:after="0" w:line="240" w:lineRule="auto"/>
              <w:rPr>
                <w:rFonts w:ascii="Calibri" w:eastAsia="Times New Roman" w:hAnsi="Calibri" w:cs="Calibri"/>
                <w:bCs/>
                <w:kern w:val="0"/>
                <w:sz w:val="24"/>
                <w:lang w:eastAsia="cs-CZ"/>
                <w14:ligatures w14:val="none"/>
              </w:rPr>
            </w:pPr>
          </w:p>
        </w:tc>
      </w:tr>
      <w:tr w:rsidR="00CF44AE" w:rsidRPr="007825BF" w14:paraId="69888D0A" w14:textId="77777777" w:rsidTr="00354E9A">
        <w:trPr>
          <w:trHeight w:val="9"/>
          <w:jc w:val="center"/>
        </w:trPr>
        <w:tc>
          <w:tcPr>
            <w:tcW w:w="5177" w:type="dxa"/>
            <w:tcBorders>
              <w:top w:val="nil"/>
              <w:left w:val="nil"/>
              <w:bottom w:val="nil"/>
              <w:right w:val="nil"/>
            </w:tcBorders>
            <w:shd w:val="clear" w:color="auto" w:fill="auto"/>
            <w:vAlign w:val="center"/>
            <w:hideMark/>
          </w:tcPr>
          <w:p w14:paraId="66C504F2" w14:textId="77777777" w:rsidR="00CF44AE" w:rsidRPr="007825BF" w:rsidRDefault="00CF44AE" w:rsidP="00354E9A">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prof. Ing. Roman Čermák, Ph.D.</w:t>
            </w:r>
          </w:p>
        </w:tc>
        <w:tc>
          <w:tcPr>
            <w:tcW w:w="4470" w:type="dxa"/>
            <w:tcBorders>
              <w:top w:val="nil"/>
              <w:left w:val="nil"/>
              <w:bottom w:val="nil"/>
              <w:right w:val="nil"/>
            </w:tcBorders>
            <w:shd w:val="clear" w:color="auto" w:fill="auto"/>
            <w:vAlign w:val="center"/>
            <w:hideMark/>
          </w:tcPr>
          <w:p w14:paraId="2F5BA2FD" w14:textId="77777777" w:rsidR="00CF44AE" w:rsidRPr="007825BF" w:rsidRDefault="00CF44AE" w:rsidP="00354E9A">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FT UTB ve Zlíně</w:t>
            </w:r>
          </w:p>
        </w:tc>
      </w:tr>
      <w:tr w:rsidR="00CF44AE" w:rsidRPr="007825BF" w14:paraId="46DC7322" w14:textId="77777777" w:rsidTr="00354E9A">
        <w:trPr>
          <w:trHeight w:val="9"/>
          <w:jc w:val="center"/>
        </w:trPr>
        <w:tc>
          <w:tcPr>
            <w:tcW w:w="5177" w:type="dxa"/>
            <w:tcBorders>
              <w:top w:val="nil"/>
              <w:left w:val="nil"/>
              <w:bottom w:val="nil"/>
              <w:right w:val="nil"/>
            </w:tcBorders>
            <w:shd w:val="clear" w:color="auto" w:fill="auto"/>
            <w:vAlign w:val="center"/>
            <w:hideMark/>
          </w:tcPr>
          <w:p w14:paraId="36979D43" w14:textId="77777777" w:rsidR="00CF44AE" w:rsidRPr="007825BF" w:rsidRDefault="00CF44AE" w:rsidP="00354E9A">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prof. Ing. Berenika Hausnerová, Ph.D.</w:t>
            </w:r>
          </w:p>
        </w:tc>
        <w:tc>
          <w:tcPr>
            <w:tcW w:w="4470" w:type="dxa"/>
            <w:tcBorders>
              <w:top w:val="nil"/>
              <w:left w:val="nil"/>
              <w:bottom w:val="nil"/>
              <w:right w:val="nil"/>
            </w:tcBorders>
            <w:shd w:val="clear" w:color="auto" w:fill="auto"/>
            <w:vAlign w:val="center"/>
            <w:hideMark/>
          </w:tcPr>
          <w:p w14:paraId="7178EB01" w14:textId="77777777" w:rsidR="00CF44AE" w:rsidRPr="007825BF" w:rsidRDefault="00CF44AE" w:rsidP="00354E9A">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FT UTB ve Zlíně</w:t>
            </w:r>
          </w:p>
        </w:tc>
      </w:tr>
      <w:tr w:rsidR="00CF44AE" w:rsidRPr="007825BF" w14:paraId="26497772" w14:textId="77777777" w:rsidTr="00354E9A">
        <w:trPr>
          <w:trHeight w:val="9"/>
          <w:jc w:val="center"/>
        </w:trPr>
        <w:tc>
          <w:tcPr>
            <w:tcW w:w="5177" w:type="dxa"/>
            <w:tcBorders>
              <w:top w:val="nil"/>
              <w:left w:val="nil"/>
              <w:bottom w:val="nil"/>
              <w:right w:val="nil"/>
            </w:tcBorders>
            <w:shd w:val="clear" w:color="auto" w:fill="auto"/>
            <w:vAlign w:val="center"/>
            <w:hideMark/>
          </w:tcPr>
          <w:p w14:paraId="1239BD3D" w14:textId="77777777" w:rsidR="00CF44AE" w:rsidRPr="007825BF" w:rsidRDefault="00CF44AE" w:rsidP="00354E9A">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prof. Ing. Petr Humpolíček, Ph.D.</w:t>
            </w:r>
          </w:p>
        </w:tc>
        <w:tc>
          <w:tcPr>
            <w:tcW w:w="4470" w:type="dxa"/>
            <w:tcBorders>
              <w:top w:val="nil"/>
              <w:left w:val="nil"/>
              <w:bottom w:val="nil"/>
              <w:right w:val="nil"/>
            </w:tcBorders>
            <w:shd w:val="clear" w:color="auto" w:fill="auto"/>
            <w:vAlign w:val="center"/>
            <w:hideMark/>
          </w:tcPr>
          <w:p w14:paraId="4C1D977D" w14:textId="77777777" w:rsidR="00CF44AE" w:rsidRPr="007825BF" w:rsidRDefault="00CF44AE" w:rsidP="00354E9A">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FT UTB ve Zlíně</w:t>
            </w:r>
          </w:p>
        </w:tc>
      </w:tr>
      <w:tr w:rsidR="00CF44AE" w:rsidRPr="007825BF" w14:paraId="36AC8064" w14:textId="77777777" w:rsidTr="00354E9A">
        <w:trPr>
          <w:trHeight w:val="9"/>
          <w:jc w:val="center"/>
        </w:trPr>
        <w:tc>
          <w:tcPr>
            <w:tcW w:w="5177" w:type="dxa"/>
            <w:tcBorders>
              <w:top w:val="nil"/>
              <w:left w:val="nil"/>
              <w:bottom w:val="nil"/>
              <w:right w:val="nil"/>
            </w:tcBorders>
            <w:shd w:val="clear" w:color="auto" w:fill="auto"/>
            <w:vAlign w:val="center"/>
            <w:hideMark/>
          </w:tcPr>
          <w:p w14:paraId="6B780C81" w14:textId="77777777" w:rsidR="00CF44AE" w:rsidRPr="007825BF" w:rsidRDefault="00CF44AE" w:rsidP="00354E9A">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prof. Mgr. Roman Jašek, Ph.D., DBA</w:t>
            </w:r>
          </w:p>
        </w:tc>
        <w:tc>
          <w:tcPr>
            <w:tcW w:w="4470" w:type="dxa"/>
            <w:tcBorders>
              <w:top w:val="nil"/>
              <w:left w:val="nil"/>
              <w:bottom w:val="nil"/>
              <w:right w:val="nil"/>
            </w:tcBorders>
            <w:shd w:val="clear" w:color="auto" w:fill="auto"/>
            <w:vAlign w:val="center"/>
            <w:hideMark/>
          </w:tcPr>
          <w:p w14:paraId="7784A4A0" w14:textId="77777777" w:rsidR="00CF44AE" w:rsidRPr="007825BF" w:rsidRDefault="00CF44AE" w:rsidP="00354E9A">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FAI UTB ve Zlíně</w:t>
            </w:r>
          </w:p>
        </w:tc>
      </w:tr>
      <w:tr w:rsidR="00CF44AE" w:rsidRPr="007825BF" w14:paraId="7ECDC76A" w14:textId="77777777" w:rsidTr="00354E9A">
        <w:trPr>
          <w:trHeight w:val="9"/>
          <w:jc w:val="center"/>
        </w:trPr>
        <w:tc>
          <w:tcPr>
            <w:tcW w:w="5177" w:type="dxa"/>
            <w:tcBorders>
              <w:top w:val="nil"/>
              <w:left w:val="nil"/>
              <w:bottom w:val="nil"/>
              <w:right w:val="nil"/>
            </w:tcBorders>
            <w:shd w:val="clear" w:color="auto" w:fill="auto"/>
            <w:vAlign w:val="center"/>
            <w:hideMark/>
          </w:tcPr>
          <w:p w14:paraId="12C65652" w14:textId="77777777" w:rsidR="00CF44AE" w:rsidRPr="007825BF" w:rsidRDefault="00CF44AE" w:rsidP="00354E9A">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Mgr. Josef Kocourek, Ph.D.</w:t>
            </w:r>
          </w:p>
        </w:tc>
        <w:tc>
          <w:tcPr>
            <w:tcW w:w="4470" w:type="dxa"/>
            <w:tcBorders>
              <w:top w:val="nil"/>
              <w:left w:val="nil"/>
              <w:bottom w:val="nil"/>
              <w:right w:val="nil"/>
            </w:tcBorders>
            <w:shd w:val="clear" w:color="auto" w:fill="auto"/>
            <w:vAlign w:val="center"/>
            <w:hideMark/>
          </w:tcPr>
          <w:p w14:paraId="5DEA4108" w14:textId="77777777" w:rsidR="00CF44AE" w:rsidRPr="007825BF" w:rsidRDefault="00CF44AE" w:rsidP="00354E9A">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FMK UTB ve Zlíně</w:t>
            </w:r>
          </w:p>
        </w:tc>
      </w:tr>
      <w:tr w:rsidR="00CF44AE" w:rsidRPr="007825BF" w14:paraId="734D945D" w14:textId="77777777" w:rsidTr="00354E9A">
        <w:trPr>
          <w:trHeight w:val="9"/>
          <w:jc w:val="center"/>
        </w:trPr>
        <w:tc>
          <w:tcPr>
            <w:tcW w:w="5177" w:type="dxa"/>
            <w:tcBorders>
              <w:top w:val="nil"/>
              <w:left w:val="nil"/>
              <w:bottom w:val="nil"/>
              <w:right w:val="nil"/>
            </w:tcBorders>
            <w:shd w:val="clear" w:color="auto" w:fill="auto"/>
            <w:vAlign w:val="center"/>
            <w:hideMark/>
          </w:tcPr>
          <w:p w14:paraId="376822D9" w14:textId="77777777" w:rsidR="00CF44AE" w:rsidRPr="007825BF" w:rsidRDefault="00CF44AE" w:rsidP="00354E9A">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 xml:space="preserve">doc. Ing. et Ing. Ivo </w:t>
            </w:r>
            <w:proofErr w:type="spellStart"/>
            <w:r w:rsidRPr="007825BF">
              <w:rPr>
                <w:rFonts w:ascii="Calibri" w:eastAsia="Times New Roman" w:hAnsi="Calibri" w:cs="Calibri"/>
                <w:kern w:val="0"/>
                <w:sz w:val="24"/>
                <w:lang w:eastAsia="cs-CZ"/>
                <w14:ligatures w14:val="none"/>
              </w:rPr>
              <w:t>Kuřitka</w:t>
            </w:r>
            <w:proofErr w:type="spellEnd"/>
            <w:r w:rsidRPr="007825BF">
              <w:rPr>
                <w:rFonts w:ascii="Calibri" w:eastAsia="Times New Roman" w:hAnsi="Calibri" w:cs="Calibri"/>
                <w:kern w:val="0"/>
                <w:sz w:val="24"/>
                <w:lang w:eastAsia="cs-CZ"/>
                <w14:ligatures w14:val="none"/>
              </w:rPr>
              <w:t>, Ph.D. et Ph.D.</w:t>
            </w:r>
          </w:p>
        </w:tc>
        <w:tc>
          <w:tcPr>
            <w:tcW w:w="4470" w:type="dxa"/>
            <w:tcBorders>
              <w:top w:val="nil"/>
              <w:left w:val="nil"/>
              <w:bottom w:val="nil"/>
              <w:right w:val="nil"/>
            </w:tcBorders>
            <w:shd w:val="clear" w:color="auto" w:fill="auto"/>
            <w:vAlign w:val="center"/>
            <w:hideMark/>
          </w:tcPr>
          <w:p w14:paraId="310DA3B1" w14:textId="77777777" w:rsidR="00CF44AE" w:rsidRPr="007825BF" w:rsidRDefault="00CF44AE" w:rsidP="00354E9A">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UNI UTB ve Zlíně</w:t>
            </w:r>
          </w:p>
        </w:tc>
      </w:tr>
      <w:tr w:rsidR="00CF44AE" w:rsidRPr="007825BF" w14:paraId="7D6C97AC" w14:textId="77777777" w:rsidTr="00354E9A">
        <w:trPr>
          <w:trHeight w:val="9"/>
          <w:jc w:val="center"/>
        </w:trPr>
        <w:tc>
          <w:tcPr>
            <w:tcW w:w="5177" w:type="dxa"/>
            <w:tcBorders>
              <w:top w:val="nil"/>
              <w:left w:val="nil"/>
              <w:bottom w:val="nil"/>
              <w:right w:val="nil"/>
            </w:tcBorders>
            <w:shd w:val="clear" w:color="auto" w:fill="auto"/>
            <w:vAlign w:val="center"/>
            <w:hideMark/>
          </w:tcPr>
          <w:p w14:paraId="0241B68A" w14:textId="77777777" w:rsidR="00CF44AE" w:rsidRPr="007825BF" w:rsidRDefault="00CF44AE" w:rsidP="00354E9A">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Mgr. Libor Marek, Ph.D.</w:t>
            </w:r>
          </w:p>
        </w:tc>
        <w:tc>
          <w:tcPr>
            <w:tcW w:w="4470" w:type="dxa"/>
            <w:tcBorders>
              <w:top w:val="nil"/>
              <w:left w:val="nil"/>
              <w:bottom w:val="nil"/>
              <w:right w:val="nil"/>
            </w:tcBorders>
            <w:shd w:val="clear" w:color="auto" w:fill="auto"/>
            <w:vAlign w:val="center"/>
            <w:hideMark/>
          </w:tcPr>
          <w:p w14:paraId="2E047E43" w14:textId="77777777" w:rsidR="00CF44AE" w:rsidRPr="007825BF" w:rsidRDefault="00CF44AE" w:rsidP="00354E9A">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FHS UTB ve Zlíně</w:t>
            </w:r>
          </w:p>
        </w:tc>
      </w:tr>
      <w:tr w:rsidR="00CF44AE" w:rsidRPr="007825BF" w14:paraId="29FFD898" w14:textId="77777777" w:rsidTr="00354E9A">
        <w:trPr>
          <w:trHeight w:val="9"/>
          <w:jc w:val="center"/>
        </w:trPr>
        <w:tc>
          <w:tcPr>
            <w:tcW w:w="5177" w:type="dxa"/>
            <w:tcBorders>
              <w:top w:val="nil"/>
              <w:left w:val="nil"/>
              <w:bottom w:val="nil"/>
              <w:right w:val="nil"/>
            </w:tcBorders>
            <w:shd w:val="clear" w:color="auto" w:fill="auto"/>
            <w:vAlign w:val="center"/>
            <w:hideMark/>
          </w:tcPr>
          <w:p w14:paraId="4A038F54" w14:textId="77777777" w:rsidR="00CF44AE" w:rsidRPr="007825BF" w:rsidRDefault="00CF44AE" w:rsidP="00354E9A">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prof. Ing. Jiří Mlček, Ph.D.</w:t>
            </w:r>
          </w:p>
        </w:tc>
        <w:tc>
          <w:tcPr>
            <w:tcW w:w="4470" w:type="dxa"/>
            <w:tcBorders>
              <w:top w:val="nil"/>
              <w:left w:val="nil"/>
              <w:bottom w:val="nil"/>
              <w:right w:val="nil"/>
            </w:tcBorders>
            <w:shd w:val="clear" w:color="auto" w:fill="auto"/>
            <w:vAlign w:val="center"/>
            <w:hideMark/>
          </w:tcPr>
          <w:p w14:paraId="059E6E73" w14:textId="77777777" w:rsidR="00CF44AE" w:rsidRPr="007825BF" w:rsidRDefault="00CF44AE" w:rsidP="00354E9A">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FT UTB ve Zlíně</w:t>
            </w:r>
          </w:p>
        </w:tc>
      </w:tr>
      <w:tr w:rsidR="00CF44AE" w:rsidRPr="007825BF" w14:paraId="5FED7267" w14:textId="77777777" w:rsidTr="00354E9A">
        <w:trPr>
          <w:trHeight w:val="9"/>
          <w:jc w:val="center"/>
        </w:trPr>
        <w:tc>
          <w:tcPr>
            <w:tcW w:w="5177" w:type="dxa"/>
            <w:tcBorders>
              <w:top w:val="nil"/>
              <w:left w:val="nil"/>
              <w:bottom w:val="nil"/>
              <w:right w:val="nil"/>
            </w:tcBorders>
            <w:shd w:val="clear" w:color="auto" w:fill="auto"/>
            <w:vAlign w:val="center"/>
            <w:hideMark/>
          </w:tcPr>
          <w:p w14:paraId="5724F624" w14:textId="77777777" w:rsidR="00CF44AE" w:rsidRPr="007825BF" w:rsidRDefault="00CF44AE" w:rsidP="00354E9A">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prof. Dr. Ing. Drahomíra Pavelková</w:t>
            </w:r>
          </w:p>
        </w:tc>
        <w:tc>
          <w:tcPr>
            <w:tcW w:w="4470" w:type="dxa"/>
            <w:tcBorders>
              <w:top w:val="nil"/>
              <w:left w:val="nil"/>
              <w:bottom w:val="nil"/>
              <w:right w:val="nil"/>
            </w:tcBorders>
            <w:shd w:val="clear" w:color="auto" w:fill="auto"/>
            <w:vAlign w:val="center"/>
            <w:hideMark/>
          </w:tcPr>
          <w:p w14:paraId="4003A263" w14:textId="77777777" w:rsidR="00CF44AE" w:rsidRPr="007825BF" w:rsidRDefault="00CF44AE" w:rsidP="00354E9A">
            <w:pPr>
              <w:spacing w:after="0" w:line="240" w:lineRule="auto"/>
              <w:rPr>
                <w:rFonts w:ascii="Calibri" w:eastAsia="Times New Roman" w:hAnsi="Calibri" w:cs="Calibri"/>
                <w:kern w:val="0"/>
                <w:sz w:val="24"/>
                <w:lang w:eastAsia="cs-CZ"/>
                <w14:ligatures w14:val="none"/>
              </w:rPr>
            </w:pPr>
            <w:proofErr w:type="spellStart"/>
            <w:r w:rsidRPr="007825BF">
              <w:rPr>
                <w:rFonts w:ascii="Calibri" w:eastAsia="Times New Roman" w:hAnsi="Calibri" w:cs="Calibri"/>
                <w:kern w:val="0"/>
                <w:sz w:val="24"/>
                <w:lang w:eastAsia="cs-CZ"/>
                <w14:ligatures w14:val="none"/>
              </w:rPr>
              <w:t>FaME</w:t>
            </w:r>
            <w:proofErr w:type="spellEnd"/>
            <w:r w:rsidRPr="007825BF">
              <w:rPr>
                <w:rFonts w:ascii="Calibri" w:eastAsia="Times New Roman" w:hAnsi="Calibri" w:cs="Calibri"/>
                <w:kern w:val="0"/>
                <w:sz w:val="24"/>
                <w:lang w:eastAsia="cs-CZ"/>
                <w14:ligatures w14:val="none"/>
              </w:rPr>
              <w:t xml:space="preserve"> UTB ve Zlíně</w:t>
            </w:r>
          </w:p>
          <w:p w14:paraId="66798B9A" w14:textId="77777777" w:rsidR="00CF44AE" w:rsidRPr="007825BF" w:rsidRDefault="00CF44AE" w:rsidP="00354E9A">
            <w:pPr>
              <w:spacing w:after="0" w:line="240" w:lineRule="auto"/>
              <w:rPr>
                <w:rFonts w:ascii="Calibri" w:eastAsia="Times New Roman" w:hAnsi="Calibri" w:cs="Calibri"/>
                <w:kern w:val="0"/>
                <w:sz w:val="24"/>
                <w:lang w:eastAsia="cs-CZ"/>
                <w14:ligatures w14:val="none"/>
              </w:rPr>
            </w:pPr>
          </w:p>
        </w:tc>
      </w:tr>
      <w:tr w:rsidR="00CF44AE" w:rsidRPr="007825BF" w14:paraId="3FD3E2BC" w14:textId="77777777" w:rsidTr="00354E9A">
        <w:trPr>
          <w:trHeight w:val="9"/>
          <w:jc w:val="center"/>
        </w:trPr>
        <w:tc>
          <w:tcPr>
            <w:tcW w:w="5177" w:type="dxa"/>
            <w:tcBorders>
              <w:top w:val="nil"/>
              <w:left w:val="nil"/>
              <w:bottom w:val="nil"/>
              <w:right w:val="nil"/>
            </w:tcBorders>
            <w:shd w:val="clear" w:color="auto" w:fill="auto"/>
          </w:tcPr>
          <w:p w14:paraId="334AC2FE" w14:textId="77777777" w:rsidR="00CF44AE" w:rsidRPr="007825BF" w:rsidRDefault="00CF44AE" w:rsidP="00354E9A">
            <w:pPr>
              <w:spacing w:after="0" w:line="240" w:lineRule="auto"/>
              <w:rPr>
                <w:rFonts w:ascii="Calibri" w:eastAsia="Times New Roman" w:hAnsi="Calibri" w:cs="Calibri"/>
                <w:kern w:val="0"/>
                <w:sz w:val="24"/>
                <w:lang w:eastAsia="cs-CZ"/>
                <w14:ligatures w14:val="none"/>
              </w:rPr>
            </w:pPr>
            <w:r w:rsidRPr="007825BF">
              <w:rPr>
                <w:rFonts w:ascii="Calibri" w:eastAsia="Calibri" w:hAnsi="Calibri" w:cs="Calibri"/>
                <w:kern w:val="0"/>
                <w:sz w:val="24"/>
                <w14:ligatures w14:val="none"/>
              </w:rPr>
              <w:lastRenderedPageBreak/>
              <w:t>doc. Ing. Michal Pilík, Ph.D.</w:t>
            </w:r>
          </w:p>
        </w:tc>
        <w:tc>
          <w:tcPr>
            <w:tcW w:w="4470" w:type="dxa"/>
            <w:tcBorders>
              <w:top w:val="nil"/>
              <w:left w:val="nil"/>
              <w:bottom w:val="nil"/>
              <w:right w:val="nil"/>
            </w:tcBorders>
            <w:shd w:val="clear" w:color="auto" w:fill="auto"/>
          </w:tcPr>
          <w:p w14:paraId="5627617D" w14:textId="77777777" w:rsidR="00CF44AE" w:rsidRPr="007825BF" w:rsidRDefault="00CF44AE" w:rsidP="00354E9A">
            <w:pPr>
              <w:spacing w:after="0" w:line="240" w:lineRule="auto"/>
              <w:rPr>
                <w:rFonts w:ascii="Calibri" w:eastAsia="Times New Roman" w:hAnsi="Calibri" w:cs="Calibri"/>
                <w:kern w:val="0"/>
                <w:sz w:val="24"/>
                <w:lang w:eastAsia="cs-CZ"/>
                <w14:ligatures w14:val="none"/>
              </w:rPr>
            </w:pPr>
            <w:proofErr w:type="spellStart"/>
            <w:r w:rsidRPr="007825BF">
              <w:rPr>
                <w:rFonts w:ascii="Calibri" w:eastAsia="Calibri" w:hAnsi="Calibri" w:cs="Calibri"/>
                <w:kern w:val="0"/>
                <w:sz w:val="24"/>
                <w14:ligatures w14:val="none"/>
              </w:rPr>
              <w:t>FaME</w:t>
            </w:r>
            <w:proofErr w:type="spellEnd"/>
            <w:r w:rsidRPr="007825BF">
              <w:rPr>
                <w:rFonts w:ascii="Calibri" w:eastAsia="Calibri" w:hAnsi="Calibri" w:cs="Calibri"/>
                <w:kern w:val="0"/>
                <w:sz w:val="24"/>
                <w14:ligatures w14:val="none"/>
              </w:rPr>
              <w:t xml:space="preserve"> UTB ve Zlíně – členem od 1. 11. 2024</w:t>
            </w:r>
          </w:p>
        </w:tc>
      </w:tr>
      <w:tr w:rsidR="00CF44AE" w:rsidRPr="007825BF" w14:paraId="31E74376" w14:textId="77777777" w:rsidTr="00354E9A">
        <w:trPr>
          <w:trHeight w:val="9"/>
          <w:jc w:val="center"/>
        </w:trPr>
        <w:tc>
          <w:tcPr>
            <w:tcW w:w="5177" w:type="dxa"/>
            <w:tcBorders>
              <w:top w:val="nil"/>
              <w:left w:val="nil"/>
              <w:bottom w:val="nil"/>
              <w:right w:val="nil"/>
            </w:tcBorders>
            <w:shd w:val="clear" w:color="auto" w:fill="auto"/>
            <w:vAlign w:val="center"/>
            <w:hideMark/>
          </w:tcPr>
          <w:p w14:paraId="3EAE1678" w14:textId="77777777" w:rsidR="00CF44AE" w:rsidRPr="007825BF" w:rsidRDefault="00CF44AE" w:rsidP="00354E9A">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 xml:space="preserve">prof. Ing. Petr Sáha, CSc., </w:t>
            </w:r>
            <w:proofErr w:type="spellStart"/>
            <w:r w:rsidRPr="007825BF">
              <w:rPr>
                <w:rFonts w:ascii="Calibri" w:eastAsia="Times New Roman" w:hAnsi="Calibri" w:cs="Calibri"/>
                <w:kern w:val="0"/>
                <w:sz w:val="24"/>
                <w:lang w:eastAsia="cs-CZ"/>
                <w14:ligatures w14:val="none"/>
              </w:rPr>
              <w:t>dr.h.c</w:t>
            </w:r>
            <w:proofErr w:type="spellEnd"/>
            <w:r w:rsidRPr="007825BF">
              <w:rPr>
                <w:rFonts w:ascii="Calibri" w:eastAsia="Times New Roman" w:hAnsi="Calibri" w:cs="Calibri"/>
                <w:kern w:val="0"/>
                <w:sz w:val="24"/>
                <w:lang w:eastAsia="cs-CZ"/>
                <w14:ligatures w14:val="none"/>
              </w:rPr>
              <w:t>.</w:t>
            </w:r>
          </w:p>
        </w:tc>
        <w:tc>
          <w:tcPr>
            <w:tcW w:w="4470" w:type="dxa"/>
            <w:tcBorders>
              <w:top w:val="nil"/>
              <w:left w:val="nil"/>
              <w:bottom w:val="nil"/>
              <w:right w:val="nil"/>
            </w:tcBorders>
            <w:shd w:val="clear" w:color="auto" w:fill="auto"/>
            <w:vAlign w:val="center"/>
            <w:hideMark/>
          </w:tcPr>
          <w:p w14:paraId="37A0E112" w14:textId="77777777" w:rsidR="00CF44AE" w:rsidRPr="007825BF" w:rsidRDefault="00CF44AE" w:rsidP="00354E9A">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UNI UTB ve Zlíně</w:t>
            </w:r>
          </w:p>
        </w:tc>
      </w:tr>
      <w:tr w:rsidR="00CF44AE" w:rsidRPr="007825BF" w14:paraId="036BB27B" w14:textId="77777777" w:rsidTr="00354E9A">
        <w:trPr>
          <w:trHeight w:val="9"/>
          <w:jc w:val="center"/>
        </w:trPr>
        <w:tc>
          <w:tcPr>
            <w:tcW w:w="5177" w:type="dxa"/>
            <w:tcBorders>
              <w:top w:val="nil"/>
              <w:left w:val="nil"/>
              <w:bottom w:val="nil"/>
              <w:right w:val="nil"/>
            </w:tcBorders>
            <w:shd w:val="clear" w:color="auto" w:fill="auto"/>
            <w:vAlign w:val="center"/>
          </w:tcPr>
          <w:p w14:paraId="1013CA21" w14:textId="77777777" w:rsidR="00CF44AE" w:rsidRPr="007825BF" w:rsidRDefault="00CF44AE" w:rsidP="00354E9A">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prof. Ing. Michal Sedlačík, Ph.D.</w:t>
            </w:r>
          </w:p>
        </w:tc>
        <w:tc>
          <w:tcPr>
            <w:tcW w:w="4470" w:type="dxa"/>
            <w:tcBorders>
              <w:top w:val="nil"/>
              <w:left w:val="nil"/>
              <w:bottom w:val="nil"/>
              <w:right w:val="nil"/>
            </w:tcBorders>
            <w:shd w:val="clear" w:color="auto" w:fill="auto"/>
            <w:vAlign w:val="center"/>
          </w:tcPr>
          <w:p w14:paraId="623E19AB" w14:textId="77777777" w:rsidR="00CF44AE" w:rsidRPr="007825BF" w:rsidRDefault="00CF44AE" w:rsidP="00354E9A">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UNI UTB ve Zlíně – členem od 29. 10. 2024</w:t>
            </w:r>
          </w:p>
        </w:tc>
      </w:tr>
      <w:tr w:rsidR="00CF44AE" w:rsidRPr="007825BF" w14:paraId="6705B684" w14:textId="77777777" w:rsidTr="00354E9A">
        <w:trPr>
          <w:trHeight w:val="9"/>
          <w:jc w:val="center"/>
        </w:trPr>
        <w:tc>
          <w:tcPr>
            <w:tcW w:w="5177" w:type="dxa"/>
            <w:tcBorders>
              <w:top w:val="nil"/>
              <w:left w:val="nil"/>
              <w:bottom w:val="nil"/>
              <w:right w:val="nil"/>
            </w:tcBorders>
            <w:shd w:val="clear" w:color="auto" w:fill="auto"/>
            <w:vAlign w:val="center"/>
            <w:hideMark/>
          </w:tcPr>
          <w:p w14:paraId="55AAC7BD" w14:textId="77777777" w:rsidR="00CF44AE" w:rsidRPr="007825BF" w:rsidRDefault="00CF44AE" w:rsidP="00354E9A">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prof. Ing. Vladimír Sedlařík, Ph.D.</w:t>
            </w:r>
          </w:p>
        </w:tc>
        <w:tc>
          <w:tcPr>
            <w:tcW w:w="4470" w:type="dxa"/>
            <w:tcBorders>
              <w:top w:val="nil"/>
              <w:left w:val="nil"/>
              <w:bottom w:val="nil"/>
              <w:right w:val="nil"/>
            </w:tcBorders>
            <w:shd w:val="clear" w:color="auto" w:fill="auto"/>
            <w:vAlign w:val="center"/>
            <w:hideMark/>
          </w:tcPr>
          <w:p w14:paraId="13BD7A33" w14:textId="77777777" w:rsidR="00CF44AE" w:rsidRPr="007825BF" w:rsidRDefault="00CF44AE" w:rsidP="00354E9A">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UNI UTB ve Zlíně</w:t>
            </w:r>
          </w:p>
        </w:tc>
      </w:tr>
      <w:tr w:rsidR="00CF44AE" w:rsidRPr="007825BF" w14:paraId="17B5A77C" w14:textId="77777777" w:rsidTr="00354E9A">
        <w:trPr>
          <w:trHeight w:val="9"/>
          <w:jc w:val="center"/>
        </w:trPr>
        <w:tc>
          <w:tcPr>
            <w:tcW w:w="5177" w:type="dxa"/>
            <w:tcBorders>
              <w:top w:val="nil"/>
              <w:left w:val="nil"/>
              <w:bottom w:val="nil"/>
              <w:right w:val="nil"/>
            </w:tcBorders>
            <w:shd w:val="clear" w:color="auto" w:fill="auto"/>
            <w:vAlign w:val="center"/>
            <w:hideMark/>
          </w:tcPr>
          <w:p w14:paraId="6137C470" w14:textId="77777777" w:rsidR="00CF44AE" w:rsidRPr="007825BF" w:rsidRDefault="00CF44AE" w:rsidP="00354E9A">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prof. Ing. Michal Staněk, Ph.D.</w:t>
            </w:r>
          </w:p>
        </w:tc>
        <w:tc>
          <w:tcPr>
            <w:tcW w:w="4470" w:type="dxa"/>
            <w:tcBorders>
              <w:top w:val="nil"/>
              <w:left w:val="nil"/>
              <w:bottom w:val="nil"/>
              <w:right w:val="nil"/>
            </w:tcBorders>
            <w:shd w:val="clear" w:color="auto" w:fill="auto"/>
            <w:vAlign w:val="center"/>
            <w:hideMark/>
          </w:tcPr>
          <w:p w14:paraId="3377D867" w14:textId="77777777" w:rsidR="00CF44AE" w:rsidRPr="007825BF" w:rsidRDefault="00CF44AE" w:rsidP="00354E9A">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FT UTB ve Zlíně</w:t>
            </w:r>
          </w:p>
        </w:tc>
      </w:tr>
      <w:tr w:rsidR="00CF44AE" w:rsidRPr="007825BF" w14:paraId="3E8FCC23" w14:textId="77777777" w:rsidTr="00354E9A">
        <w:trPr>
          <w:trHeight w:val="9"/>
          <w:jc w:val="center"/>
        </w:trPr>
        <w:tc>
          <w:tcPr>
            <w:tcW w:w="5177" w:type="dxa"/>
            <w:tcBorders>
              <w:top w:val="nil"/>
              <w:left w:val="nil"/>
              <w:bottom w:val="nil"/>
              <w:right w:val="nil"/>
            </w:tcBorders>
            <w:shd w:val="clear" w:color="auto" w:fill="auto"/>
            <w:vAlign w:val="center"/>
            <w:hideMark/>
          </w:tcPr>
          <w:p w14:paraId="2EE6FF23" w14:textId="77777777" w:rsidR="00CF44AE" w:rsidRPr="007825BF" w:rsidRDefault="00CF44AE" w:rsidP="00354E9A">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 xml:space="preserve">prof. MgA. Petr </w:t>
            </w:r>
            <w:proofErr w:type="spellStart"/>
            <w:r w:rsidRPr="007825BF">
              <w:rPr>
                <w:rFonts w:ascii="Calibri" w:eastAsia="Times New Roman" w:hAnsi="Calibri" w:cs="Calibri"/>
                <w:kern w:val="0"/>
                <w:sz w:val="24"/>
                <w:lang w:eastAsia="cs-CZ"/>
                <w14:ligatures w14:val="none"/>
              </w:rPr>
              <w:t>Stanický</w:t>
            </w:r>
            <w:proofErr w:type="spellEnd"/>
            <w:r w:rsidRPr="007825BF">
              <w:rPr>
                <w:rFonts w:ascii="Calibri" w:eastAsia="Times New Roman" w:hAnsi="Calibri" w:cs="Calibri"/>
                <w:kern w:val="0"/>
                <w:sz w:val="24"/>
                <w:lang w:eastAsia="cs-CZ"/>
                <w14:ligatures w14:val="none"/>
              </w:rPr>
              <w:t>, M.F.A.</w:t>
            </w:r>
          </w:p>
        </w:tc>
        <w:tc>
          <w:tcPr>
            <w:tcW w:w="4470" w:type="dxa"/>
            <w:tcBorders>
              <w:top w:val="nil"/>
              <w:left w:val="nil"/>
              <w:bottom w:val="nil"/>
              <w:right w:val="nil"/>
            </w:tcBorders>
            <w:shd w:val="clear" w:color="auto" w:fill="auto"/>
            <w:vAlign w:val="center"/>
            <w:hideMark/>
          </w:tcPr>
          <w:p w14:paraId="6ED6B94E" w14:textId="77777777" w:rsidR="00CF44AE" w:rsidRPr="007825BF" w:rsidRDefault="00CF44AE" w:rsidP="00354E9A">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FMK UTB ve Zlíně</w:t>
            </w:r>
          </w:p>
        </w:tc>
      </w:tr>
      <w:tr w:rsidR="00CF44AE" w:rsidRPr="007825BF" w14:paraId="4500528F" w14:textId="77777777" w:rsidTr="00354E9A">
        <w:trPr>
          <w:trHeight w:val="9"/>
          <w:jc w:val="center"/>
        </w:trPr>
        <w:tc>
          <w:tcPr>
            <w:tcW w:w="5177" w:type="dxa"/>
            <w:tcBorders>
              <w:top w:val="nil"/>
              <w:left w:val="nil"/>
              <w:bottom w:val="nil"/>
              <w:right w:val="nil"/>
            </w:tcBorders>
            <w:shd w:val="clear" w:color="auto" w:fill="auto"/>
            <w:vAlign w:val="center"/>
            <w:hideMark/>
          </w:tcPr>
          <w:p w14:paraId="2D973CA6" w14:textId="77777777" w:rsidR="00CF44AE" w:rsidRPr="007825BF" w:rsidRDefault="00CF44AE" w:rsidP="00354E9A">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doc. Ing. Martin Sysel, Ph.D.</w:t>
            </w:r>
          </w:p>
        </w:tc>
        <w:tc>
          <w:tcPr>
            <w:tcW w:w="4470" w:type="dxa"/>
            <w:tcBorders>
              <w:top w:val="nil"/>
              <w:left w:val="nil"/>
              <w:bottom w:val="nil"/>
              <w:right w:val="nil"/>
            </w:tcBorders>
            <w:shd w:val="clear" w:color="auto" w:fill="auto"/>
            <w:vAlign w:val="center"/>
            <w:hideMark/>
          </w:tcPr>
          <w:p w14:paraId="1DFE6F4B" w14:textId="77777777" w:rsidR="00CF44AE" w:rsidRPr="007825BF" w:rsidRDefault="00CF44AE" w:rsidP="00354E9A">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FAI UTB ve Zlíně</w:t>
            </w:r>
          </w:p>
        </w:tc>
      </w:tr>
      <w:tr w:rsidR="00CF44AE" w:rsidRPr="007825BF" w14:paraId="6E981E5C" w14:textId="77777777" w:rsidTr="00354E9A">
        <w:trPr>
          <w:trHeight w:val="9"/>
          <w:jc w:val="center"/>
        </w:trPr>
        <w:tc>
          <w:tcPr>
            <w:tcW w:w="5177" w:type="dxa"/>
            <w:tcBorders>
              <w:top w:val="nil"/>
              <w:left w:val="nil"/>
              <w:bottom w:val="nil"/>
              <w:right w:val="nil"/>
            </w:tcBorders>
            <w:shd w:val="clear" w:color="auto" w:fill="auto"/>
            <w:vAlign w:val="center"/>
            <w:hideMark/>
          </w:tcPr>
          <w:p w14:paraId="386C0846" w14:textId="77777777" w:rsidR="00CF44AE" w:rsidRPr="007825BF" w:rsidRDefault="00CF44AE" w:rsidP="00354E9A">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prof. Ing. David Tuček, Ph.D.</w:t>
            </w:r>
          </w:p>
        </w:tc>
        <w:tc>
          <w:tcPr>
            <w:tcW w:w="4470" w:type="dxa"/>
            <w:tcBorders>
              <w:top w:val="nil"/>
              <w:left w:val="nil"/>
              <w:bottom w:val="nil"/>
              <w:right w:val="nil"/>
            </w:tcBorders>
            <w:shd w:val="clear" w:color="auto" w:fill="auto"/>
            <w:vAlign w:val="center"/>
            <w:hideMark/>
          </w:tcPr>
          <w:p w14:paraId="2386347B" w14:textId="77777777" w:rsidR="00CF44AE" w:rsidRPr="007825BF" w:rsidRDefault="00CF44AE" w:rsidP="00354E9A">
            <w:pPr>
              <w:spacing w:after="0" w:line="240" w:lineRule="auto"/>
              <w:rPr>
                <w:rFonts w:ascii="Calibri" w:eastAsia="Times New Roman" w:hAnsi="Calibri" w:cs="Calibri"/>
                <w:kern w:val="0"/>
                <w:sz w:val="24"/>
                <w:lang w:eastAsia="cs-CZ"/>
                <w14:ligatures w14:val="none"/>
              </w:rPr>
            </w:pPr>
            <w:proofErr w:type="spellStart"/>
            <w:r w:rsidRPr="007825BF">
              <w:rPr>
                <w:rFonts w:ascii="Calibri" w:eastAsia="Times New Roman" w:hAnsi="Calibri" w:cs="Calibri"/>
                <w:kern w:val="0"/>
                <w:sz w:val="24"/>
                <w:lang w:eastAsia="cs-CZ"/>
                <w14:ligatures w14:val="none"/>
              </w:rPr>
              <w:t>FaME</w:t>
            </w:r>
            <w:proofErr w:type="spellEnd"/>
            <w:r w:rsidRPr="007825BF">
              <w:rPr>
                <w:rFonts w:ascii="Calibri" w:eastAsia="Times New Roman" w:hAnsi="Calibri" w:cs="Calibri"/>
                <w:kern w:val="0"/>
                <w:sz w:val="24"/>
                <w:lang w:eastAsia="cs-CZ"/>
                <w14:ligatures w14:val="none"/>
              </w:rPr>
              <w:t xml:space="preserve"> UTB ve Zlíně</w:t>
            </w:r>
          </w:p>
        </w:tc>
      </w:tr>
      <w:tr w:rsidR="00CF44AE" w:rsidRPr="007825BF" w14:paraId="6D0C73C3" w14:textId="77777777" w:rsidTr="00354E9A">
        <w:trPr>
          <w:trHeight w:val="9"/>
          <w:jc w:val="center"/>
        </w:trPr>
        <w:tc>
          <w:tcPr>
            <w:tcW w:w="5177" w:type="dxa"/>
            <w:tcBorders>
              <w:top w:val="nil"/>
              <w:left w:val="nil"/>
              <w:bottom w:val="nil"/>
              <w:right w:val="nil"/>
            </w:tcBorders>
            <w:shd w:val="clear" w:color="auto" w:fill="auto"/>
            <w:vAlign w:val="center"/>
            <w:hideMark/>
          </w:tcPr>
          <w:p w14:paraId="5CD19ACB" w14:textId="77777777" w:rsidR="00CF44AE" w:rsidRPr="007825BF" w:rsidRDefault="00CF44AE" w:rsidP="00354E9A">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doc. Ing. Zuzana Tučková, Ph.D.</w:t>
            </w:r>
          </w:p>
        </w:tc>
        <w:tc>
          <w:tcPr>
            <w:tcW w:w="4470" w:type="dxa"/>
            <w:tcBorders>
              <w:top w:val="nil"/>
              <w:left w:val="nil"/>
              <w:bottom w:val="nil"/>
              <w:right w:val="nil"/>
            </w:tcBorders>
            <w:shd w:val="clear" w:color="auto" w:fill="auto"/>
            <w:vAlign w:val="center"/>
            <w:hideMark/>
          </w:tcPr>
          <w:p w14:paraId="702C42D2" w14:textId="77777777" w:rsidR="00CF44AE" w:rsidRPr="007825BF" w:rsidRDefault="00CF44AE" w:rsidP="00354E9A">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FLKŘ UTB ve Zlíně</w:t>
            </w:r>
          </w:p>
        </w:tc>
      </w:tr>
      <w:tr w:rsidR="00CF44AE" w:rsidRPr="007825BF" w14:paraId="2ECC1B61" w14:textId="77777777" w:rsidTr="00354E9A">
        <w:trPr>
          <w:trHeight w:val="9"/>
          <w:jc w:val="center"/>
        </w:trPr>
        <w:tc>
          <w:tcPr>
            <w:tcW w:w="5177" w:type="dxa"/>
            <w:tcBorders>
              <w:top w:val="nil"/>
              <w:left w:val="nil"/>
              <w:bottom w:val="nil"/>
              <w:right w:val="nil"/>
            </w:tcBorders>
            <w:shd w:val="clear" w:color="auto" w:fill="auto"/>
            <w:vAlign w:val="center"/>
            <w:hideMark/>
          </w:tcPr>
          <w:p w14:paraId="11C1FB40" w14:textId="77777777" w:rsidR="00CF44AE" w:rsidRPr="007825BF" w:rsidRDefault="00CF44AE" w:rsidP="00354E9A">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prof. Ing. Vladimír Vašek, CSc.</w:t>
            </w:r>
          </w:p>
        </w:tc>
        <w:tc>
          <w:tcPr>
            <w:tcW w:w="4470" w:type="dxa"/>
            <w:tcBorders>
              <w:top w:val="nil"/>
              <w:left w:val="nil"/>
              <w:bottom w:val="nil"/>
              <w:right w:val="nil"/>
            </w:tcBorders>
            <w:shd w:val="clear" w:color="auto" w:fill="auto"/>
            <w:vAlign w:val="center"/>
            <w:hideMark/>
          </w:tcPr>
          <w:p w14:paraId="59D08005" w14:textId="77777777" w:rsidR="00CF44AE" w:rsidRPr="007825BF" w:rsidRDefault="00CF44AE" w:rsidP="00354E9A">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FAI UTB ve Zlíně</w:t>
            </w:r>
          </w:p>
        </w:tc>
      </w:tr>
      <w:tr w:rsidR="00CF44AE" w:rsidRPr="007825BF" w14:paraId="0588308D" w14:textId="77777777" w:rsidTr="00354E9A">
        <w:trPr>
          <w:trHeight w:val="9"/>
          <w:jc w:val="center"/>
        </w:trPr>
        <w:tc>
          <w:tcPr>
            <w:tcW w:w="5177" w:type="dxa"/>
            <w:tcBorders>
              <w:top w:val="nil"/>
              <w:left w:val="nil"/>
              <w:bottom w:val="nil"/>
              <w:right w:val="nil"/>
            </w:tcBorders>
            <w:shd w:val="clear" w:color="auto" w:fill="auto"/>
            <w:vAlign w:val="center"/>
            <w:hideMark/>
          </w:tcPr>
          <w:p w14:paraId="674330BA" w14:textId="77777777" w:rsidR="00CF44AE" w:rsidRPr="007825BF" w:rsidRDefault="00CF44AE" w:rsidP="00354E9A">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doc. Ing. Jiří Vojtěšek, Ph.D.</w:t>
            </w:r>
          </w:p>
        </w:tc>
        <w:tc>
          <w:tcPr>
            <w:tcW w:w="4470" w:type="dxa"/>
            <w:tcBorders>
              <w:top w:val="nil"/>
              <w:left w:val="nil"/>
              <w:bottom w:val="nil"/>
              <w:right w:val="nil"/>
            </w:tcBorders>
            <w:shd w:val="clear" w:color="auto" w:fill="auto"/>
            <w:vAlign w:val="center"/>
            <w:hideMark/>
          </w:tcPr>
          <w:p w14:paraId="17B13D45" w14:textId="77777777" w:rsidR="00CF44AE" w:rsidRPr="007825BF" w:rsidRDefault="00CF44AE" w:rsidP="00354E9A">
            <w:pPr>
              <w:spacing w:after="0" w:line="240" w:lineRule="auto"/>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FAI UTB ve Zlíně</w:t>
            </w:r>
          </w:p>
        </w:tc>
      </w:tr>
      <w:bookmarkEnd w:id="5"/>
    </w:tbl>
    <w:p w14:paraId="54BB3257" w14:textId="77777777" w:rsidR="00CF44AE" w:rsidRPr="007825BF" w:rsidRDefault="00CF44AE" w:rsidP="00CF44AE">
      <w:pPr>
        <w:widowControl w:val="0"/>
        <w:tabs>
          <w:tab w:val="left" w:pos="-720"/>
          <w:tab w:val="left" w:pos="0"/>
        </w:tabs>
        <w:suppressAutoHyphens/>
        <w:autoSpaceDE w:val="0"/>
        <w:autoSpaceDN w:val="0"/>
        <w:spacing w:after="0" w:line="276" w:lineRule="auto"/>
        <w:rPr>
          <w:rFonts w:ascii="Calibri" w:eastAsia="Times New Roman" w:hAnsi="Calibri" w:cs="Calibri"/>
          <w:b/>
          <w:kern w:val="0"/>
          <w:sz w:val="24"/>
          <w:lang w:eastAsia="cs-CZ"/>
          <w14:ligatures w14:val="none"/>
        </w:rPr>
      </w:pPr>
    </w:p>
    <w:p w14:paraId="2C871863" w14:textId="77777777" w:rsidR="00CF44AE" w:rsidRPr="007825BF" w:rsidRDefault="00CF44AE" w:rsidP="00CF44AE">
      <w:pPr>
        <w:spacing w:after="0" w:line="276" w:lineRule="auto"/>
        <w:jc w:val="both"/>
        <w:rPr>
          <w:rFonts w:ascii="Calibri" w:eastAsia="Times New Roman" w:hAnsi="Calibri" w:cs="Calibri"/>
          <w:b/>
          <w:kern w:val="0"/>
          <w:sz w:val="24"/>
          <w:lang w:eastAsia="cs-CZ"/>
          <w14:ligatures w14:val="none"/>
        </w:rPr>
      </w:pPr>
      <w:bookmarkStart w:id="7" w:name="_Hlk187148220"/>
      <w:r w:rsidRPr="007825BF">
        <w:rPr>
          <w:rFonts w:ascii="Calibri" w:eastAsia="Times New Roman" w:hAnsi="Calibri" w:cs="Calibri"/>
          <w:b/>
          <w:kern w:val="0"/>
          <w:sz w:val="24"/>
          <w:lang w:eastAsia="cs-CZ"/>
          <w14:ligatures w14:val="none"/>
        </w:rPr>
        <w:t>Správní rada UTB</w:t>
      </w:r>
    </w:p>
    <w:p w14:paraId="55BF4D34" w14:textId="77777777" w:rsidR="00CF44AE" w:rsidRPr="007825BF" w:rsidRDefault="00CF44AE" w:rsidP="00CF44AE">
      <w:pPr>
        <w:spacing w:after="0" w:line="276" w:lineRule="auto"/>
        <w:jc w:val="both"/>
        <w:rPr>
          <w:rFonts w:ascii="Calibri" w:eastAsia="Times New Roman" w:hAnsi="Calibri" w:cs="Calibri"/>
          <w:b/>
          <w:kern w:val="0"/>
          <w:sz w:val="24"/>
          <w:lang w:eastAsia="cs-CZ"/>
          <w14:ligatures w14:val="none"/>
        </w:rPr>
      </w:pPr>
    </w:p>
    <w:p w14:paraId="2701A96C" w14:textId="77777777" w:rsidR="00CF44AE" w:rsidRPr="007825BF" w:rsidRDefault="00CF44AE" w:rsidP="00CF44AE">
      <w:pPr>
        <w:widowControl w:val="0"/>
        <w:tabs>
          <w:tab w:val="left" w:pos="-720"/>
          <w:tab w:val="left" w:pos="0"/>
        </w:tabs>
        <w:suppressAutoHyphens/>
        <w:autoSpaceDE w:val="0"/>
        <w:autoSpaceDN w:val="0"/>
        <w:spacing w:after="0" w:line="276" w:lineRule="auto"/>
        <w:rPr>
          <w:rFonts w:ascii="Calibri" w:eastAsia="Times New Roman" w:hAnsi="Calibri" w:cs="Calibri"/>
          <w:bCs/>
          <w:spacing w:val="-3"/>
          <w:kern w:val="0"/>
          <w:sz w:val="24"/>
          <w:lang w:eastAsia="cs-CZ"/>
          <w14:ligatures w14:val="none"/>
        </w:rPr>
      </w:pPr>
      <w:r w:rsidRPr="007825BF">
        <w:rPr>
          <w:rFonts w:ascii="Calibri" w:eastAsia="Times New Roman" w:hAnsi="Calibri" w:cs="Calibri"/>
          <w:bCs/>
          <w:spacing w:val="-3"/>
          <w:kern w:val="0"/>
          <w:sz w:val="24"/>
          <w:lang w:eastAsia="cs-CZ"/>
          <w14:ligatures w14:val="none"/>
        </w:rPr>
        <w:t>Předseda</w:t>
      </w:r>
    </w:p>
    <w:p w14:paraId="05CD4C6F" w14:textId="77777777" w:rsidR="00CF44AE" w:rsidRPr="007825BF" w:rsidRDefault="00CF44AE" w:rsidP="00CF44AE">
      <w:pPr>
        <w:widowControl w:val="0"/>
        <w:tabs>
          <w:tab w:val="left" w:pos="-720"/>
          <w:tab w:val="left" w:pos="0"/>
        </w:tabs>
        <w:suppressAutoHyphens/>
        <w:autoSpaceDE w:val="0"/>
        <w:autoSpaceDN w:val="0"/>
        <w:spacing w:after="0" w:line="276" w:lineRule="auto"/>
        <w:rPr>
          <w:rFonts w:ascii="Calibri" w:eastAsia="Times New Roman" w:hAnsi="Calibri" w:cs="Calibri"/>
          <w:bCs/>
          <w:spacing w:val="-3"/>
          <w:kern w:val="0"/>
          <w:sz w:val="24"/>
          <w:lang w:eastAsia="cs-CZ"/>
          <w14:ligatures w14:val="none"/>
        </w:rPr>
      </w:pPr>
    </w:p>
    <w:p w14:paraId="2FF9FAA5" w14:textId="77777777" w:rsidR="00CF44AE" w:rsidRPr="007825BF" w:rsidRDefault="00CF44AE" w:rsidP="00CF44AE">
      <w:pPr>
        <w:widowControl w:val="0"/>
        <w:numPr>
          <w:ilvl w:val="0"/>
          <w:numId w:val="40"/>
        </w:numPr>
        <w:tabs>
          <w:tab w:val="left" w:pos="-720"/>
          <w:tab w:val="left" w:pos="0"/>
        </w:tabs>
        <w:suppressAutoHyphens/>
        <w:autoSpaceDE w:val="0"/>
        <w:autoSpaceDN w:val="0"/>
        <w:spacing w:after="0" w:line="276" w:lineRule="auto"/>
        <w:jc w:val="both"/>
        <w:rPr>
          <w:rFonts w:ascii="Calibri" w:eastAsia="Times New Roman" w:hAnsi="Calibri" w:cs="Calibri"/>
          <w:bCs/>
          <w:spacing w:val="-3"/>
          <w:kern w:val="0"/>
          <w:sz w:val="24"/>
          <w:lang w:eastAsia="cs-CZ"/>
          <w14:ligatures w14:val="none"/>
        </w:rPr>
      </w:pPr>
      <w:r w:rsidRPr="007825BF">
        <w:rPr>
          <w:rFonts w:ascii="Calibri" w:eastAsia="Times New Roman" w:hAnsi="Calibri" w:cs="Calibri"/>
          <w:bCs/>
          <w:spacing w:val="-3"/>
          <w:kern w:val="0"/>
          <w:sz w:val="24"/>
          <w:lang w:eastAsia="cs-CZ"/>
          <w14:ligatures w14:val="none"/>
        </w:rPr>
        <w:t>Ing. Libor Láznička, Ph.D., generální ředitel a jednatel, Continental Barum s.r.o.</w:t>
      </w:r>
    </w:p>
    <w:p w14:paraId="241147E3" w14:textId="77777777" w:rsidR="00CF44AE" w:rsidRPr="007825BF" w:rsidRDefault="00CF44AE" w:rsidP="00CF44AE">
      <w:pPr>
        <w:widowControl w:val="0"/>
        <w:tabs>
          <w:tab w:val="left" w:pos="-720"/>
          <w:tab w:val="left" w:pos="0"/>
        </w:tabs>
        <w:suppressAutoHyphens/>
        <w:autoSpaceDE w:val="0"/>
        <w:autoSpaceDN w:val="0"/>
        <w:spacing w:after="0" w:line="276" w:lineRule="auto"/>
        <w:rPr>
          <w:rFonts w:ascii="Calibri" w:eastAsia="Times New Roman" w:hAnsi="Calibri" w:cs="Calibri"/>
          <w:bCs/>
          <w:spacing w:val="-3"/>
          <w:kern w:val="0"/>
          <w:sz w:val="24"/>
          <w:lang w:eastAsia="cs-CZ"/>
          <w14:ligatures w14:val="none"/>
        </w:rPr>
      </w:pPr>
    </w:p>
    <w:p w14:paraId="45FF8EEE" w14:textId="77777777" w:rsidR="00CF44AE" w:rsidRPr="007825BF" w:rsidRDefault="00CF44AE" w:rsidP="00CF44AE">
      <w:pPr>
        <w:widowControl w:val="0"/>
        <w:tabs>
          <w:tab w:val="left" w:pos="-720"/>
          <w:tab w:val="left" w:pos="0"/>
        </w:tabs>
        <w:suppressAutoHyphens/>
        <w:autoSpaceDE w:val="0"/>
        <w:autoSpaceDN w:val="0"/>
        <w:spacing w:after="0" w:line="276" w:lineRule="auto"/>
        <w:rPr>
          <w:rFonts w:ascii="Calibri" w:eastAsia="Times New Roman" w:hAnsi="Calibri" w:cs="Calibri"/>
          <w:bCs/>
          <w:spacing w:val="-3"/>
          <w:kern w:val="0"/>
          <w:sz w:val="24"/>
          <w:lang w:eastAsia="cs-CZ"/>
          <w14:ligatures w14:val="none"/>
        </w:rPr>
      </w:pPr>
      <w:r w:rsidRPr="007825BF">
        <w:rPr>
          <w:rFonts w:ascii="Calibri" w:eastAsia="Times New Roman" w:hAnsi="Calibri" w:cs="Calibri"/>
          <w:bCs/>
          <w:spacing w:val="-3"/>
          <w:kern w:val="0"/>
          <w:sz w:val="24"/>
          <w:lang w:eastAsia="cs-CZ"/>
          <w14:ligatures w14:val="none"/>
        </w:rPr>
        <w:t>Místopředsedové</w:t>
      </w:r>
    </w:p>
    <w:p w14:paraId="781B1487" w14:textId="77777777" w:rsidR="00CF44AE" w:rsidRPr="007825BF" w:rsidRDefault="00CF44AE" w:rsidP="00CF44AE">
      <w:pPr>
        <w:widowControl w:val="0"/>
        <w:tabs>
          <w:tab w:val="left" w:pos="-720"/>
          <w:tab w:val="left" w:pos="0"/>
        </w:tabs>
        <w:suppressAutoHyphens/>
        <w:autoSpaceDE w:val="0"/>
        <w:autoSpaceDN w:val="0"/>
        <w:spacing w:after="0" w:line="276" w:lineRule="auto"/>
        <w:rPr>
          <w:rFonts w:ascii="Calibri" w:eastAsia="Times New Roman" w:hAnsi="Calibri" w:cs="Calibri"/>
          <w:bCs/>
          <w:spacing w:val="-3"/>
          <w:kern w:val="0"/>
          <w:sz w:val="24"/>
          <w:lang w:eastAsia="cs-CZ"/>
          <w14:ligatures w14:val="none"/>
        </w:rPr>
      </w:pPr>
    </w:p>
    <w:p w14:paraId="41EF779A" w14:textId="77777777" w:rsidR="00CF44AE" w:rsidRPr="007825BF" w:rsidRDefault="00CF44AE" w:rsidP="00CF44AE">
      <w:pPr>
        <w:widowControl w:val="0"/>
        <w:numPr>
          <w:ilvl w:val="0"/>
          <w:numId w:val="80"/>
        </w:numPr>
        <w:tabs>
          <w:tab w:val="left" w:pos="-720"/>
          <w:tab w:val="left" w:pos="0"/>
        </w:tabs>
        <w:suppressAutoHyphens/>
        <w:autoSpaceDE w:val="0"/>
        <w:autoSpaceDN w:val="0"/>
        <w:spacing w:after="0" w:line="276" w:lineRule="auto"/>
        <w:jc w:val="both"/>
        <w:rPr>
          <w:rFonts w:ascii="Calibri" w:eastAsia="Times New Roman" w:hAnsi="Calibri" w:cs="Calibri"/>
          <w:bCs/>
          <w:spacing w:val="-3"/>
          <w:kern w:val="0"/>
          <w:sz w:val="24"/>
          <w:lang w:eastAsia="cs-CZ"/>
          <w14:ligatures w14:val="none"/>
        </w:rPr>
      </w:pPr>
      <w:r w:rsidRPr="007825BF">
        <w:rPr>
          <w:rFonts w:ascii="Calibri" w:eastAsia="Times New Roman" w:hAnsi="Calibri" w:cs="Calibri"/>
          <w:bCs/>
          <w:spacing w:val="-3"/>
          <w:kern w:val="0"/>
          <w:sz w:val="24"/>
          <w:lang w:eastAsia="cs-CZ"/>
          <w14:ligatures w14:val="none"/>
        </w:rPr>
        <w:t>PaedDr. Alena Gajdůšková, předsedkyně Sociálního výboru Zastupitelstva Zlínského kraje</w:t>
      </w:r>
    </w:p>
    <w:p w14:paraId="1ACC32D4" w14:textId="77777777" w:rsidR="00CF44AE" w:rsidRPr="007825BF" w:rsidRDefault="00CF44AE" w:rsidP="00CF44AE">
      <w:pPr>
        <w:widowControl w:val="0"/>
        <w:numPr>
          <w:ilvl w:val="0"/>
          <w:numId w:val="80"/>
        </w:numPr>
        <w:tabs>
          <w:tab w:val="left" w:pos="-720"/>
          <w:tab w:val="left" w:pos="0"/>
        </w:tabs>
        <w:suppressAutoHyphens/>
        <w:autoSpaceDE w:val="0"/>
        <w:autoSpaceDN w:val="0"/>
        <w:spacing w:after="0" w:line="276" w:lineRule="auto"/>
        <w:jc w:val="both"/>
        <w:rPr>
          <w:rFonts w:ascii="Calibri" w:eastAsia="Times New Roman" w:hAnsi="Calibri" w:cs="Calibri"/>
          <w:bCs/>
          <w:spacing w:val="-3"/>
          <w:kern w:val="0"/>
          <w:sz w:val="24"/>
          <w:lang w:eastAsia="cs-CZ"/>
          <w14:ligatures w14:val="none"/>
        </w:rPr>
      </w:pPr>
      <w:r w:rsidRPr="007825BF">
        <w:rPr>
          <w:rFonts w:ascii="Calibri" w:eastAsia="Times New Roman" w:hAnsi="Calibri" w:cs="Calibri"/>
          <w:bCs/>
          <w:spacing w:val="-3"/>
          <w:kern w:val="0"/>
          <w:sz w:val="24"/>
          <w:lang w:eastAsia="cs-CZ"/>
          <w14:ligatures w14:val="none"/>
        </w:rPr>
        <w:t xml:space="preserve">Ing. Michaela Šojdrová, poslankyně Evropského parlamentu </w:t>
      </w:r>
    </w:p>
    <w:p w14:paraId="26C6A75D" w14:textId="77777777" w:rsidR="00CF44AE" w:rsidRPr="007825BF" w:rsidRDefault="00CF44AE" w:rsidP="00CF44AE">
      <w:pPr>
        <w:widowControl w:val="0"/>
        <w:tabs>
          <w:tab w:val="left" w:pos="-720"/>
          <w:tab w:val="left" w:pos="0"/>
        </w:tabs>
        <w:suppressAutoHyphens/>
        <w:autoSpaceDE w:val="0"/>
        <w:autoSpaceDN w:val="0"/>
        <w:spacing w:after="0" w:line="276" w:lineRule="auto"/>
        <w:rPr>
          <w:rFonts w:ascii="Calibri" w:eastAsia="Times New Roman" w:hAnsi="Calibri" w:cs="Calibri"/>
          <w:bCs/>
          <w:spacing w:val="-3"/>
          <w:kern w:val="0"/>
          <w:sz w:val="24"/>
          <w:lang w:eastAsia="cs-CZ"/>
          <w14:ligatures w14:val="none"/>
        </w:rPr>
      </w:pPr>
    </w:p>
    <w:p w14:paraId="2E0F650A" w14:textId="77777777" w:rsidR="00CF44AE" w:rsidRPr="007825BF" w:rsidRDefault="00CF44AE" w:rsidP="00CF44AE">
      <w:pPr>
        <w:widowControl w:val="0"/>
        <w:tabs>
          <w:tab w:val="left" w:pos="-720"/>
          <w:tab w:val="left" w:pos="0"/>
        </w:tabs>
        <w:suppressAutoHyphens/>
        <w:autoSpaceDE w:val="0"/>
        <w:autoSpaceDN w:val="0"/>
        <w:spacing w:after="0" w:line="276" w:lineRule="auto"/>
        <w:rPr>
          <w:rFonts w:ascii="Calibri" w:eastAsia="Times New Roman" w:hAnsi="Calibri" w:cs="Calibri"/>
          <w:bCs/>
          <w:spacing w:val="-3"/>
          <w:kern w:val="0"/>
          <w:sz w:val="24"/>
          <w:lang w:eastAsia="cs-CZ"/>
          <w14:ligatures w14:val="none"/>
        </w:rPr>
      </w:pPr>
      <w:r w:rsidRPr="007825BF">
        <w:rPr>
          <w:rFonts w:ascii="Calibri" w:eastAsia="Times New Roman" w:hAnsi="Calibri" w:cs="Calibri"/>
          <w:bCs/>
          <w:spacing w:val="-3"/>
          <w:kern w:val="0"/>
          <w:sz w:val="24"/>
          <w:lang w:eastAsia="cs-CZ"/>
          <w14:ligatures w14:val="none"/>
        </w:rPr>
        <w:t>Členové</w:t>
      </w:r>
    </w:p>
    <w:p w14:paraId="1FA40AB3" w14:textId="77777777" w:rsidR="00CF44AE" w:rsidRPr="007825BF" w:rsidRDefault="00CF44AE" w:rsidP="00CF44AE">
      <w:pPr>
        <w:widowControl w:val="0"/>
        <w:tabs>
          <w:tab w:val="left" w:pos="-720"/>
          <w:tab w:val="left" w:pos="0"/>
        </w:tabs>
        <w:suppressAutoHyphens/>
        <w:autoSpaceDE w:val="0"/>
        <w:autoSpaceDN w:val="0"/>
        <w:spacing w:after="0" w:line="276" w:lineRule="auto"/>
        <w:rPr>
          <w:rFonts w:ascii="Calibri" w:eastAsia="Times New Roman" w:hAnsi="Calibri" w:cs="Calibri"/>
          <w:bCs/>
          <w:spacing w:val="-3"/>
          <w:kern w:val="0"/>
          <w:sz w:val="24"/>
          <w:lang w:eastAsia="cs-CZ"/>
          <w14:ligatures w14:val="none"/>
        </w:rPr>
      </w:pPr>
    </w:p>
    <w:bookmarkEnd w:id="7"/>
    <w:p w14:paraId="733B353D" w14:textId="77777777" w:rsidR="00CF44AE" w:rsidRPr="007825BF" w:rsidRDefault="00CF44AE" w:rsidP="00CF44AE">
      <w:pPr>
        <w:widowControl w:val="0"/>
        <w:numPr>
          <w:ilvl w:val="0"/>
          <w:numId w:val="81"/>
        </w:numPr>
        <w:tabs>
          <w:tab w:val="left" w:pos="-720"/>
          <w:tab w:val="left" w:pos="0"/>
        </w:tabs>
        <w:suppressAutoHyphens/>
        <w:autoSpaceDE w:val="0"/>
        <w:autoSpaceDN w:val="0"/>
        <w:spacing w:after="0" w:line="276" w:lineRule="auto"/>
        <w:jc w:val="both"/>
        <w:rPr>
          <w:rFonts w:ascii="Calibri" w:eastAsia="Times New Roman" w:hAnsi="Calibri" w:cs="Calibri"/>
          <w:bCs/>
          <w:spacing w:val="-3"/>
          <w:kern w:val="0"/>
          <w:sz w:val="24"/>
          <w:lang w:eastAsia="cs-CZ"/>
          <w14:ligatures w14:val="none"/>
        </w:rPr>
      </w:pPr>
      <w:r w:rsidRPr="007825BF">
        <w:rPr>
          <w:rFonts w:ascii="Calibri" w:eastAsia="Times New Roman" w:hAnsi="Calibri" w:cs="Calibri"/>
          <w:bCs/>
          <w:spacing w:val="-3"/>
          <w:kern w:val="0"/>
          <w:sz w:val="24"/>
          <w:lang w:eastAsia="cs-CZ"/>
          <w14:ligatures w14:val="none"/>
        </w:rPr>
        <w:t>Ing. Eva Bartoňová, tajemnice MÚ Česká Lípa, členka Výboru pro výchovu, vzdělávání a zaměstnanost Zastupitelstva Libereckého kraje</w:t>
      </w:r>
    </w:p>
    <w:p w14:paraId="4176588D" w14:textId="77777777" w:rsidR="00CF44AE" w:rsidRPr="007825BF" w:rsidRDefault="00CF44AE" w:rsidP="00CF44AE">
      <w:pPr>
        <w:widowControl w:val="0"/>
        <w:numPr>
          <w:ilvl w:val="0"/>
          <w:numId w:val="81"/>
        </w:numPr>
        <w:tabs>
          <w:tab w:val="left" w:pos="-720"/>
          <w:tab w:val="left" w:pos="0"/>
        </w:tabs>
        <w:suppressAutoHyphens/>
        <w:autoSpaceDE w:val="0"/>
        <w:autoSpaceDN w:val="0"/>
        <w:spacing w:after="0" w:line="276" w:lineRule="auto"/>
        <w:jc w:val="both"/>
        <w:rPr>
          <w:rFonts w:ascii="Calibri" w:eastAsia="Times New Roman" w:hAnsi="Calibri" w:cs="Calibri"/>
          <w:bCs/>
          <w:spacing w:val="-3"/>
          <w:kern w:val="0"/>
          <w:sz w:val="24"/>
          <w:lang w:eastAsia="cs-CZ"/>
          <w14:ligatures w14:val="none"/>
        </w:rPr>
      </w:pPr>
      <w:r w:rsidRPr="007825BF">
        <w:rPr>
          <w:rFonts w:ascii="Calibri" w:eastAsia="Times New Roman" w:hAnsi="Calibri" w:cs="Calibri"/>
          <w:bCs/>
          <w:spacing w:val="-3"/>
          <w:kern w:val="0"/>
          <w:sz w:val="24"/>
          <w:lang w:eastAsia="cs-CZ"/>
          <w14:ligatures w14:val="none"/>
        </w:rPr>
        <w:t xml:space="preserve">Thomas </w:t>
      </w:r>
      <w:proofErr w:type="spellStart"/>
      <w:r w:rsidRPr="007825BF">
        <w:rPr>
          <w:rFonts w:ascii="Calibri" w:eastAsia="Times New Roman" w:hAnsi="Calibri" w:cs="Calibri"/>
          <w:bCs/>
          <w:spacing w:val="-3"/>
          <w:kern w:val="0"/>
          <w:sz w:val="24"/>
          <w:lang w:eastAsia="cs-CZ"/>
          <w14:ligatures w14:val="none"/>
        </w:rPr>
        <w:t>Archer</w:t>
      </w:r>
      <w:proofErr w:type="spellEnd"/>
      <w:r w:rsidRPr="007825BF">
        <w:rPr>
          <w:rFonts w:ascii="Calibri" w:eastAsia="Times New Roman" w:hAnsi="Calibri" w:cs="Calibri"/>
          <w:bCs/>
          <w:spacing w:val="-3"/>
          <w:kern w:val="0"/>
          <w:sz w:val="24"/>
          <w:lang w:eastAsia="cs-CZ"/>
          <w14:ligatures w14:val="none"/>
        </w:rPr>
        <w:t xml:space="preserve"> </w:t>
      </w:r>
      <w:proofErr w:type="spellStart"/>
      <w:r w:rsidRPr="007825BF">
        <w:rPr>
          <w:rFonts w:ascii="Calibri" w:eastAsia="Times New Roman" w:hAnsi="Calibri" w:cs="Calibri"/>
          <w:bCs/>
          <w:spacing w:val="-3"/>
          <w:kern w:val="0"/>
          <w:sz w:val="24"/>
          <w:lang w:eastAsia="cs-CZ"/>
          <w14:ligatures w14:val="none"/>
        </w:rPr>
        <w:t>Bata</w:t>
      </w:r>
      <w:proofErr w:type="spellEnd"/>
      <w:r w:rsidRPr="007825BF">
        <w:rPr>
          <w:rFonts w:ascii="Calibri" w:eastAsia="Times New Roman" w:hAnsi="Calibri" w:cs="Calibri"/>
          <w:bCs/>
          <w:spacing w:val="-3"/>
          <w:kern w:val="0"/>
          <w:sz w:val="24"/>
          <w:lang w:eastAsia="cs-CZ"/>
          <w14:ligatures w14:val="none"/>
        </w:rPr>
        <w:t xml:space="preserve">, jednatel a zakladatel firmy </w:t>
      </w:r>
      <w:r w:rsidRPr="007825BF">
        <w:rPr>
          <w:rFonts w:ascii="Calibri" w:eastAsia="Times New Roman" w:hAnsi="Calibri" w:cs="Calibri"/>
          <w:bCs/>
          <w:spacing w:val="-3"/>
          <w:kern w:val="0"/>
          <w:sz w:val="24"/>
          <w:lang w:val="en-GB" w:eastAsia="cs-CZ"/>
          <w14:ligatures w14:val="none"/>
        </w:rPr>
        <w:t xml:space="preserve">Mont </w:t>
      </w:r>
      <w:proofErr w:type="spellStart"/>
      <w:r w:rsidRPr="007825BF">
        <w:rPr>
          <w:rFonts w:ascii="Calibri" w:eastAsia="Times New Roman" w:hAnsi="Calibri" w:cs="Calibri"/>
          <w:bCs/>
          <w:spacing w:val="-3"/>
          <w:kern w:val="0"/>
          <w:sz w:val="24"/>
          <w:lang w:val="en-GB" w:eastAsia="cs-CZ"/>
          <w14:ligatures w14:val="none"/>
        </w:rPr>
        <w:t>Gele</w:t>
      </w:r>
      <w:proofErr w:type="spellEnd"/>
      <w:r w:rsidRPr="007825BF">
        <w:rPr>
          <w:rFonts w:ascii="Calibri" w:eastAsia="Times New Roman" w:hAnsi="Calibri" w:cs="Calibri"/>
          <w:bCs/>
          <w:spacing w:val="-3"/>
          <w:kern w:val="0"/>
          <w:sz w:val="24"/>
          <w:lang w:val="en-GB" w:eastAsia="cs-CZ"/>
          <w14:ligatures w14:val="none"/>
        </w:rPr>
        <w:t xml:space="preserve"> Gear</w:t>
      </w:r>
      <w:r w:rsidRPr="007825BF">
        <w:rPr>
          <w:rFonts w:ascii="Calibri" w:eastAsia="Times New Roman" w:hAnsi="Calibri" w:cs="Calibri"/>
          <w:bCs/>
          <w:spacing w:val="-3"/>
          <w:kern w:val="0"/>
          <w:sz w:val="24"/>
          <w:lang w:eastAsia="cs-CZ"/>
          <w14:ligatures w14:val="none"/>
        </w:rPr>
        <w:t xml:space="preserve">, jednatel firmy </w:t>
      </w:r>
      <w:r w:rsidRPr="007825BF">
        <w:rPr>
          <w:rFonts w:ascii="Calibri" w:eastAsia="Times New Roman" w:hAnsi="Calibri" w:cs="Calibri"/>
          <w:bCs/>
          <w:spacing w:val="-3"/>
          <w:kern w:val="0"/>
          <w:sz w:val="24"/>
          <w:lang w:val="en-GB" w:eastAsia="cs-CZ"/>
          <w14:ligatures w14:val="none"/>
        </w:rPr>
        <w:t>Triple B Investments</w:t>
      </w:r>
    </w:p>
    <w:p w14:paraId="742FE892" w14:textId="77777777" w:rsidR="00CF44AE" w:rsidRPr="007825BF" w:rsidRDefault="00CF44AE" w:rsidP="00CF44AE">
      <w:pPr>
        <w:widowControl w:val="0"/>
        <w:numPr>
          <w:ilvl w:val="0"/>
          <w:numId w:val="81"/>
        </w:numPr>
        <w:tabs>
          <w:tab w:val="left" w:pos="-720"/>
          <w:tab w:val="left" w:pos="0"/>
        </w:tabs>
        <w:suppressAutoHyphens/>
        <w:autoSpaceDE w:val="0"/>
        <w:autoSpaceDN w:val="0"/>
        <w:spacing w:after="0" w:line="276" w:lineRule="auto"/>
        <w:jc w:val="both"/>
        <w:rPr>
          <w:rFonts w:ascii="Calibri" w:eastAsia="Times New Roman" w:hAnsi="Calibri" w:cs="Calibri"/>
          <w:bCs/>
          <w:spacing w:val="-3"/>
          <w:kern w:val="0"/>
          <w:sz w:val="24"/>
          <w:lang w:eastAsia="cs-CZ"/>
          <w14:ligatures w14:val="none"/>
        </w:rPr>
      </w:pPr>
      <w:r w:rsidRPr="007825BF">
        <w:rPr>
          <w:rFonts w:ascii="Calibri" w:eastAsia="Times New Roman" w:hAnsi="Calibri" w:cs="Calibri"/>
          <w:bCs/>
          <w:spacing w:val="-3"/>
          <w:kern w:val="0"/>
          <w:sz w:val="24"/>
          <w:lang w:eastAsia="cs-CZ"/>
          <w14:ligatures w14:val="none"/>
        </w:rPr>
        <w:t xml:space="preserve">prof. Ing. arch. Eva Jiřičná, CBE, architektka a designérka, AI – DESIGN, s.r.o., Eva </w:t>
      </w:r>
      <w:proofErr w:type="spellStart"/>
      <w:r w:rsidRPr="007825BF">
        <w:rPr>
          <w:rFonts w:ascii="Calibri" w:eastAsia="Times New Roman" w:hAnsi="Calibri" w:cs="Calibri"/>
          <w:bCs/>
          <w:spacing w:val="-3"/>
          <w:kern w:val="0"/>
          <w:sz w:val="24"/>
          <w:lang w:val="en-GB" w:eastAsia="cs-CZ"/>
          <w14:ligatures w14:val="none"/>
        </w:rPr>
        <w:t>Jiricna</w:t>
      </w:r>
      <w:proofErr w:type="spellEnd"/>
      <w:r w:rsidRPr="007825BF">
        <w:rPr>
          <w:rFonts w:ascii="Calibri" w:eastAsia="Times New Roman" w:hAnsi="Calibri" w:cs="Calibri"/>
          <w:bCs/>
          <w:spacing w:val="-3"/>
          <w:kern w:val="0"/>
          <w:sz w:val="24"/>
          <w:lang w:val="en-GB" w:eastAsia="cs-CZ"/>
          <w14:ligatures w14:val="none"/>
        </w:rPr>
        <w:t xml:space="preserve"> Architects Limited</w:t>
      </w:r>
    </w:p>
    <w:p w14:paraId="6CFA1096" w14:textId="77777777" w:rsidR="00CF44AE" w:rsidRPr="007825BF" w:rsidRDefault="00CF44AE" w:rsidP="00CF44AE">
      <w:pPr>
        <w:widowControl w:val="0"/>
        <w:numPr>
          <w:ilvl w:val="0"/>
          <w:numId w:val="81"/>
        </w:numPr>
        <w:tabs>
          <w:tab w:val="left" w:pos="-720"/>
          <w:tab w:val="left" w:pos="0"/>
        </w:tabs>
        <w:suppressAutoHyphens/>
        <w:autoSpaceDE w:val="0"/>
        <w:autoSpaceDN w:val="0"/>
        <w:spacing w:after="0" w:line="276" w:lineRule="auto"/>
        <w:jc w:val="both"/>
        <w:rPr>
          <w:rFonts w:ascii="Calibri" w:eastAsia="Times New Roman" w:hAnsi="Calibri" w:cs="Calibri"/>
          <w:bCs/>
          <w:spacing w:val="-3"/>
          <w:kern w:val="0"/>
          <w:sz w:val="24"/>
          <w:lang w:eastAsia="cs-CZ"/>
          <w14:ligatures w14:val="none"/>
        </w:rPr>
      </w:pPr>
      <w:r w:rsidRPr="007825BF">
        <w:rPr>
          <w:rFonts w:ascii="Calibri" w:eastAsia="Times New Roman" w:hAnsi="Calibri" w:cs="Calibri"/>
          <w:bCs/>
          <w:spacing w:val="-3"/>
          <w:kern w:val="0"/>
          <w:sz w:val="24"/>
          <w:lang w:eastAsia="cs-CZ"/>
          <w14:ligatures w14:val="none"/>
        </w:rPr>
        <w:t>Libor Lukáš, předseda Sdružení pro rozvoj dopravní infrastruktury na Moravě, jednatel společnosti Správa a údržba silnic Zlínska, s.r.o. (člen do 30. 9. 2024)</w:t>
      </w:r>
    </w:p>
    <w:p w14:paraId="505B4BE5" w14:textId="77777777" w:rsidR="00CF44AE" w:rsidRPr="007825BF" w:rsidRDefault="00CF44AE" w:rsidP="00CF44AE">
      <w:pPr>
        <w:widowControl w:val="0"/>
        <w:numPr>
          <w:ilvl w:val="0"/>
          <w:numId w:val="81"/>
        </w:numPr>
        <w:tabs>
          <w:tab w:val="left" w:pos="-720"/>
          <w:tab w:val="left" w:pos="0"/>
        </w:tabs>
        <w:suppressAutoHyphens/>
        <w:autoSpaceDE w:val="0"/>
        <w:autoSpaceDN w:val="0"/>
        <w:spacing w:after="0" w:line="276" w:lineRule="auto"/>
        <w:jc w:val="both"/>
        <w:rPr>
          <w:rFonts w:ascii="Calibri" w:eastAsia="Times New Roman" w:hAnsi="Calibri" w:cs="Calibri"/>
          <w:bCs/>
          <w:spacing w:val="-3"/>
          <w:kern w:val="0"/>
          <w:sz w:val="24"/>
          <w:lang w:eastAsia="cs-CZ"/>
          <w14:ligatures w14:val="none"/>
        </w:rPr>
      </w:pPr>
      <w:r w:rsidRPr="007825BF">
        <w:rPr>
          <w:rFonts w:ascii="Calibri" w:eastAsia="Times New Roman" w:hAnsi="Calibri" w:cs="Calibri"/>
          <w:bCs/>
          <w:spacing w:val="-3"/>
          <w:kern w:val="0"/>
          <w:sz w:val="24"/>
          <w:lang w:eastAsia="cs-CZ"/>
          <w14:ligatures w14:val="none"/>
        </w:rPr>
        <w:t>Ing. Radim Holiš, hejtman Zlínského kraje (člen od 18. 11. 2024)</w:t>
      </w:r>
    </w:p>
    <w:p w14:paraId="597B5E57" w14:textId="77777777" w:rsidR="00CF44AE" w:rsidRPr="007825BF" w:rsidRDefault="00CF44AE" w:rsidP="00CF44AE">
      <w:pPr>
        <w:widowControl w:val="0"/>
        <w:numPr>
          <w:ilvl w:val="0"/>
          <w:numId w:val="81"/>
        </w:numPr>
        <w:tabs>
          <w:tab w:val="left" w:pos="-720"/>
          <w:tab w:val="left" w:pos="0"/>
        </w:tabs>
        <w:suppressAutoHyphens/>
        <w:autoSpaceDE w:val="0"/>
        <w:autoSpaceDN w:val="0"/>
        <w:spacing w:after="0" w:line="276" w:lineRule="auto"/>
        <w:jc w:val="both"/>
        <w:rPr>
          <w:rFonts w:ascii="Calibri" w:eastAsia="Times New Roman" w:hAnsi="Calibri" w:cs="Calibri"/>
          <w:bCs/>
          <w:spacing w:val="-3"/>
          <w:kern w:val="0"/>
          <w:sz w:val="24"/>
          <w:lang w:eastAsia="cs-CZ"/>
          <w14:ligatures w14:val="none"/>
        </w:rPr>
      </w:pPr>
      <w:r w:rsidRPr="007825BF">
        <w:rPr>
          <w:rFonts w:ascii="Calibri" w:eastAsia="Times New Roman" w:hAnsi="Calibri" w:cs="Calibri"/>
          <w:bCs/>
          <w:spacing w:val="-3"/>
          <w:kern w:val="0"/>
          <w:sz w:val="24"/>
          <w:lang w:eastAsia="cs-CZ"/>
          <w14:ligatures w14:val="none"/>
        </w:rPr>
        <w:t>prof. Ing. Jaromír Veber, CSc., profesor, člen Ústavu ekonomiky a managementu Vysoké školy chemicko-technologické v Praze</w:t>
      </w:r>
    </w:p>
    <w:p w14:paraId="6CDF1AC0" w14:textId="77777777" w:rsidR="00CF44AE" w:rsidRPr="007825BF" w:rsidRDefault="00CF44AE" w:rsidP="00CF44AE">
      <w:pPr>
        <w:widowControl w:val="0"/>
        <w:numPr>
          <w:ilvl w:val="0"/>
          <w:numId w:val="81"/>
        </w:numPr>
        <w:tabs>
          <w:tab w:val="left" w:pos="-720"/>
          <w:tab w:val="left" w:pos="0"/>
        </w:tabs>
        <w:suppressAutoHyphens/>
        <w:autoSpaceDE w:val="0"/>
        <w:autoSpaceDN w:val="0"/>
        <w:spacing w:after="0" w:line="276" w:lineRule="auto"/>
        <w:jc w:val="both"/>
        <w:rPr>
          <w:rFonts w:ascii="Calibri" w:eastAsia="Times New Roman" w:hAnsi="Calibri" w:cs="Calibri"/>
          <w:bCs/>
          <w:spacing w:val="-3"/>
          <w:kern w:val="0"/>
          <w:sz w:val="24"/>
          <w:lang w:eastAsia="cs-CZ"/>
          <w14:ligatures w14:val="none"/>
        </w:rPr>
      </w:pPr>
      <w:r w:rsidRPr="007825BF">
        <w:rPr>
          <w:rFonts w:ascii="Calibri" w:eastAsia="Times New Roman" w:hAnsi="Calibri" w:cs="Calibri"/>
          <w:bCs/>
          <w:spacing w:val="-3"/>
          <w:kern w:val="0"/>
          <w:sz w:val="24"/>
          <w:lang w:eastAsia="cs-CZ"/>
          <w14:ligatures w14:val="none"/>
        </w:rPr>
        <w:t>doc. Ing. Jiří Volf, CSc., předseda Správní rady VŠE Praha, člen Inženýrské akademie</w:t>
      </w:r>
    </w:p>
    <w:p w14:paraId="46122E36" w14:textId="77777777" w:rsidR="00CF44AE" w:rsidRPr="007825BF" w:rsidRDefault="00CF44AE" w:rsidP="00CF44AE">
      <w:pPr>
        <w:widowControl w:val="0"/>
        <w:tabs>
          <w:tab w:val="left" w:pos="-720"/>
          <w:tab w:val="left" w:pos="0"/>
        </w:tabs>
        <w:suppressAutoHyphens/>
        <w:autoSpaceDE w:val="0"/>
        <w:autoSpaceDN w:val="0"/>
        <w:spacing w:after="0" w:line="276" w:lineRule="auto"/>
        <w:rPr>
          <w:rFonts w:ascii="Calibri" w:eastAsia="Times New Roman" w:hAnsi="Calibri" w:cs="Calibri"/>
          <w:b/>
          <w:bCs/>
          <w:spacing w:val="-3"/>
          <w:kern w:val="0"/>
          <w:sz w:val="24"/>
          <w:lang w:eastAsia="cs-CZ"/>
          <w14:ligatures w14:val="none"/>
        </w:rPr>
      </w:pPr>
      <w:r w:rsidRPr="007825BF">
        <w:rPr>
          <w:rFonts w:ascii="Calibri" w:eastAsia="Times New Roman" w:hAnsi="Calibri" w:cs="Calibri"/>
          <w:b/>
          <w:bCs/>
          <w:spacing w:val="-3"/>
          <w:kern w:val="0"/>
          <w:sz w:val="24"/>
          <w:lang w:eastAsia="cs-CZ"/>
          <w14:ligatures w14:val="none"/>
        </w:rPr>
        <w:br w:type="page"/>
      </w:r>
      <w:r w:rsidRPr="007825BF">
        <w:rPr>
          <w:rFonts w:ascii="Calibri" w:eastAsia="Times New Roman" w:hAnsi="Calibri" w:cs="Calibri"/>
          <w:b/>
          <w:bCs/>
          <w:spacing w:val="-3"/>
          <w:kern w:val="0"/>
          <w:sz w:val="24"/>
          <w:lang w:eastAsia="cs-CZ"/>
          <w14:ligatures w14:val="none"/>
        </w:rPr>
        <w:lastRenderedPageBreak/>
        <w:t xml:space="preserve">Akademický senát </w:t>
      </w:r>
    </w:p>
    <w:p w14:paraId="4283AE33" w14:textId="77777777" w:rsidR="00CF44AE" w:rsidRPr="007825BF" w:rsidRDefault="00CF44AE" w:rsidP="00CF44AE">
      <w:pPr>
        <w:widowControl w:val="0"/>
        <w:tabs>
          <w:tab w:val="left" w:pos="-720"/>
          <w:tab w:val="left" w:pos="0"/>
        </w:tabs>
        <w:suppressAutoHyphens/>
        <w:autoSpaceDE w:val="0"/>
        <w:autoSpaceDN w:val="0"/>
        <w:spacing w:after="0" w:line="276" w:lineRule="auto"/>
        <w:rPr>
          <w:rFonts w:ascii="Calibri" w:eastAsia="Times New Roman" w:hAnsi="Calibri" w:cs="Calibri"/>
          <w:bCs/>
          <w:spacing w:val="-3"/>
          <w:kern w:val="0"/>
          <w:sz w:val="24"/>
          <w:lang w:eastAsia="cs-CZ"/>
          <w14:ligatures w14:val="none"/>
        </w:rPr>
      </w:pPr>
      <w:r w:rsidRPr="007825BF">
        <w:rPr>
          <w:rFonts w:ascii="Calibri" w:eastAsia="Times New Roman" w:hAnsi="Calibri" w:cs="Calibri"/>
          <w:bCs/>
          <w:spacing w:val="-3"/>
          <w:kern w:val="0"/>
          <w:sz w:val="24"/>
          <w:lang w:eastAsia="cs-CZ"/>
          <w14:ligatures w14:val="none"/>
        </w:rPr>
        <w:t xml:space="preserve">        </w:t>
      </w:r>
    </w:p>
    <w:p w14:paraId="50BEB989" w14:textId="77777777" w:rsidR="00CF44AE" w:rsidRPr="007825BF" w:rsidRDefault="00CF44AE" w:rsidP="00CF44AE">
      <w:pPr>
        <w:jc w:val="both"/>
        <w:rPr>
          <w:rFonts w:ascii="Calibri" w:eastAsia="Times New Roman" w:hAnsi="Calibri" w:cs="Calibri"/>
          <w:kern w:val="0"/>
          <w14:ligatures w14:val="none"/>
        </w:rPr>
      </w:pPr>
      <w:r w:rsidRPr="007825BF">
        <w:rPr>
          <w:rFonts w:ascii="Calibri" w:eastAsia="Times New Roman" w:hAnsi="Calibri" w:cs="Calibri"/>
          <w:kern w:val="0"/>
          <w:sz w:val="24"/>
          <w14:ligatures w14:val="none"/>
        </w:rPr>
        <w:t>doc. Ing. Martin SYSEL, Ph.D.         </w:t>
      </w:r>
      <w:r w:rsidRPr="007825BF">
        <w:rPr>
          <w:rFonts w:ascii="Calibri" w:eastAsia="Times New Roman" w:hAnsi="Calibri" w:cs="Calibri"/>
          <w:kern w:val="0"/>
          <w:sz w:val="24"/>
          <w14:ligatures w14:val="none"/>
        </w:rPr>
        <w:tab/>
      </w:r>
      <w:r w:rsidRPr="007825BF">
        <w:rPr>
          <w:rFonts w:ascii="Calibri" w:eastAsia="Times New Roman" w:hAnsi="Calibri" w:cs="Calibri"/>
          <w:bCs/>
          <w:kern w:val="0"/>
          <w:sz w:val="24"/>
          <w14:ligatures w14:val="none"/>
        </w:rPr>
        <w:t>předseda</w:t>
      </w:r>
    </w:p>
    <w:p w14:paraId="3FE0A2E6" w14:textId="77777777" w:rsidR="00CF44AE" w:rsidRPr="007825BF" w:rsidRDefault="00CF44AE" w:rsidP="00CF44AE">
      <w:pPr>
        <w:ind w:left="3540" w:hanging="3540"/>
        <w:jc w:val="both"/>
        <w:rPr>
          <w:rFonts w:ascii="Calibri" w:eastAsia="Times New Roman" w:hAnsi="Calibri" w:cs="Calibri"/>
          <w:kern w:val="0"/>
          <w:sz w:val="24"/>
          <w14:ligatures w14:val="none"/>
        </w:rPr>
      </w:pPr>
      <w:r w:rsidRPr="007825BF">
        <w:rPr>
          <w:rFonts w:ascii="Calibri" w:eastAsia="Times New Roman" w:hAnsi="Calibri" w:cs="Calibri"/>
          <w:kern w:val="0"/>
          <w:sz w:val="24"/>
          <w14:ligatures w14:val="none"/>
        </w:rPr>
        <w:t>Ing. Martin MIKESKA, Ph.D.     </w:t>
      </w:r>
      <w:r w:rsidRPr="007825BF">
        <w:rPr>
          <w:rFonts w:ascii="Calibri" w:eastAsia="Times New Roman" w:hAnsi="Calibri" w:cs="Calibri"/>
          <w:kern w:val="0"/>
          <w:sz w:val="24"/>
          <w14:ligatures w14:val="none"/>
        </w:rPr>
        <w:tab/>
      </w:r>
      <w:r w:rsidRPr="007825BF">
        <w:rPr>
          <w:rFonts w:ascii="Calibri" w:eastAsia="Times New Roman" w:hAnsi="Calibri" w:cs="Calibri"/>
          <w:bCs/>
          <w:kern w:val="0"/>
          <w:sz w:val="24"/>
          <w14:ligatures w14:val="none"/>
        </w:rPr>
        <w:t>místopředseda, předseda komory akademických pracovníků</w:t>
      </w:r>
    </w:p>
    <w:p w14:paraId="27D61B23" w14:textId="77777777" w:rsidR="00CF44AE" w:rsidRPr="007825BF" w:rsidRDefault="00CF44AE" w:rsidP="00CF44AE">
      <w:pPr>
        <w:jc w:val="both"/>
        <w:rPr>
          <w:rFonts w:ascii="Calibri" w:eastAsia="Times New Roman" w:hAnsi="Calibri" w:cs="Calibri"/>
          <w:bCs/>
          <w:kern w:val="0"/>
          <w:sz w:val="24"/>
          <w14:ligatures w14:val="none"/>
        </w:rPr>
      </w:pPr>
      <w:r w:rsidRPr="007825BF">
        <w:rPr>
          <w:rFonts w:ascii="Calibri" w:eastAsia="Times New Roman" w:hAnsi="Calibri" w:cs="Calibri"/>
          <w:kern w:val="0"/>
          <w:sz w:val="24"/>
          <w14:ligatures w14:val="none"/>
        </w:rPr>
        <w:t xml:space="preserve">Ing. Jan HANZLÍK                             </w:t>
      </w:r>
      <w:r w:rsidRPr="007825BF">
        <w:rPr>
          <w:rFonts w:ascii="Calibri" w:eastAsia="Times New Roman" w:hAnsi="Calibri" w:cs="Calibri"/>
          <w:bCs/>
          <w:kern w:val="0"/>
          <w:sz w:val="24"/>
          <w14:ligatures w14:val="none"/>
        </w:rPr>
        <w:tab/>
        <w:t xml:space="preserve">místopředseda, předseda studentské komory </w:t>
      </w:r>
    </w:p>
    <w:p w14:paraId="5BDBCF6D" w14:textId="77777777" w:rsidR="00CF44AE" w:rsidRPr="007825BF" w:rsidRDefault="00CF44AE" w:rsidP="00CF44AE">
      <w:pPr>
        <w:ind w:left="2832" w:firstLine="708"/>
        <w:jc w:val="both"/>
        <w:rPr>
          <w:rFonts w:ascii="Calibri" w:eastAsia="Times New Roman" w:hAnsi="Calibri" w:cs="Calibri"/>
          <w:kern w:val="0"/>
          <w:sz w:val="24"/>
          <w14:ligatures w14:val="none"/>
        </w:rPr>
      </w:pPr>
      <w:r w:rsidRPr="007825BF">
        <w:rPr>
          <w:rFonts w:ascii="Calibri" w:eastAsia="Times New Roman" w:hAnsi="Calibri" w:cs="Calibri"/>
          <w:kern w:val="0"/>
          <w:sz w:val="24"/>
          <w14:ligatures w14:val="none"/>
        </w:rPr>
        <w:t>(do 22. 8. 2024)</w:t>
      </w:r>
    </w:p>
    <w:tbl>
      <w:tblPr>
        <w:tblpPr w:leftFromText="141" w:rightFromText="141" w:vertAnchor="page" w:horzAnchor="margin" w:tblpY="4993"/>
        <w:tblW w:w="9780" w:type="dxa"/>
        <w:tblCellMar>
          <w:left w:w="0" w:type="dxa"/>
          <w:right w:w="0" w:type="dxa"/>
        </w:tblCellMar>
        <w:tblLook w:val="04A0" w:firstRow="1" w:lastRow="0" w:firstColumn="1" w:lastColumn="0" w:noHBand="0" w:noVBand="1"/>
      </w:tblPr>
      <w:tblGrid>
        <w:gridCol w:w="5242"/>
        <w:gridCol w:w="4538"/>
      </w:tblGrid>
      <w:tr w:rsidR="00CF44AE" w:rsidRPr="007825BF" w14:paraId="45E17397" w14:textId="77777777" w:rsidTr="00354E9A">
        <w:trPr>
          <w:trHeight w:val="454"/>
        </w:trPr>
        <w:tc>
          <w:tcPr>
            <w:tcW w:w="5242" w:type="dxa"/>
            <w:tcMar>
              <w:top w:w="0" w:type="dxa"/>
              <w:left w:w="108" w:type="dxa"/>
              <w:bottom w:w="0" w:type="dxa"/>
              <w:right w:w="108" w:type="dxa"/>
            </w:tcMar>
            <w:hideMark/>
          </w:tcPr>
          <w:p w14:paraId="1AB16DE7" w14:textId="77777777" w:rsidR="00CF44AE" w:rsidRPr="007825BF" w:rsidRDefault="00CF44AE" w:rsidP="00354E9A">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b/>
                <w:bCs/>
                <w:kern w:val="0"/>
                <w:sz w:val="24"/>
                <w:lang w:eastAsia="ar-SA"/>
                <w14:ligatures w14:val="none"/>
              </w:rPr>
              <w:t> </w:t>
            </w:r>
          </w:p>
          <w:p w14:paraId="23D20093" w14:textId="77777777" w:rsidR="00CF44AE" w:rsidRPr="007825BF" w:rsidRDefault="00CF44AE" w:rsidP="00354E9A">
            <w:pPr>
              <w:spacing w:after="0" w:line="240" w:lineRule="auto"/>
              <w:rPr>
                <w:rFonts w:ascii="Calibri" w:eastAsia="Times New Roman" w:hAnsi="Calibri" w:cs="Calibri"/>
                <w:b/>
                <w:bCs/>
                <w:kern w:val="0"/>
                <w:sz w:val="24"/>
                <w:lang w:eastAsia="ar-SA"/>
                <w14:ligatures w14:val="none"/>
              </w:rPr>
            </w:pPr>
            <w:r w:rsidRPr="007825BF">
              <w:rPr>
                <w:rFonts w:ascii="Calibri" w:eastAsia="Times New Roman" w:hAnsi="Calibri" w:cs="Calibri"/>
                <w:b/>
                <w:bCs/>
                <w:kern w:val="0"/>
                <w:sz w:val="24"/>
                <w:lang w:eastAsia="ar-SA"/>
                <w14:ligatures w14:val="none"/>
              </w:rPr>
              <w:t>Komora akademických pracovníků</w:t>
            </w:r>
          </w:p>
        </w:tc>
        <w:tc>
          <w:tcPr>
            <w:tcW w:w="4538" w:type="dxa"/>
            <w:tcMar>
              <w:top w:w="0" w:type="dxa"/>
              <w:left w:w="108" w:type="dxa"/>
              <w:bottom w:w="0" w:type="dxa"/>
              <w:right w:w="108" w:type="dxa"/>
            </w:tcMar>
            <w:hideMark/>
          </w:tcPr>
          <w:p w14:paraId="4A6CD015" w14:textId="77777777" w:rsidR="00CF44AE" w:rsidRPr="007825BF" w:rsidRDefault="00CF44AE" w:rsidP="00354E9A">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b/>
                <w:bCs/>
                <w:kern w:val="0"/>
                <w:sz w:val="24"/>
                <w:lang w:eastAsia="ar-SA"/>
                <w14:ligatures w14:val="none"/>
              </w:rPr>
              <w:t> </w:t>
            </w:r>
          </w:p>
          <w:p w14:paraId="4B7796CF" w14:textId="77777777" w:rsidR="00CF44AE" w:rsidRPr="007825BF" w:rsidRDefault="00CF44AE" w:rsidP="00354E9A">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b/>
                <w:bCs/>
                <w:kern w:val="0"/>
                <w:sz w:val="24"/>
                <w:lang w:eastAsia="ar-SA"/>
                <w14:ligatures w14:val="none"/>
              </w:rPr>
              <w:t>Studentská komora</w:t>
            </w:r>
          </w:p>
        </w:tc>
      </w:tr>
      <w:tr w:rsidR="00CF44AE" w:rsidRPr="007825BF" w14:paraId="67AC532E" w14:textId="77777777" w:rsidTr="00354E9A">
        <w:trPr>
          <w:trHeight w:val="9584"/>
        </w:trPr>
        <w:tc>
          <w:tcPr>
            <w:tcW w:w="5242" w:type="dxa"/>
            <w:tcMar>
              <w:top w:w="0" w:type="dxa"/>
              <w:left w:w="108" w:type="dxa"/>
              <w:bottom w:w="0" w:type="dxa"/>
              <w:right w:w="108" w:type="dxa"/>
            </w:tcMar>
            <w:hideMark/>
          </w:tcPr>
          <w:p w14:paraId="751C5360" w14:textId="77777777" w:rsidR="00CF44AE" w:rsidRPr="007825BF" w:rsidRDefault="00CF44AE" w:rsidP="00354E9A">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kern w:val="0"/>
                <w:sz w:val="24"/>
                <w:lang w:eastAsia="ar-SA"/>
                <w14:ligatures w14:val="none"/>
              </w:rPr>
              <w:t xml:space="preserve">Mgr. Lucie Cejpek </w:t>
            </w:r>
            <w:proofErr w:type="spellStart"/>
            <w:r w:rsidRPr="007825BF">
              <w:rPr>
                <w:rFonts w:ascii="Calibri" w:eastAsia="Times New Roman" w:hAnsi="Calibri" w:cs="Calibri"/>
                <w:kern w:val="0"/>
                <w:sz w:val="24"/>
                <w:lang w:eastAsia="ar-SA"/>
                <w14:ligatures w14:val="none"/>
              </w:rPr>
              <w:t>Blaštíková</w:t>
            </w:r>
            <w:proofErr w:type="spellEnd"/>
            <w:r w:rsidRPr="007825BF">
              <w:rPr>
                <w:rFonts w:ascii="Calibri" w:eastAsia="Times New Roman" w:hAnsi="Calibri" w:cs="Calibri"/>
                <w:kern w:val="0"/>
                <w:sz w:val="24"/>
                <w:lang w:eastAsia="ar-SA"/>
                <w14:ligatures w14:val="none"/>
              </w:rPr>
              <w:t>, Ph.D.  </w:t>
            </w:r>
          </w:p>
          <w:p w14:paraId="5AB77CD0" w14:textId="77777777" w:rsidR="00CF44AE" w:rsidRPr="007825BF" w:rsidRDefault="00CF44AE" w:rsidP="00354E9A">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kern w:val="0"/>
                <w:sz w:val="24"/>
                <w:lang w:eastAsia="ar-SA"/>
                <w14:ligatures w14:val="none"/>
              </w:rPr>
              <w:t xml:space="preserve">Mgr. Petr </w:t>
            </w:r>
            <w:proofErr w:type="spellStart"/>
            <w:r w:rsidRPr="007825BF">
              <w:rPr>
                <w:rFonts w:ascii="Calibri" w:eastAsia="Times New Roman" w:hAnsi="Calibri" w:cs="Calibri"/>
                <w:kern w:val="0"/>
                <w:sz w:val="24"/>
                <w:lang w:eastAsia="ar-SA"/>
                <w14:ligatures w14:val="none"/>
              </w:rPr>
              <w:t>Dujka</w:t>
            </w:r>
            <w:proofErr w:type="spellEnd"/>
          </w:p>
          <w:p w14:paraId="4C3C29FA" w14:textId="77777777" w:rsidR="00CF44AE" w:rsidRPr="007825BF" w:rsidRDefault="00CF44AE" w:rsidP="00354E9A">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kern w:val="0"/>
                <w:sz w:val="24"/>
                <w:lang w:eastAsia="ar-SA"/>
                <w14:ligatures w14:val="none"/>
              </w:rPr>
              <w:t>Mgr. Markéta Dvořáčková</w:t>
            </w:r>
          </w:p>
          <w:p w14:paraId="3B2343AC" w14:textId="77777777" w:rsidR="00CF44AE" w:rsidRPr="007825BF" w:rsidRDefault="00CF44AE" w:rsidP="00354E9A">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kern w:val="0"/>
                <w:sz w:val="24"/>
                <w:lang w:eastAsia="ar-SA"/>
                <w14:ligatures w14:val="none"/>
              </w:rPr>
              <w:t>Ing. Eva Hoke, Ph.D.                                   </w:t>
            </w:r>
          </w:p>
          <w:p w14:paraId="52E7EDE2" w14:textId="77777777" w:rsidR="00CF44AE" w:rsidRPr="007825BF" w:rsidRDefault="00CF44AE" w:rsidP="00354E9A">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kern w:val="0"/>
                <w:sz w:val="24"/>
                <w:lang w:eastAsia="ar-SA"/>
                <w14:ligatures w14:val="none"/>
              </w:rPr>
              <w:t xml:space="preserve">doc. Ing. Markéta </w:t>
            </w:r>
            <w:proofErr w:type="spellStart"/>
            <w:r w:rsidRPr="007825BF">
              <w:rPr>
                <w:rFonts w:ascii="Calibri" w:eastAsia="Times New Roman" w:hAnsi="Calibri" w:cs="Calibri"/>
                <w:kern w:val="0"/>
                <w:sz w:val="24"/>
                <w:lang w:eastAsia="ar-SA"/>
                <w14:ligatures w14:val="none"/>
              </w:rPr>
              <w:t>Julinová</w:t>
            </w:r>
            <w:proofErr w:type="spellEnd"/>
            <w:r w:rsidRPr="007825BF">
              <w:rPr>
                <w:rFonts w:ascii="Calibri" w:eastAsia="Times New Roman" w:hAnsi="Calibri" w:cs="Calibri"/>
                <w:kern w:val="0"/>
                <w:sz w:val="24"/>
                <w:lang w:eastAsia="ar-SA"/>
                <w14:ligatures w14:val="none"/>
              </w:rPr>
              <w:t>, Ph.D.</w:t>
            </w:r>
          </w:p>
          <w:p w14:paraId="269DCD1F" w14:textId="77777777" w:rsidR="00CF44AE" w:rsidRPr="007825BF" w:rsidRDefault="00CF44AE" w:rsidP="00354E9A">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kern w:val="0"/>
                <w:sz w:val="24"/>
                <w:lang w:eastAsia="ar-SA"/>
                <w14:ligatures w14:val="none"/>
              </w:rPr>
              <w:t xml:space="preserve">Mgr. Eliška </w:t>
            </w:r>
            <w:proofErr w:type="spellStart"/>
            <w:r w:rsidRPr="007825BF">
              <w:rPr>
                <w:rFonts w:ascii="Calibri" w:eastAsia="Times New Roman" w:hAnsi="Calibri" w:cs="Calibri"/>
                <w:kern w:val="0"/>
                <w:sz w:val="24"/>
                <w:lang w:eastAsia="ar-SA"/>
                <w14:ligatures w14:val="none"/>
              </w:rPr>
              <w:t>Káčerková</w:t>
            </w:r>
            <w:proofErr w:type="spellEnd"/>
            <w:r w:rsidRPr="007825BF">
              <w:rPr>
                <w:rFonts w:ascii="Calibri" w:eastAsia="Times New Roman" w:hAnsi="Calibri" w:cs="Calibri"/>
                <w:kern w:val="0"/>
                <w:sz w:val="24"/>
                <w:lang w:eastAsia="ar-SA"/>
                <w14:ligatures w14:val="none"/>
              </w:rPr>
              <w:t>, Ph.D.</w:t>
            </w:r>
          </w:p>
          <w:p w14:paraId="0ED2E5D2" w14:textId="77777777" w:rsidR="00CF44AE" w:rsidRPr="007825BF" w:rsidRDefault="00CF44AE" w:rsidP="00354E9A">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kern w:val="0"/>
                <w:sz w:val="24"/>
                <w:lang w:eastAsia="ar-SA"/>
                <w14:ligatures w14:val="none"/>
              </w:rPr>
              <w:t>Ing. et Ing. Jiří Konečný, Ph.D.</w:t>
            </w:r>
          </w:p>
          <w:p w14:paraId="4BC76EAC" w14:textId="77777777" w:rsidR="00CF44AE" w:rsidRPr="007825BF" w:rsidRDefault="00CF44AE" w:rsidP="00354E9A">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kern w:val="0"/>
                <w:sz w:val="24"/>
                <w:lang w:eastAsia="ar-SA"/>
                <w14:ligatures w14:val="none"/>
              </w:rPr>
              <w:t xml:space="preserve">doc. Ing. Zuzana </w:t>
            </w:r>
            <w:proofErr w:type="spellStart"/>
            <w:r w:rsidRPr="007825BF">
              <w:rPr>
                <w:rFonts w:ascii="Calibri" w:eastAsia="Times New Roman" w:hAnsi="Calibri" w:cs="Calibri"/>
                <w:kern w:val="0"/>
                <w:sz w:val="24"/>
                <w:lang w:eastAsia="ar-SA"/>
                <w14:ligatures w14:val="none"/>
              </w:rPr>
              <w:t>Lazárková</w:t>
            </w:r>
            <w:proofErr w:type="spellEnd"/>
            <w:r w:rsidRPr="007825BF">
              <w:rPr>
                <w:rFonts w:ascii="Calibri" w:eastAsia="Times New Roman" w:hAnsi="Calibri" w:cs="Calibri"/>
                <w:kern w:val="0"/>
                <w:sz w:val="24"/>
                <w:lang w:eastAsia="ar-SA"/>
                <w14:ligatures w14:val="none"/>
              </w:rPr>
              <w:t>, Ph.D.</w:t>
            </w:r>
          </w:p>
          <w:p w14:paraId="3CED9DF7" w14:textId="77777777" w:rsidR="00CF44AE" w:rsidRPr="007825BF" w:rsidRDefault="00CF44AE" w:rsidP="00354E9A">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i/>
                <w:iCs/>
                <w:kern w:val="0"/>
                <w:sz w:val="24"/>
                <w:lang w:eastAsia="ar-SA"/>
                <w14:ligatures w14:val="none"/>
              </w:rPr>
              <w:t>(od 1. 10. 2024)</w:t>
            </w:r>
          </w:p>
          <w:p w14:paraId="02D1F2A3" w14:textId="77777777" w:rsidR="00CF44AE" w:rsidRPr="007825BF" w:rsidRDefault="00CF44AE" w:rsidP="00354E9A">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kern w:val="0"/>
                <w:sz w:val="24"/>
                <w:lang w:eastAsia="ar-SA"/>
                <w14:ligatures w14:val="none"/>
              </w:rPr>
              <w:t>Mgr. Helena Maňasová Hradská, Ph.D.</w:t>
            </w:r>
          </w:p>
          <w:p w14:paraId="4B560BE4" w14:textId="77777777" w:rsidR="00CF44AE" w:rsidRPr="007825BF" w:rsidRDefault="00CF44AE" w:rsidP="00354E9A">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kern w:val="0"/>
                <w:sz w:val="24"/>
                <w:lang w:eastAsia="ar-SA"/>
                <w14:ligatures w14:val="none"/>
              </w:rPr>
              <w:t>Mgr. Zdeněk Melichárek, Ph.D.</w:t>
            </w:r>
          </w:p>
          <w:p w14:paraId="3F12F7E8" w14:textId="77777777" w:rsidR="00CF44AE" w:rsidRPr="007825BF" w:rsidRDefault="00CF44AE" w:rsidP="00354E9A">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kern w:val="0"/>
                <w:sz w:val="24"/>
                <w:lang w:eastAsia="ar-SA"/>
                <w14:ligatures w14:val="none"/>
              </w:rPr>
              <w:t>prof. Ing. Jiří Mlček, Ph.D.</w:t>
            </w:r>
          </w:p>
          <w:p w14:paraId="55BD5419" w14:textId="77777777" w:rsidR="00CF44AE" w:rsidRPr="007825BF" w:rsidRDefault="00CF44AE" w:rsidP="00354E9A">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kern w:val="0"/>
                <w:sz w:val="24"/>
                <w:lang w:eastAsia="ar-SA"/>
                <w14:ligatures w14:val="none"/>
              </w:rPr>
              <w:t>Mgr. Michal Navrátil</w:t>
            </w:r>
          </w:p>
          <w:p w14:paraId="5B503499" w14:textId="77777777" w:rsidR="00CF44AE" w:rsidRPr="007825BF" w:rsidRDefault="00CF44AE" w:rsidP="00354E9A">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kern w:val="0"/>
                <w:sz w:val="24"/>
                <w:lang w:eastAsia="ar-SA"/>
                <w14:ligatures w14:val="none"/>
              </w:rPr>
              <w:t>doc. Ing. Petr Novák, Ph.D.</w:t>
            </w:r>
          </w:p>
          <w:p w14:paraId="2EFEB28A" w14:textId="77777777" w:rsidR="00CF44AE" w:rsidRPr="007825BF" w:rsidRDefault="00CF44AE" w:rsidP="00354E9A">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kern w:val="0"/>
                <w:sz w:val="24"/>
                <w:lang w:eastAsia="ar-SA"/>
                <w14:ligatures w14:val="none"/>
              </w:rPr>
              <w:t>Ing. Milana Otrusinová, Ph.D.</w:t>
            </w:r>
          </w:p>
          <w:p w14:paraId="7C14339E" w14:textId="77777777" w:rsidR="00CF44AE" w:rsidRPr="007825BF" w:rsidRDefault="00CF44AE" w:rsidP="00354E9A">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kern w:val="0"/>
                <w:sz w:val="24"/>
                <w:lang w:eastAsia="ar-SA"/>
                <w14:ligatures w14:val="none"/>
              </w:rPr>
              <w:t xml:space="preserve">doc. Mgr. Zuzana </w:t>
            </w:r>
            <w:proofErr w:type="spellStart"/>
            <w:r w:rsidRPr="007825BF">
              <w:rPr>
                <w:rFonts w:ascii="Calibri" w:eastAsia="Times New Roman" w:hAnsi="Calibri" w:cs="Calibri"/>
                <w:kern w:val="0"/>
                <w:sz w:val="24"/>
                <w:lang w:eastAsia="ar-SA"/>
                <w14:ligatures w14:val="none"/>
              </w:rPr>
              <w:t>Pátíková</w:t>
            </w:r>
            <w:proofErr w:type="spellEnd"/>
            <w:r w:rsidRPr="007825BF">
              <w:rPr>
                <w:rFonts w:ascii="Calibri" w:eastAsia="Times New Roman" w:hAnsi="Calibri" w:cs="Calibri"/>
                <w:kern w:val="0"/>
                <w:sz w:val="24"/>
                <w:lang w:eastAsia="ar-SA"/>
                <w14:ligatures w14:val="none"/>
              </w:rPr>
              <w:t>, Ph.D.</w:t>
            </w:r>
          </w:p>
          <w:p w14:paraId="2E0D2C49" w14:textId="77777777" w:rsidR="00CF44AE" w:rsidRPr="007825BF" w:rsidRDefault="00CF44AE" w:rsidP="00354E9A">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kern w:val="0"/>
                <w:sz w:val="24"/>
                <w:lang w:eastAsia="ar-SA"/>
                <w14:ligatures w14:val="none"/>
              </w:rPr>
              <w:t xml:space="preserve">Ing. Martin </w:t>
            </w:r>
            <w:proofErr w:type="spellStart"/>
            <w:r w:rsidRPr="007825BF">
              <w:rPr>
                <w:rFonts w:ascii="Calibri" w:eastAsia="Times New Roman" w:hAnsi="Calibri" w:cs="Calibri"/>
                <w:kern w:val="0"/>
                <w:sz w:val="24"/>
                <w:lang w:eastAsia="ar-SA"/>
                <w14:ligatures w14:val="none"/>
              </w:rPr>
              <w:t>Pospíšilík</w:t>
            </w:r>
            <w:proofErr w:type="spellEnd"/>
            <w:r w:rsidRPr="007825BF">
              <w:rPr>
                <w:rFonts w:ascii="Calibri" w:eastAsia="Times New Roman" w:hAnsi="Calibri" w:cs="Calibri"/>
                <w:kern w:val="0"/>
                <w:sz w:val="24"/>
                <w:lang w:eastAsia="ar-SA"/>
                <w14:ligatures w14:val="none"/>
              </w:rPr>
              <w:t>, Ph.D.</w:t>
            </w:r>
          </w:p>
          <w:p w14:paraId="4A68B7F9" w14:textId="77777777" w:rsidR="00CF44AE" w:rsidRPr="007825BF" w:rsidRDefault="00CF44AE" w:rsidP="00354E9A">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kern w:val="0"/>
                <w:sz w:val="24"/>
                <w:lang w:eastAsia="ar-SA"/>
                <w14:ligatures w14:val="none"/>
              </w:rPr>
              <w:t>prof. Ing. Michal Sedlačík, Ph.D.</w:t>
            </w:r>
          </w:p>
          <w:p w14:paraId="2E66A1ED" w14:textId="77777777" w:rsidR="00CF44AE" w:rsidRPr="007825BF" w:rsidRDefault="00CF44AE" w:rsidP="00354E9A">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i/>
                <w:iCs/>
                <w:kern w:val="0"/>
                <w:sz w:val="24"/>
                <w:lang w:eastAsia="ar-SA"/>
                <w14:ligatures w14:val="none"/>
              </w:rPr>
              <w:t>(do 3. 9. 2024)</w:t>
            </w:r>
          </w:p>
          <w:p w14:paraId="325ECC1A" w14:textId="77777777" w:rsidR="00CF44AE" w:rsidRPr="007825BF" w:rsidRDefault="00CF44AE" w:rsidP="00354E9A">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kern w:val="0"/>
                <w:sz w:val="24"/>
                <w:lang w:eastAsia="ar-SA"/>
                <w14:ligatures w14:val="none"/>
              </w:rPr>
              <w:t xml:space="preserve">PhDr. Helena </w:t>
            </w:r>
            <w:proofErr w:type="spellStart"/>
            <w:r w:rsidRPr="007825BF">
              <w:rPr>
                <w:rFonts w:ascii="Calibri" w:eastAsia="Times New Roman" w:hAnsi="Calibri" w:cs="Calibri"/>
                <w:kern w:val="0"/>
                <w:sz w:val="24"/>
                <w:lang w:eastAsia="ar-SA"/>
                <w14:ligatures w14:val="none"/>
              </w:rPr>
              <w:t>Skarupská</w:t>
            </w:r>
            <w:proofErr w:type="spellEnd"/>
            <w:r w:rsidRPr="007825BF">
              <w:rPr>
                <w:rFonts w:ascii="Calibri" w:eastAsia="Times New Roman" w:hAnsi="Calibri" w:cs="Calibri"/>
                <w:kern w:val="0"/>
                <w:sz w:val="24"/>
                <w:lang w:eastAsia="ar-SA"/>
                <w14:ligatures w14:val="none"/>
              </w:rPr>
              <w:t>, Ph.D.</w:t>
            </w:r>
          </w:p>
          <w:p w14:paraId="79C8D476" w14:textId="77777777" w:rsidR="00CF44AE" w:rsidRPr="007825BF" w:rsidRDefault="00CF44AE" w:rsidP="00354E9A">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kern w:val="0"/>
                <w:sz w:val="24"/>
                <w:lang w:eastAsia="ar-SA"/>
                <w14:ligatures w14:val="none"/>
              </w:rPr>
              <w:t>Ing. Radomila Soukalová, Ph.D.            </w:t>
            </w:r>
          </w:p>
          <w:p w14:paraId="288BBCF6" w14:textId="77777777" w:rsidR="00CF44AE" w:rsidRPr="007825BF" w:rsidRDefault="00CF44AE" w:rsidP="00354E9A">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kern w:val="0"/>
                <w:sz w:val="24"/>
                <w:lang w:eastAsia="ar-SA"/>
                <w14:ligatures w14:val="none"/>
              </w:rPr>
              <w:t>prof. Ing. Michal Staněk, Ph.D.</w:t>
            </w:r>
          </w:p>
          <w:p w14:paraId="13DCFA38" w14:textId="77777777" w:rsidR="00CF44AE" w:rsidRPr="007825BF" w:rsidRDefault="00CF44AE" w:rsidP="00354E9A">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kern w:val="0"/>
                <w:sz w:val="24"/>
                <w:lang w:eastAsia="ar-SA"/>
                <w14:ligatures w14:val="none"/>
              </w:rPr>
              <w:t xml:space="preserve">Ing. Jan </w:t>
            </w:r>
            <w:proofErr w:type="spellStart"/>
            <w:r w:rsidRPr="007825BF">
              <w:rPr>
                <w:rFonts w:ascii="Calibri" w:eastAsia="Times New Roman" w:hAnsi="Calibri" w:cs="Calibri"/>
                <w:kern w:val="0"/>
                <w:sz w:val="24"/>
                <w:lang w:eastAsia="ar-SA"/>
                <w14:ligatures w14:val="none"/>
              </w:rPr>
              <w:t>Strohmandl</w:t>
            </w:r>
            <w:proofErr w:type="spellEnd"/>
            <w:r w:rsidRPr="007825BF">
              <w:rPr>
                <w:rFonts w:ascii="Calibri" w:eastAsia="Times New Roman" w:hAnsi="Calibri" w:cs="Calibri"/>
                <w:kern w:val="0"/>
                <w:sz w:val="24"/>
                <w:lang w:eastAsia="ar-SA"/>
                <w14:ligatures w14:val="none"/>
              </w:rPr>
              <w:t>, Ph.D.</w:t>
            </w:r>
          </w:p>
          <w:p w14:paraId="1F77E972" w14:textId="77777777" w:rsidR="00CF44AE" w:rsidRPr="007825BF" w:rsidRDefault="00CF44AE" w:rsidP="00354E9A">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kern w:val="0"/>
                <w:sz w:val="24"/>
                <w:lang w:eastAsia="ar-SA"/>
                <w14:ligatures w14:val="none"/>
              </w:rPr>
              <w:t xml:space="preserve">Ing. Tomáš </w:t>
            </w:r>
            <w:proofErr w:type="spellStart"/>
            <w:r w:rsidRPr="007825BF">
              <w:rPr>
                <w:rFonts w:ascii="Calibri" w:eastAsia="Times New Roman" w:hAnsi="Calibri" w:cs="Calibri"/>
                <w:kern w:val="0"/>
                <w:sz w:val="24"/>
                <w:lang w:eastAsia="ar-SA"/>
                <w14:ligatures w14:val="none"/>
              </w:rPr>
              <w:t>Sysala</w:t>
            </w:r>
            <w:proofErr w:type="spellEnd"/>
            <w:r w:rsidRPr="007825BF">
              <w:rPr>
                <w:rFonts w:ascii="Calibri" w:eastAsia="Times New Roman" w:hAnsi="Calibri" w:cs="Calibri"/>
                <w:kern w:val="0"/>
                <w:sz w:val="24"/>
                <w:lang w:eastAsia="ar-SA"/>
                <w14:ligatures w14:val="none"/>
              </w:rPr>
              <w:t>, Ph.D.</w:t>
            </w:r>
          </w:p>
          <w:p w14:paraId="56438F9B" w14:textId="77777777" w:rsidR="00CF44AE" w:rsidRPr="007825BF" w:rsidRDefault="00CF44AE" w:rsidP="00354E9A">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kern w:val="0"/>
                <w:sz w:val="24"/>
                <w:lang w:eastAsia="ar-SA"/>
                <w14:ligatures w14:val="none"/>
              </w:rPr>
              <w:t>doc. Ing. Pavel Valášek, CSc. LL.M.</w:t>
            </w:r>
          </w:p>
        </w:tc>
        <w:tc>
          <w:tcPr>
            <w:tcW w:w="4538" w:type="dxa"/>
            <w:tcMar>
              <w:top w:w="0" w:type="dxa"/>
              <w:left w:w="108" w:type="dxa"/>
              <w:bottom w:w="0" w:type="dxa"/>
              <w:right w:w="108" w:type="dxa"/>
            </w:tcMar>
            <w:hideMark/>
          </w:tcPr>
          <w:p w14:paraId="78E91B4D" w14:textId="77777777" w:rsidR="00CF44AE" w:rsidRPr="007825BF" w:rsidRDefault="00CF44AE" w:rsidP="00354E9A">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kern w:val="0"/>
                <w:sz w:val="24"/>
                <w:lang w:eastAsia="ar-SA"/>
                <w14:ligatures w14:val="none"/>
              </w:rPr>
              <w:t>Ing. Eva Bedáňová</w:t>
            </w:r>
          </w:p>
          <w:p w14:paraId="21C94BB1" w14:textId="77777777" w:rsidR="00CF44AE" w:rsidRPr="007825BF" w:rsidRDefault="00CF44AE" w:rsidP="00354E9A">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kern w:val="0"/>
                <w:sz w:val="24"/>
                <w:lang w:eastAsia="ar-SA"/>
                <w14:ligatures w14:val="none"/>
              </w:rPr>
              <w:t xml:space="preserve">Daniel </w:t>
            </w:r>
            <w:proofErr w:type="spellStart"/>
            <w:r w:rsidRPr="007825BF">
              <w:rPr>
                <w:rFonts w:ascii="Calibri" w:eastAsia="Times New Roman" w:hAnsi="Calibri" w:cs="Calibri"/>
                <w:kern w:val="0"/>
                <w:sz w:val="24"/>
                <w:lang w:eastAsia="ar-SA"/>
                <w14:ligatures w14:val="none"/>
              </w:rPr>
              <w:t>Cindler</w:t>
            </w:r>
            <w:proofErr w:type="spellEnd"/>
          </w:p>
          <w:p w14:paraId="42697C60" w14:textId="77777777" w:rsidR="00CF44AE" w:rsidRPr="007825BF" w:rsidRDefault="00CF44AE" w:rsidP="00354E9A">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kern w:val="0"/>
                <w:sz w:val="24"/>
                <w:lang w:eastAsia="ar-SA"/>
                <w14:ligatures w14:val="none"/>
              </w:rPr>
              <w:t>Ing. Klára Fučíková</w:t>
            </w:r>
          </w:p>
          <w:p w14:paraId="63D535C1" w14:textId="77777777" w:rsidR="00CF44AE" w:rsidRPr="007825BF" w:rsidRDefault="00CF44AE" w:rsidP="00354E9A">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i/>
                <w:iCs/>
                <w:kern w:val="0"/>
                <w:sz w:val="24"/>
                <w:lang w:eastAsia="ar-SA"/>
                <w14:ligatures w14:val="none"/>
              </w:rPr>
              <w:t>(od 1. 10. 2024)</w:t>
            </w:r>
          </w:p>
          <w:p w14:paraId="057C26E0" w14:textId="77777777" w:rsidR="00CF44AE" w:rsidRPr="007825BF" w:rsidRDefault="00CF44AE" w:rsidP="00354E9A">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kern w:val="0"/>
                <w:sz w:val="24"/>
                <w:lang w:eastAsia="ar-SA"/>
                <w14:ligatures w14:val="none"/>
              </w:rPr>
              <w:t>Bc. Nela Hasová</w:t>
            </w:r>
          </w:p>
          <w:p w14:paraId="06EC1939" w14:textId="77777777" w:rsidR="00CF44AE" w:rsidRPr="007825BF" w:rsidRDefault="00CF44AE" w:rsidP="00354E9A">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i/>
                <w:iCs/>
                <w:kern w:val="0"/>
                <w:sz w:val="24"/>
                <w:lang w:eastAsia="ar-SA"/>
                <w14:ligatures w14:val="none"/>
              </w:rPr>
              <w:t>(do 23. 5. 2024)</w:t>
            </w:r>
          </w:p>
          <w:p w14:paraId="2A905BE0" w14:textId="77777777" w:rsidR="00CF44AE" w:rsidRPr="007825BF" w:rsidRDefault="00CF44AE" w:rsidP="00354E9A">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kern w:val="0"/>
                <w:sz w:val="24"/>
                <w:lang w:eastAsia="ar-SA"/>
                <w14:ligatures w14:val="none"/>
              </w:rPr>
              <w:t>Bc. Dalibor Malý</w:t>
            </w:r>
          </w:p>
          <w:p w14:paraId="7F2174BE" w14:textId="77777777" w:rsidR="00CF44AE" w:rsidRPr="007825BF" w:rsidRDefault="00CF44AE" w:rsidP="00354E9A">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i/>
                <w:iCs/>
                <w:kern w:val="0"/>
                <w:sz w:val="24"/>
                <w:lang w:eastAsia="ar-SA"/>
                <w14:ligatures w14:val="none"/>
              </w:rPr>
              <w:t>(do 22. 5. 2024)</w:t>
            </w:r>
          </w:p>
          <w:p w14:paraId="41888B18" w14:textId="77777777" w:rsidR="00CF44AE" w:rsidRPr="007825BF" w:rsidRDefault="00CF44AE" w:rsidP="00354E9A">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kern w:val="0"/>
                <w:sz w:val="24"/>
                <w:lang w:eastAsia="ar-SA"/>
                <w14:ligatures w14:val="none"/>
              </w:rPr>
              <w:t xml:space="preserve">Ing. Zdenko </w:t>
            </w:r>
            <w:proofErr w:type="spellStart"/>
            <w:r w:rsidRPr="007825BF">
              <w:rPr>
                <w:rFonts w:ascii="Calibri" w:eastAsia="Times New Roman" w:hAnsi="Calibri" w:cs="Calibri"/>
                <w:kern w:val="0"/>
                <w:sz w:val="24"/>
                <w:lang w:eastAsia="ar-SA"/>
                <w14:ligatures w14:val="none"/>
              </w:rPr>
              <w:t>Metzker</w:t>
            </w:r>
            <w:proofErr w:type="spellEnd"/>
          </w:p>
          <w:p w14:paraId="2E4CEB1E" w14:textId="77777777" w:rsidR="00CF44AE" w:rsidRPr="007825BF" w:rsidRDefault="00CF44AE" w:rsidP="00354E9A">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i/>
                <w:iCs/>
                <w:kern w:val="0"/>
                <w:sz w:val="24"/>
                <w:lang w:eastAsia="ar-SA"/>
                <w14:ligatures w14:val="none"/>
              </w:rPr>
              <w:t>(do 25. 6. 2024)</w:t>
            </w:r>
          </w:p>
          <w:p w14:paraId="57E497BE" w14:textId="77777777" w:rsidR="00CF44AE" w:rsidRPr="007825BF" w:rsidRDefault="00CF44AE" w:rsidP="00354E9A">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kern w:val="0"/>
                <w:sz w:val="24"/>
                <w:lang w:eastAsia="ar-SA"/>
                <w14:ligatures w14:val="none"/>
              </w:rPr>
              <w:t>BcA. Oliver Jati</w:t>
            </w:r>
          </w:p>
          <w:p w14:paraId="779E368D" w14:textId="77777777" w:rsidR="00CF44AE" w:rsidRPr="007825BF" w:rsidRDefault="00CF44AE" w:rsidP="00354E9A">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kern w:val="0"/>
                <w:sz w:val="24"/>
                <w:lang w:eastAsia="ar-SA"/>
                <w14:ligatures w14:val="none"/>
              </w:rPr>
              <w:t xml:space="preserve">Ing. Denisa </w:t>
            </w:r>
            <w:proofErr w:type="spellStart"/>
            <w:r w:rsidRPr="007825BF">
              <w:rPr>
                <w:rFonts w:ascii="Calibri" w:eastAsia="Times New Roman" w:hAnsi="Calibri" w:cs="Calibri"/>
                <w:kern w:val="0"/>
                <w:sz w:val="24"/>
                <w:lang w:eastAsia="ar-SA"/>
                <w14:ligatures w14:val="none"/>
              </w:rPr>
              <w:t>Karolyová</w:t>
            </w:r>
            <w:proofErr w:type="spellEnd"/>
          </w:p>
          <w:p w14:paraId="0B9FB9F5" w14:textId="77777777" w:rsidR="00CF44AE" w:rsidRPr="007825BF" w:rsidRDefault="00CF44AE" w:rsidP="00354E9A">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i/>
                <w:iCs/>
                <w:kern w:val="0"/>
                <w:sz w:val="24"/>
                <w:lang w:eastAsia="ar-SA"/>
                <w14:ligatures w14:val="none"/>
              </w:rPr>
              <w:t>(od 29. 10. 2024)</w:t>
            </w:r>
          </w:p>
          <w:p w14:paraId="09ADB3DD" w14:textId="77777777" w:rsidR="00CF44AE" w:rsidRPr="007825BF" w:rsidRDefault="00CF44AE" w:rsidP="00354E9A">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kern w:val="0"/>
                <w:sz w:val="24"/>
                <w:lang w:eastAsia="ar-SA"/>
                <w14:ligatures w14:val="none"/>
              </w:rPr>
              <w:t xml:space="preserve">Jolana </w:t>
            </w:r>
            <w:proofErr w:type="spellStart"/>
            <w:r w:rsidRPr="007825BF">
              <w:rPr>
                <w:rFonts w:ascii="Calibri" w:eastAsia="Times New Roman" w:hAnsi="Calibri" w:cs="Calibri"/>
                <w:kern w:val="0"/>
                <w:sz w:val="24"/>
                <w:lang w:eastAsia="ar-SA"/>
                <w14:ligatures w14:val="none"/>
              </w:rPr>
              <w:t>Klejchová</w:t>
            </w:r>
            <w:proofErr w:type="spellEnd"/>
          </w:p>
          <w:p w14:paraId="67D9E02D" w14:textId="77777777" w:rsidR="00CF44AE" w:rsidRPr="007825BF" w:rsidRDefault="00CF44AE" w:rsidP="00354E9A">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i/>
                <w:iCs/>
                <w:kern w:val="0"/>
                <w:sz w:val="24"/>
                <w:lang w:eastAsia="ar-SA"/>
                <w14:ligatures w14:val="none"/>
              </w:rPr>
              <w:t>(od 29. 10. 2024)</w:t>
            </w:r>
          </w:p>
          <w:p w14:paraId="2C7A15B6" w14:textId="77777777" w:rsidR="00CF44AE" w:rsidRPr="007825BF" w:rsidRDefault="00CF44AE" w:rsidP="00354E9A">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kern w:val="0"/>
                <w:sz w:val="24"/>
                <w:lang w:eastAsia="ar-SA"/>
                <w14:ligatures w14:val="none"/>
              </w:rPr>
              <w:t>Ing. Barbora Kotlánová</w:t>
            </w:r>
          </w:p>
          <w:p w14:paraId="629FA827" w14:textId="77777777" w:rsidR="00CF44AE" w:rsidRPr="007825BF" w:rsidRDefault="00CF44AE" w:rsidP="00354E9A">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kern w:val="0"/>
                <w:sz w:val="24"/>
                <w:lang w:eastAsia="ar-SA"/>
                <w14:ligatures w14:val="none"/>
              </w:rPr>
              <w:t>Ing. Magdaléna Rybová</w:t>
            </w:r>
          </w:p>
          <w:p w14:paraId="2202D37C" w14:textId="77777777" w:rsidR="00CF44AE" w:rsidRPr="007825BF" w:rsidRDefault="00CF44AE" w:rsidP="00354E9A">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kern w:val="0"/>
                <w:sz w:val="24"/>
                <w:lang w:eastAsia="ar-SA"/>
                <w14:ligatures w14:val="none"/>
              </w:rPr>
              <w:t>Martin Šubrt</w:t>
            </w:r>
          </w:p>
          <w:p w14:paraId="6178046D" w14:textId="77777777" w:rsidR="00CF44AE" w:rsidRPr="007825BF" w:rsidRDefault="00CF44AE" w:rsidP="00354E9A">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i/>
                <w:iCs/>
                <w:kern w:val="0"/>
                <w:sz w:val="24"/>
                <w:lang w:eastAsia="ar-SA"/>
                <w14:ligatures w14:val="none"/>
              </w:rPr>
              <w:t>(od 29. 10. 2024)</w:t>
            </w:r>
          </w:p>
          <w:p w14:paraId="544EB545" w14:textId="77777777" w:rsidR="00CF44AE" w:rsidRPr="007825BF" w:rsidRDefault="00CF44AE" w:rsidP="00354E9A">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kern w:val="0"/>
                <w:sz w:val="24"/>
                <w:lang w:eastAsia="ar-SA"/>
                <w14:ligatures w14:val="none"/>
              </w:rPr>
              <w:t>Michal Svoboda</w:t>
            </w:r>
          </w:p>
          <w:p w14:paraId="6A8CF294" w14:textId="77777777" w:rsidR="00CF44AE" w:rsidRPr="007825BF" w:rsidRDefault="00CF44AE" w:rsidP="00354E9A">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i/>
                <w:iCs/>
                <w:kern w:val="0"/>
                <w:sz w:val="24"/>
                <w:lang w:eastAsia="ar-SA"/>
                <w14:ligatures w14:val="none"/>
              </w:rPr>
              <w:t>(do 13. 6. 2024)</w:t>
            </w:r>
          </w:p>
          <w:p w14:paraId="3C4301CA" w14:textId="77777777" w:rsidR="00CF44AE" w:rsidRPr="007825BF" w:rsidRDefault="00CF44AE" w:rsidP="00354E9A">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kern w:val="0"/>
                <w:sz w:val="24"/>
                <w:lang w:eastAsia="ar-SA"/>
                <w14:ligatures w14:val="none"/>
              </w:rPr>
              <w:t xml:space="preserve">Mgr. Eva </w:t>
            </w:r>
            <w:proofErr w:type="spellStart"/>
            <w:r w:rsidRPr="007825BF">
              <w:rPr>
                <w:rFonts w:ascii="Calibri" w:eastAsia="Times New Roman" w:hAnsi="Calibri" w:cs="Calibri"/>
                <w:kern w:val="0"/>
                <w:sz w:val="24"/>
                <w:lang w:eastAsia="ar-SA"/>
                <w14:ligatures w14:val="none"/>
              </w:rPr>
              <w:t>Učňová</w:t>
            </w:r>
            <w:proofErr w:type="spellEnd"/>
          </w:p>
          <w:p w14:paraId="71A87D0B" w14:textId="77777777" w:rsidR="00CF44AE" w:rsidRPr="007825BF" w:rsidRDefault="00CF44AE" w:rsidP="00354E9A">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i/>
                <w:iCs/>
                <w:kern w:val="0"/>
                <w:sz w:val="24"/>
                <w:lang w:eastAsia="ar-SA"/>
                <w14:ligatures w14:val="none"/>
              </w:rPr>
              <w:t>(do 6. 11. 2024)</w:t>
            </w:r>
          </w:p>
          <w:p w14:paraId="67D206F4" w14:textId="77777777" w:rsidR="00CF44AE" w:rsidRPr="007825BF" w:rsidRDefault="00CF44AE" w:rsidP="00354E9A">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kern w:val="0"/>
                <w:sz w:val="24"/>
                <w:lang w:eastAsia="ar-SA"/>
                <w14:ligatures w14:val="none"/>
              </w:rPr>
              <w:t xml:space="preserve">Bc. Michal </w:t>
            </w:r>
            <w:proofErr w:type="spellStart"/>
            <w:r w:rsidRPr="007825BF">
              <w:rPr>
                <w:rFonts w:ascii="Calibri" w:eastAsia="Times New Roman" w:hAnsi="Calibri" w:cs="Calibri"/>
                <w:kern w:val="0"/>
                <w:sz w:val="24"/>
                <w:lang w:eastAsia="ar-SA"/>
                <w14:ligatures w14:val="none"/>
              </w:rPr>
              <w:t>Vojdan</w:t>
            </w:r>
            <w:proofErr w:type="spellEnd"/>
          </w:p>
          <w:p w14:paraId="7F61B77F" w14:textId="77777777" w:rsidR="00CF44AE" w:rsidRPr="007825BF" w:rsidRDefault="00CF44AE" w:rsidP="00354E9A">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kern w:val="0"/>
                <w:sz w:val="24"/>
                <w:lang w:eastAsia="ar-SA"/>
                <w14:ligatures w14:val="none"/>
              </w:rPr>
              <w:t>Natálie Zábojníková</w:t>
            </w:r>
          </w:p>
          <w:p w14:paraId="62C982D0" w14:textId="77777777" w:rsidR="00CF44AE" w:rsidRPr="007825BF" w:rsidRDefault="00CF44AE" w:rsidP="00354E9A">
            <w:pPr>
              <w:spacing w:after="0" w:line="240" w:lineRule="auto"/>
              <w:rPr>
                <w:rFonts w:ascii="Calibri" w:eastAsia="Times New Roman" w:hAnsi="Calibri" w:cs="Calibri"/>
                <w:kern w:val="0"/>
                <w:sz w:val="24"/>
                <w:lang w:eastAsia="ar-SA"/>
                <w14:ligatures w14:val="none"/>
              </w:rPr>
            </w:pPr>
            <w:r w:rsidRPr="007825BF">
              <w:rPr>
                <w:rFonts w:ascii="Calibri" w:eastAsia="Times New Roman" w:hAnsi="Calibri" w:cs="Calibri"/>
                <w:i/>
                <w:iCs/>
                <w:kern w:val="0"/>
                <w:sz w:val="24"/>
                <w:lang w:eastAsia="ar-SA"/>
                <w14:ligatures w14:val="none"/>
              </w:rPr>
              <w:t>(od 4. 6. 2024)</w:t>
            </w:r>
          </w:p>
        </w:tc>
      </w:tr>
    </w:tbl>
    <w:p w14:paraId="590001F2" w14:textId="77777777" w:rsidR="00CF44AE" w:rsidRPr="007825BF" w:rsidRDefault="00CF44AE" w:rsidP="00CF44AE">
      <w:pPr>
        <w:rPr>
          <w:rFonts w:ascii="Calibri" w:eastAsia="Times New Roman" w:hAnsi="Calibri" w:cs="Calibri"/>
          <w:color w:val="000000"/>
          <w:kern w:val="0"/>
          <w:sz w:val="24"/>
          <w14:ligatures w14:val="none"/>
        </w:rPr>
      </w:pPr>
      <w:r w:rsidRPr="007825BF">
        <w:rPr>
          <w:rFonts w:ascii="Calibri" w:eastAsia="Times New Roman" w:hAnsi="Calibri" w:cs="Calibri"/>
          <w:kern w:val="0"/>
          <w:sz w:val="24"/>
          <w14:ligatures w14:val="none"/>
        </w:rPr>
        <w:t>BcA. Oliver JATI                               </w:t>
      </w:r>
      <w:r w:rsidRPr="007825BF">
        <w:rPr>
          <w:rFonts w:ascii="Calibri" w:eastAsia="Times New Roman" w:hAnsi="Calibri" w:cs="Calibri"/>
          <w:bCs/>
          <w:kern w:val="0"/>
          <w:sz w:val="24"/>
          <w14:ligatures w14:val="none"/>
        </w:rPr>
        <w:tab/>
        <w:t xml:space="preserve">místopředseda, předseda studentské komory               </w:t>
      </w:r>
      <w:r w:rsidRPr="007825BF">
        <w:rPr>
          <w:rFonts w:ascii="Calibri" w:eastAsia="Times New Roman" w:hAnsi="Calibri" w:cs="Calibri"/>
          <w:bCs/>
          <w:color w:val="0070C0"/>
          <w:kern w:val="0"/>
          <w:sz w:val="24"/>
          <w14:ligatures w14:val="none"/>
        </w:rPr>
        <w:tab/>
      </w:r>
      <w:r w:rsidRPr="007825BF">
        <w:rPr>
          <w:rFonts w:ascii="Calibri" w:eastAsia="Times New Roman" w:hAnsi="Calibri" w:cs="Calibri"/>
          <w:bCs/>
          <w:color w:val="0070C0"/>
          <w:kern w:val="0"/>
          <w:sz w:val="24"/>
          <w14:ligatures w14:val="none"/>
        </w:rPr>
        <w:tab/>
      </w:r>
      <w:r w:rsidRPr="007825BF">
        <w:rPr>
          <w:rFonts w:ascii="Calibri" w:eastAsia="Times New Roman" w:hAnsi="Calibri" w:cs="Calibri"/>
          <w:bCs/>
          <w:color w:val="0070C0"/>
          <w:kern w:val="0"/>
          <w:sz w:val="24"/>
          <w14:ligatures w14:val="none"/>
        </w:rPr>
        <w:tab/>
      </w:r>
      <w:r w:rsidRPr="007825BF">
        <w:rPr>
          <w:rFonts w:ascii="Calibri" w:eastAsia="Times New Roman" w:hAnsi="Calibri" w:cs="Calibri"/>
          <w:bCs/>
          <w:color w:val="0070C0"/>
          <w:kern w:val="0"/>
          <w:sz w:val="24"/>
          <w14:ligatures w14:val="none"/>
        </w:rPr>
        <w:tab/>
      </w:r>
      <w:r w:rsidRPr="007825BF">
        <w:rPr>
          <w:rFonts w:ascii="Calibri" w:eastAsia="Times New Roman" w:hAnsi="Calibri" w:cs="Calibri"/>
          <w:bCs/>
          <w:color w:val="0070C0"/>
          <w:kern w:val="0"/>
          <w:sz w:val="24"/>
          <w14:ligatures w14:val="none"/>
        </w:rPr>
        <w:tab/>
      </w:r>
      <w:r w:rsidRPr="007825BF">
        <w:rPr>
          <w:rFonts w:ascii="Calibri" w:eastAsia="Times New Roman" w:hAnsi="Calibri" w:cs="Calibri"/>
          <w:color w:val="000000"/>
          <w:kern w:val="0"/>
          <w:sz w:val="24"/>
          <w14:ligatures w14:val="none"/>
        </w:rPr>
        <w:t>(od 19. 11. 2024)</w:t>
      </w:r>
    </w:p>
    <w:p w14:paraId="705792E1" w14:textId="77777777" w:rsidR="00CF44AE" w:rsidRPr="007825BF" w:rsidRDefault="00CF44AE" w:rsidP="00CF44AE">
      <w:pPr>
        <w:spacing w:after="0" w:line="276" w:lineRule="auto"/>
        <w:rPr>
          <w:rFonts w:ascii="Calibri" w:eastAsia="Times New Roman" w:hAnsi="Calibri" w:cs="Calibri"/>
          <w:b/>
          <w:bCs/>
          <w:kern w:val="0"/>
          <w:sz w:val="24"/>
          <w:lang w:eastAsia="cs-CZ"/>
          <w14:ligatures w14:val="none"/>
        </w:rPr>
      </w:pPr>
      <w:bookmarkStart w:id="8" w:name="_Hlk187148535"/>
      <w:bookmarkStart w:id="9" w:name="_Hlk187148624"/>
      <w:r w:rsidRPr="007825BF">
        <w:rPr>
          <w:rFonts w:ascii="Calibri" w:eastAsia="Times New Roman" w:hAnsi="Calibri" w:cs="Calibri"/>
          <w:b/>
          <w:bCs/>
          <w:kern w:val="0"/>
          <w:sz w:val="24"/>
          <w:lang w:eastAsia="cs-CZ"/>
          <w14:ligatures w14:val="none"/>
        </w:rPr>
        <w:lastRenderedPageBreak/>
        <w:t>Rada pro vnitřní hodnocení</w:t>
      </w:r>
    </w:p>
    <w:p w14:paraId="6AAAA624" w14:textId="77777777" w:rsidR="00CF44AE" w:rsidRPr="007825BF" w:rsidRDefault="00CF44AE" w:rsidP="00CF44AE">
      <w:pPr>
        <w:spacing w:after="0" w:line="276" w:lineRule="auto"/>
        <w:rPr>
          <w:rFonts w:ascii="Calibri" w:eastAsia="Times New Roman" w:hAnsi="Calibri" w:cs="Calibri"/>
          <w:b/>
          <w:bCs/>
          <w:kern w:val="0"/>
          <w:sz w:val="24"/>
          <w:lang w:eastAsia="cs-CZ"/>
          <w14:ligatures w14:val="none"/>
        </w:rPr>
      </w:pPr>
    </w:p>
    <w:p w14:paraId="2FB49C34" w14:textId="77777777" w:rsidR="00CF44AE" w:rsidRPr="007825BF" w:rsidRDefault="00CF44AE" w:rsidP="00CF44AE">
      <w:pPr>
        <w:spacing w:after="0" w:line="276" w:lineRule="auto"/>
        <w:rPr>
          <w:rFonts w:ascii="Calibri" w:eastAsia="Times New Roman" w:hAnsi="Calibri" w:cs="Calibri"/>
          <w:bCs/>
          <w:kern w:val="0"/>
          <w:sz w:val="24"/>
          <w:lang w:eastAsia="cs-CZ"/>
          <w14:ligatures w14:val="none"/>
        </w:rPr>
      </w:pPr>
      <w:r w:rsidRPr="007825BF">
        <w:rPr>
          <w:rFonts w:ascii="Calibri" w:eastAsia="Times New Roman" w:hAnsi="Calibri" w:cs="Calibri"/>
          <w:bCs/>
          <w:kern w:val="0"/>
          <w:sz w:val="24"/>
          <w:lang w:eastAsia="cs-CZ"/>
          <w14:ligatures w14:val="none"/>
        </w:rPr>
        <w:t>Předseda</w:t>
      </w:r>
    </w:p>
    <w:p w14:paraId="3ED94AA9" w14:textId="77777777" w:rsidR="00CF44AE" w:rsidRPr="007825BF" w:rsidRDefault="00CF44AE" w:rsidP="00CF44AE">
      <w:pPr>
        <w:spacing w:after="0" w:line="276" w:lineRule="auto"/>
        <w:rPr>
          <w:rFonts w:ascii="Calibri" w:eastAsia="Times New Roman" w:hAnsi="Calibri" w:cs="Calibri"/>
          <w:bCs/>
          <w:kern w:val="0"/>
          <w:sz w:val="24"/>
          <w:lang w:eastAsia="cs-CZ"/>
          <w14:ligatures w14:val="none"/>
        </w:rPr>
      </w:pPr>
    </w:p>
    <w:p w14:paraId="31121215" w14:textId="77777777" w:rsidR="00CF44AE" w:rsidRPr="007825BF" w:rsidRDefault="00CF44AE" w:rsidP="00CF44AE">
      <w:pPr>
        <w:numPr>
          <w:ilvl w:val="0"/>
          <w:numId w:val="18"/>
        </w:numPr>
        <w:spacing w:after="0" w:line="276" w:lineRule="auto"/>
        <w:jc w:val="both"/>
        <w:rPr>
          <w:rFonts w:ascii="Calibri" w:eastAsia="Times New Roman" w:hAnsi="Calibri" w:cs="Calibri"/>
          <w:bCs/>
          <w:kern w:val="0"/>
          <w:sz w:val="24"/>
          <w:lang w:eastAsia="cs-CZ"/>
          <w14:ligatures w14:val="none"/>
        </w:rPr>
      </w:pPr>
      <w:r w:rsidRPr="007825BF">
        <w:rPr>
          <w:rFonts w:ascii="Calibri" w:eastAsia="Times New Roman" w:hAnsi="Calibri" w:cs="Calibri"/>
          <w:bCs/>
          <w:kern w:val="0"/>
          <w:sz w:val="24"/>
          <w:lang w:eastAsia="cs-CZ"/>
          <w14:ligatures w14:val="none"/>
        </w:rPr>
        <w:t xml:space="preserve">prof. Mgr. Milan Adámek, Ph.D., rektor UTB ve Zlíně </w:t>
      </w:r>
    </w:p>
    <w:p w14:paraId="1D4C7D8F" w14:textId="77777777" w:rsidR="00CF44AE" w:rsidRPr="007825BF" w:rsidRDefault="00CF44AE" w:rsidP="00CF44AE">
      <w:pPr>
        <w:spacing w:after="0" w:line="276" w:lineRule="auto"/>
        <w:rPr>
          <w:rFonts w:ascii="Calibri" w:eastAsia="Times New Roman" w:hAnsi="Calibri" w:cs="Calibri"/>
          <w:bCs/>
          <w:kern w:val="0"/>
          <w:sz w:val="24"/>
          <w:lang w:eastAsia="cs-CZ"/>
          <w14:ligatures w14:val="none"/>
        </w:rPr>
      </w:pPr>
    </w:p>
    <w:p w14:paraId="1A7986D5" w14:textId="77777777" w:rsidR="00CF44AE" w:rsidRPr="007825BF" w:rsidRDefault="00CF44AE" w:rsidP="00CF44AE">
      <w:pPr>
        <w:spacing w:after="0" w:line="276" w:lineRule="auto"/>
        <w:rPr>
          <w:rFonts w:ascii="Calibri" w:eastAsia="Times New Roman" w:hAnsi="Calibri" w:cs="Calibri"/>
          <w:bCs/>
          <w:kern w:val="0"/>
          <w:sz w:val="24"/>
          <w:lang w:eastAsia="cs-CZ"/>
          <w14:ligatures w14:val="none"/>
        </w:rPr>
      </w:pPr>
      <w:r w:rsidRPr="007825BF">
        <w:rPr>
          <w:rFonts w:ascii="Calibri" w:eastAsia="Times New Roman" w:hAnsi="Calibri" w:cs="Calibri"/>
          <w:bCs/>
          <w:kern w:val="0"/>
          <w:sz w:val="24"/>
          <w:lang w:eastAsia="cs-CZ"/>
          <w14:ligatures w14:val="none"/>
        </w:rPr>
        <w:t>Místopředseda</w:t>
      </w:r>
    </w:p>
    <w:p w14:paraId="43364F7A" w14:textId="77777777" w:rsidR="00CF44AE" w:rsidRPr="007825BF" w:rsidRDefault="00CF44AE" w:rsidP="00CF44AE">
      <w:pPr>
        <w:spacing w:after="0" w:line="276" w:lineRule="auto"/>
        <w:rPr>
          <w:rFonts w:ascii="Calibri" w:eastAsia="Times New Roman" w:hAnsi="Calibri" w:cs="Calibri"/>
          <w:bCs/>
          <w:kern w:val="0"/>
          <w:sz w:val="24"/>
          <w:lang w:eastAsia="cs-CZ"/>
          <w14:ligatures w14:val="none"/>
        </w:rPr>
      </w:pPr>
    </w:p>
    <w:p w14:paraId="1593DAB5" w14:textId="77777777" w:rsidR="00CF44AE" w:rsidRPr="007825BF" w:rsidRDefault="00CF44AE" w:rsidP="00CF44AE">
      <w:pPr>
        <w:numPr>
          <w:ilvl w:val="0"/>
          <w:numId w:val="18"/>
        </w:numPr>
        <w:tabs>
          <w:tab w:val="center" w:pos="4536"/>
        </w:tabs>
        <w:spacing w:after="0" w:line="276" w:lineRule="auto"/>
        <w:contextualSpacing/>
        <w:jc w:val="both"/>
        <w:rPr>
          <w:rFonts w:ascii="Calibri" w:eastAsia="Times New Roman" w:hAnsi="Calibri" w:cs="Calibri"/>
          <w:bCs/>
          <w:kern w:val="0"/>
          <w:sz w:val="24"/>
          <w:lang w:eastAsia="cs-CZ"/>
          <w14:ligatures w14:val="none"/>
        </w:rPr>
      </w:pPr>
      <w:r w:rsidRPr="007825BF">
        <w:rPr>
          <w:rFonts w:ascii="Calibri" w:eastAsia="Times New Roman" w:hAnsi="Calibri" w:cs="Calibri"/>
          <w:kern w:val="0"/>
          <w:sz w:val="24"/>
          <w:lang w:eastAsia="cs-CZ"/>
          <w14:ligatures w14:val="none"/>
        </w:rPr>
        <w:t>prof. Ing. Jiří Mlček, Ph.D. (UTB ve Zlíně)</w:t>
      </w:r>
      <w:r w:rsidRPr="007825BF">
        <w:rPr>
          <w:rFonts w:ascii="Calibri" w:eastAsia="Calibri" w:hAnsi="Calibri" w:cs="Calibri"/>
          <w:kern w:val="0"/>
          <w:sz w:val="24"/>
          <w14:ligatures w14:val="none"/>
        </w:rPr>
        <w:tab/>
      </w:r>
    </w:p>
    <w:p w14:paraId="643A0DFF" w14:textId="77777777" w:rsidR="00CF44AE" w:rsidRPr="007825BF" w:rsidRDefault="00CF44AE" w:rsidP="00CF44AE">
      <w:pPr>
        <w:tabs>
          <w:tab w:val="center" w:pos="4536"/>
        </w:tabs>
        <w:spacing w:after="0" w:line="276" w:lineRule="auto"/>
        <w:ind w:left="1069"/>
        <w:contextualSpacing/>
        <w:rPr>
          <w:rFonts w:ascii="Calibri" w:eastAsia="Times New Roman" w:hAnsi="Calibri" w:cs="Calibri"/>
          <w:bCs/>
          <w:kern w:val="0"/>
          <w:sz w:val="24"/>
          <w:lang w:eastAsia="cs-CZ"/>
          <w14:ligatures w14:val="none"/>
        </w:rPr>
      </w:pPr>
    </w:p>
    <w:p w14:paraId="2237CAFA" w14:textId="77777777" w:rsidR="00CF44AE" w:rsidRPr="007825BF" w:rsidRDefault="00CF44AE" w:rsidP="00CF44AE">
      <w:pPr>
        <w:spacing w:after="0" w:line="276" w:lineRule="auto"/>
        <w:jc w:val="both"/>
        <w:rPr>
          <w:rFonts w:ascii="Calibri" w:eastAsia="Times New Roman" w:hAnsi="Calibri" w:cs="Calibri"/>
          <w:bCs/>
          <w:kern w:val="0"/>
          <w:sz w:val="24"/>
          <w:lang w:eastAsia="cs-CZ"/>
          <w14:ligatures w14:val="none"/>
        </w:rPr>
      </w:pPr>
      <w:r w:rsidRPr="007825BF">
        <w:rPr>
          <w:rFonts w:ascii="Calibri" w:eastAsia="Times New Roman" w:hAnsi="Calibri" w:cs="Calibri"/>
          <w:bCs/>
          <w:kern w:val="0"/>
          <w:sz w:val="24"/>
          <w:lang w:eastAsia="cs-CZ"/>
          <w14:ligatures w14:val="none"/>
        </w:rPr>
        <w:t>Členové</w:t>
      </w:r>
    </w:p>
    <w:p w14:paraId="51729C68" w14:textId="77777777" w:rsidR="00CF44AE" w:rsidRPr="007825BF" w:rsidRDefault="00CF44AE" w:rsidP="00CF44AE">
      <w:pPr>
        <w:spacing w:after="0" w:line="276" w:lineRule="auto"/>
        <w:jc w:val="both"/>
        <w:rPr>
          <w:rFonts w:ascii="Calibri" w:eastAsia="Times New Roman" w:hAnsi="Calibri" w:cs="Calibri"/>
          <w:bCs/>
          <w:kern w:val="0"/>
          <w:sz w:val="24"/>
          <w:lang w:eastAsia="cs-CZ"/>
          <w14:ligatures w14:val="none"/>
        </w:rPr>
      </w:pPr>
    </w:p>
    <w:p w14:paraId="34E7157A" w14:textId="77777777" w:rsidR="00CF44AE" w:rsidRPr="007825BF" w:rsidRDefault="00CF44AE" w:rsidP="00CF44AE">
      <w:pPr>
        <w:numPr>
          <w:ilvl w:val="0"/>
          <w:numId w:val="18"/>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 xml:space="preserve">doc. Ing. Mgr. Radim </w:t>
      </w:r>
      <w:proofErr w:type="spellStart"/>
      <w:r w:rsidRPr="007825BF">
        <w:rPr>
          <w:rFonts w:ascii="Calibri" w:eastAsia="Times New Roman" w:hAnsi="Calibri" w:cs="Calibri"/>
          <w:kern w:val="0"/>
          <w:sz w:val="24"/>
          <w:lang w:eastAsia="cs-CZ"/>
          <w14:ligatures w14:val="none"/>
        </w:rPr>
        <w:t>Bačuvčík</w:t>
      </w:r>
      <w:proofErr w:type="spellEnd"/>
      <w:r w:rsidRPr="007825BF">
        <w:rPr>
          <w:rFonts w:ascii="Calibri" w:eastAsia="Times New Roman" w:hAnsi="Calibri" w:cs="Calibri"/>
          <w:kern w:val="0"/>
          <w:sz w:val="24"/>
          <w:lang w:eastAsia="cs-CZ"/>
          <w14:ligatures w14:val="none"/>
        </w:rPr>
        <w:t>, Ph.D. (UTB ve Zlíně)</w:t>
      </w:r>
    </w:p>
    <w:p w14:paraId="202FBF0A" w14:textId="77777777" w:rsidR="00CF44AE" w:rsidRPr="007825BF" w:rsidRDefault="00CF44AE" w:rsidP="00CF44AE">
      <w:pPr>
        <w:numPr>
          <w:ilvl w:val="0"/>
          <w:numId w:val="18"/>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 xml:space="preserve">doc. Ing. Martin Bednařík, Ph.D. (UTB ve Zlíně) </w:t>
      </w:r>
    </w:p>
    <w:p w14:paraId="62C0B4AD" w14:textId="77777777" w:rsidR="00CF44AE" w:rsidRPr="007825BF" w:rsidRDefault="00CF44AE" w:rsidP="00CF44AE">
      <w:pPr>
        <w:numPr>
          <w:ilvl w:val="0"/>
          <w:numId w:val="18"/>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 xml:space="preserve">prof. Dr. Ing. Aleš Bernatík (Vysoká škola báňská – Technická univerzita Ostrava) </w:t>
      </w:r>
    </w:p>
    <w:p w14:paraId="15E04D15" w14:textId="77777777" w:rsidR="00CF44AE" w:rsidRPr="007825BF" w:rsidRDefault="00CF44AE" w:rsidP="00CF44AE">
      <w:pPr>
        <w:numPr>
          <w:ilvl w:val="0"/>
          <w:numId w:val="18"/>
        </w:numPr>
        <w:spacing w:after="0" w:line="276" w:lineRule="auto"/>
        <w:jc w:val="both"/>
        <w:rPr>
          <w:rFonts w:ascii="Calibri" w:eastAsia="Times New Roman" w:hAnsi="Calibri" w:cs="Calibri"/>
          <w:bCs/>
          <w:kern w:val="0"/>
          <w:sz w:val="24"/>
          <w:lang w:eastAsia="cs-CZ"/>
          <w14:ligatures w14:val="none"/>
        </w:rPr>
      </w:pPr>
      <w:r w:rsidRPr="007825BF">
        <w:rPr>
          <w:rFonts w:ascii="Calibri" w:eastAsia="Times New Roman" w:hAnsi="Calibri" w:cs="Calibri"/>
          <w:bCs/>
          <w:kern w:val="0"/>
          <w:sz w:val="24"/>
          <w:lang w:eastAsia="cs-CZ"/>
          <w14:ligatures w14:val="none"/>
        </w:rPr>
        <w:t>doc. Ing. Roman Bobák, Ph.D. (UTB ve Zlíně)</w:t>
      </w:r>
    </w:p>
    <w:p w14:paraId="58F9D83F" w14:textId="77777777" w:rsidR="00CF44AE" w:rsidRPr="007825BF" w:rsidRDefault="00CF44AE" w:rsidP="00CF44AE">
      <w:pPr>
        <w:numPr>
          <w:ilvl w:val="0"/>
          <w:numId w:val="18"/>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prof. Ing. Jiří Brožek, CSc. (Vysoká škola chemicko-technologická v Praze)</w:t>
      </w:r>
    </w:p>
    <w:p w14:paraId="03E9DCE1" w14:textId="77777777" w:rsidR="00CF44AE" w:rsidRPr="007825BF" w:rsidRDefault="00CF44AE" w:rsidP="00CF44AE">
      <w:pPr>
        <w:numPr>
          <w:ilvl w:val="0"/>
          <w:numId w:val="18"/>
        </w:numPr>
        <w:spacing w:after="0" w:line="276" w:lineRule="auto"/>
        <w:jc w:val="both"/>
        <w:rPr>
          <w:rFonts w:ascii="Calibri" w:eastAsia="Times New Roman" w:hAnsi="Calibri" w:cs="Calibri"/>
          <w:bCs/>
          <w:kern w:val="0"/>
          <w:sz w:val="24"/>
          <w:lang w:eastAsia="cs-CZ"/>
          <w14:ligatures w14:val="none"/>
        </w:rPr>
      </w:pPr>
      <w:r w:rsidRPr="007825BF">
        <w:rPr>
          <w:rFonts w:ascii="Calibri" w:eastAsia="Times New Roman" w:hAnsi="Calibri" w:cs="Calibri"/>
          <w:bCs/>
          <w:kern w:val="0"/>
          <w:sz w:val="24"/>
          <w:lang w:eastAsia="cs-CZ"/>
          <w14:ligatures w14:val="none"/>
        </w:rPr>
        <w:t xml:space="preserve">prof. Ing. Radim </w:t>
      </w:r>
      <w:proofErr w:type="spellStart"/>
      <w:r w:rsidRPr="007825BF">
        <w:rPr>
          <w:rFonts w:ascii="Calibri" w:eastAsia="Times New Roman" w:hAnsi="Calibri" w:cs="Calibri"/>
          <w:bCs/>
          <w:kern w:val="0"/>
          <w:sz w:val="24"/>
          <w:lang w:eastAsia="cs-CZ"/>
          <w14:ligatures w14:val="none"/>
        </w:rPr>
        <w:t>Farana</w:t>
      </w:r>
      <w:proofErr w:type="spellEnd"/>
      <w:r w:rsidRPr="007825BF">
        <w:rPr>
          <w:rFonts w:ascii="Calibri" w:eastAsia="Times New Roman" w:hAnsi="Calibri" w:cs="Calibri"/>
          <w:bCs/>
          <w:kern w:val="0"/>
          <w:sz w:val="24"/>
          <w:lang w:eastAsia="cs-CZ"/>
          <w14:ligatures w14:val="none"/>
        </w:rPr>
        <w:t>, CSc. (Mendelova univerzita v Brně)</w:t>
      </w:r>
    </w:p>
    <w:p w14:paraId="3DCB5E1C" w14:textId="77777777" w:rsidR="00CF44AE" w:rsidRPr="007825BF" w:rsidRDefault="00CF44AE" w:rsidP="00CF44AE">
      <w:pPr>
        <w:numPr>
          <w:ilvl w:val="0"/>
          <w:numId w:val="18"/>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 xml:space="preserve">Ing. Klára Fučíková (UTB ve Zlíně) </w:t>
      </w:r>
    </w:p>
    <w:p w14:paraId="3DE61EC1" w14:textId="77777777" w:rsidR="00CF44AE" w:rsidRPr="007825BF" w:rsidRDefault="00CF44AE" w:rsidP="00CF44AE">
      <w:pPr>
        <w:numPr>
          <w:ilvl w:val="0"/>
          <w:numId w:val="18"/>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 xml:space="preserve">Dr. </w:t>
      </w:r>
      <w:proofErr w:type="spellStart"/>
      <w:r w:rsidRPr="007825BF">
        <w:rPr>
          <w:rFonts w:ascii="Calibri" w:eastAsia="Times New Roman" w:hAnsi="Calibri" w:cs="Calibri"/>
          <w:kern w:val="0"/>
          <w:sz w:val="24"/>
          <w:lang w:eastAsia="cs-CZ"/>
          <w14:ligatures w14:val="none"/>
        </w:rPr>
        <w:t>ak</w:t>
      </w:r>
      <w:proofErr w:type="spellEnd"/>
      <w:r w:rsidRPr="007825BF">
        <w:rPr>
          <w:rFonts w:ascii="Calibri" w:eastAsia="Times New Roman" w:hAnsi="Calibri" w:cs="Calibri"/>
          <w:kern w:val="0"/>
          <w:sz w:val="24"/>
          <w:lang w:eastAsia="cs-CZ"/>
          <w14:ligatures w14:val="none"/>
        </w:rPr>
        <w:t xml:space="preserve">. soch. Rostislav </w:t>
      </w:r>
      <w:proofErr w:type="spellStart"/>
      <w:r w:rsidRPr="007825BF">
        <w:rPr>
          <w:rFonts w:ascii="Calibri" w:eastAsia="Times New Roman" w:hAnsi="Calibri" w:cs="Calibri"/>
          <w:kern w:val="0"/>
          <w:sz w:val="24"/>
          <w:lang w:eastAsia="cs-CZ"/>
          <w14:ligatures w14:val="none"/>
        </w:rPr>
        <w:t>Illík</w:t>
      </w:r>
      <w:proofErr w:type="spellEnd"/>
      <w:r w:rsidRPr="007825BF">
        <w:rPr>
          <w:rFonts w:ascii="Calibri" w:eastAsia="Times New Roman" w:hAnsi="Calibri" w:cs="Calibri"/>
          <w:kern w:val="0"/>
          <w:sz w:val="24"/>
          <w:lang w:eastAsia="cs-CZ"/>
          <w14:ligatures w14:val="none"/>
        </w:rPr>
        <w:t> (UTB ve Zlíně)</w:t>
      </w:r>
    </w:p>
    <w:p w14:paraId="4036B000" w14:textId="77777777" w:rsidR="00CF44AE" w:rsidRPr="007825BF" w:rsidRDefault="00CF44AE" w:rsidP="00CF44AE">
      <w:pPr>
        <w:numPr>
          <w:ilvl w:val="0"/>
          <w:numId w:val="18"/>
        </w:numPr>
        <w:spacing w:after="0" w:line="276" w:lineRule="auto"/>
        <w:jc w:val="both"/>
        <w:rPr>
          <w:rFonts w:ascii="Calibri" w:eastAsia="Times New Roman" w:hAnsi="Calibri" w:cs="Calibri"/>
          <w:bCs/>
          <w:kern w:val="0"/>
          <w:sz w:val="24"/>
          <w:lang w:eastAsia="cs-CZ"/>
          <w14:ligatures w14:val="none"/>
        </w:rPr>
      </w:pPr>
      <w:r w:rsidRPr="007825BF">
        <w:rPr>
          <w:rFonts w:ascii="Calibri" w:eastAsia="Times New Roman" w:hAnsi="Calibri" w:cs="Calibri"/>
          <w:bCs/>
          <w:kern w:val="0"/>
          <w:sz w:val="24"/>
          <w:lang w:eastAsia="cs-CZ"/>
          <w14:ligatures w14:val="none"/>
        </w:rPr>
        <w:t>doc. PhDr. Jitka Němcová, Ph.D. (Vysoká škola zdravotnická, o. p. s.)</w:t>
      </w:r>
    </w:p>
    <w:p w14:paraId="0D0ABA55" w14:textId="77777777" w:rsidR="00CF44AE" w:rsidRPr="007825BF" w:rsidRDefault="00CF44AE" w:rsidP="00CF44AE">
      <w:pPr>
        <w:numPr>
          <w:ilvl w:val="0"/>
          <w:numId w:val="18"/>
        </w:numPr>
        <w:spacing w:after="0" w:line="276" w:lineRule="auto"/>
        <w:jc w:val="both"/>
        <w:rPr>
          <w:rFonts w:ascii="Calibri" w:eastAsia="Times New Roman" w:hAnsi="Calibri" w:cs="Calibri"/>
          <w:bCs/>
          <w:kern w:val="0"/>
          <w:sz w:val="24"/>
          <w:lang w:eastAsia="cs-CZ"/>
          <w14:ligatures w14:val="none"/>
        </w:rPr>
      </w:pPr>
      <w:r w:rsidRPr="007825BF">
        <w:rPr>
          <w:rFonts w:ascii="Calibri" w:eastAsia="Times New Roman" w:hAnsi="Calibri" w:cs="Calibri"/>
          <w:bCs/>
          <w:kern w:val="0"/>
          <w:sz w:val="24"/>
          <w:lang w:eastAsia="cs-CZ"/>
          <w14:ligatures w14:val="none"/>
        </w:rPr>
        <w:t>doc. Ing. Ladislav Rolínek, Ph.D. (Jihočeská univerzita v Českých Budějovicích)</w:t>
      </w:r>
    </w:p>
    <w:p w14:paraId="6F9B098C" w14:textId="77777777" w:rsidR="00CF44AE" w:rsidRPr="007825BF" w:rsidRDefault="00CF44AE" w:rsidP="00CF44AE">
      <w:pPr>
        <w:numPr>
          <w:ilvl w:val="0"/>
          <w:numId w:val="18"/>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doc. Ing. Martin Sysel, Ph.D. (UTB ve Zlíně)</w:t>
      </w:r>
    </w:p>
    <w:p w14:paraId="29CA2251" w14:textId="77777777" w:rsidR="00CF44AE" w:rsidRPr="007825BF" w:rsidRDefault="00CF44AE" w:rsidP="00CF44AE">
      <w:pPr>
        <w:numPr>
          <w:ilvl w:val="0"/>
          <w:numId w:val="18"/>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 xml:space="preserve">doc. Mgr. Roman </w:t>
      </w:r>
      <w:proofErr w:type="spellStart"/>
      <w:r w:rsidRPr="007825BF">
        <w:rPr>
          <w:rFonts w:ascii="Calibri" w:eastAsia="Times New Roman" w:hAnsi="Calibri" w:cs="Calibri"/>
          <w:kern w:val="0"/>
          <w:sz w:val="24"/>
          <w:lang w:eastAsia="cs-CZ"/>
          <w14:ligatures w14:val="none"/>
        </w:rPr>
        <w:t>Trušník</w:t>
      </w:r>
      <w:proofErr w:type="spellEnd"/>
      <w:r w:rsidRPr="007825BF">
        <w:rPr>
          <w:rFonts w:ascii="Calibri" w:eastAsia="Times New Roman" w:hAnsi="Calibri" w:cs="Calibri"/>
          <w:kern w:val="0"/>
          <w:sz w:val="24"/>
          <w:lang w:eastAsia="cs-CZ"/>
          <w14:ligatures w14:val="none"/>
        </w:rPr>
        <w:t xml:space="preserve">, Ph.D. (UTB ve Zlíně) </w:t>
      </w:r>
    </w:p>
    <w:p w14:paraId="4A934AFA" w14:textId="77777777" w:rsidR="00CF44AE" w:rsidRPr="007825BF" w:rsidRDefault="00CF44AE" w:rsidP="00CF44AE">
      <w:pPr>
        <w:numPr>
          <w:ilvl w:val="0"/>
          <w:numId w:val="18"/>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Ing. Čestmír Vančura (Kovárna VIVA, a. s.)</w:t>
      </w:r>
      <w:bookmarkEnd w:id="8"/>
    </w:p>
    <w:p w14:paraId="0FB03296" w14:textId="77777777" w:rsidR="00CF44AE" w:rsidRPr="007825BF" w:rsidRDefault="00CF44AE" w:rsidP="00CF44AE">
      <w:pPr>
        <w:spacing w:after="0" w:line="276" w:lineRule="auto"/>
        <w:ind w:left="1069"/>
        <w:rPr>
          <w:rFonts w:ascii="Calibri" w:eastAsia="Times New Roman" w:hAnsi="Calibri" w:cs="Calibri"/>
          <w:kern w:val="0"/>
          <w:sz w:val="24"/>
          <w:lang w:eastAsia="cs-CZ"/>
          <w14:ligatures w14:val="none"/>
        </w:rPr>
      </w:pPr>
    </w:p>
    <w:bookmarkEnd w:id="9"/>
    <w:p w14:paraId="75916F31" w14:textId="77777777" w:rsidR="00CF44AE" w:rsidRPr="007825BF" w:rsidRDefault="00CF44AE" w:rsidP="00CF44AE">
      <w:pPr>
        <w:spacing w:after="0" w:line="276" w:lineRule="auto"/>
        <w:jc w:val="both"/>
        <w:rPr>
          <w:rFonts w:ascii="Calibri" w:eastAsia="Times New Roman" w:hAnsi="Calibri" w:cs="Calibri"/>
          <w:b/>
          <w:bCs/>
          <w:kern w:val="0"/>
          <w:sz w:val="24"/>
          <w:lang w:eastAsia="cs-CZ"/>
          <w14:ligatures w14:val="none"/>
        </w:rPr>
      </w:pPr>
      <w:r w:rsidRPr="007825BF">
        <w:rPr>
          <w:rFonts w:ascii="Calibri" w:eastAsia="Times New Roman" w:hAnsi="Calibri" w:cs="Calibri"/>
          <w:b/>
          <w:bCs/>
          <w:kern w:val="0"/>
          <w:sz w:val="24"/>
          <w:lang w:eastAsia="cs-CZ"/>
          <w14:ligatures w14:val="none"/>
        </w:rPr>
        <w:t>Rektor</w:t>
      </w:r>
    </w:p>
    <w:p w14:paraId="6763AEAC" w14:textId="77777777" w:rsidR="00CF44AE" w:rsidRPr="007825BF" w:rsidRDefault="00CF44AE" w:rsidP="00CF44AE">
      <w:pPr>
        <w:spacing w:after="0" w:line="276" w:lineRule="auto"/>
        <w:jc w:val="both"/>
        <w:rPr>
          <w:rFonts w:ascii="Calibri" w:eastAsia="Times New Roman" w:hAnsi="Calibri" w:cs="Calibri"/>
          <w:b/>
          <w:bCs/>
          <w:kern w:val="0"/>
          <w:sz w:val="24"/>
          <w:lang w:eastAsia="cs-CZ"/>
          <w14:ligatures w14:val="none"/>
        </w:rPr>
      </w:pPr>
    </w:p>
    <w:p w14:paraId="7630F0B2" w14:textId="77777777" w:rsidR="00CF44AE" w:rsidRPr="007825BF" w:rsidRDefault="00CF44AE" w:rsidP="00CF44AE">
      <w:pPr>
        <w:numPr>
          <w:ilvl w:val="0"/>
          <w:numId w:val="37"/>
        </w:numPr>
        <w:spacing w:after="0" w:line="276" w:lineRule="auto"/>
        <w:jc w:val="both"/>
        <w:rPr>
          <w:rFonts w:ascii="Calibri" w:eastAsia="Times New Roman" w:hAnsi="Calibri" w:cs="Calibri"/>
          <w:bCs/>
          <w:kern w:val="0"/>
          <w:sz w:val="24"/>
          <w:lang w:eastAsia="cs-CZ"/>
          <w14:ligatures w14:val="none"/>
        </w:rPr>
      </w:pPr>
      <w:r w:rsidRPr="007825BF">
        <w:rPr>
          <w:rFonts w:ascii="Calibri" w:eastAsia="Times New Roman" w:hAnsi="Calibri" w:cs="Calibri"/>
          <w:bCs/>
          <w:kern w:val="0"/>
          <w:sz w:val="24"/>
          <w:lang w:eastAsia="cs-CZ"/>
          <w14:ligatures w14:val="none"/>
        </w:rPr>
        <w:t>prof. Mgr. Milan Adámek, Ph.D.</w:t>
      </w:r>
    </w:p>
    <w:p w14:paraId="4E8ED24D" w14:textId="77777777" w:rsidR="00CF44AE" w:rsidRPr="007825BF" w:rsidRDefault="00CF44AE" w:rsidP="00CF44AE">
      <w:pPr>
        <w:spacing w:after="0" w:line="240" w:lineRule="auto"/>
        <w:rPr>
          <w:rFonts w:ascii="Calibri" w:eastAsia="Times New Roman" w:hAnsi="Calibri" w:cs="Calibri"/>
          <w:b/>
          <w:kern w:val="0"/>
          <w:sz w:val="24"/>
          <w:lang w:eastAsia="cs-CZ"/>
          <w14:ligatures w14:val="none"/>
        </w:rPr>
      </w:pPr>
    </w:p>
    <w:p w14:paraId="5826B4B4" w14:textId="77777777" w:rsidR="00CF44AE" w:rsidRPr="007825BF" w:rsidRDefault="00CF44AE" w:rsidP="00CF44AE">
      <w:pPr>
        <w:spacing w:after="0" w:line="276" w:lineRule="auto"/>
        <w:rPr>
          <w:rFonts w:ascii="Calibri" w:eastAsia="Times New Roman" w:hAnsi="Calibri" w:cs="Calibri"/>
          <w:b/>
          <w:kern w:val="0"/>
          <w:sz w:val="24"/>
          <w:lang w:eastAsia="cs-CZ"/>
          <w14:ligatures w14:val="none"/>
        </w:rPr>
      </w:pPr>
      <w:r w:rsidRPr="007825BF">
        <w:rPr>
          <w:rFonts w:ascii="Calibri" w:eastAsia="Times New Roman" w:hAnsi="Calibri" w:cs="Calibri"/>
          <w:b/>
          <w:kern w:val="0"/>
          <w:sz w:val="24"/>
          <w:lang w:eastAsia="cs-CZ"/>
          <w14:ligatures w14:val="none"/>
        </w:rPr>
        <w:t>Kvestorka</w:t>
      </w:r>
    </w:p>
    <w:p w14:paraId="5FEF4A56" w14:textId="77777777" w:rsidR="00CF44AE" w:rsidRPr="007825BF" w:rsidRDefault="00CF44AE" w:rsidP="00CF44AE">
      <w:pPr>
        <w:spacing w:after="0" w:line="276" w:lineRule="auto"/>
        <w:rPr>
          <w:rFonts w:ascii="Calibri" w:eastAsia="Times New Roman" w:hAnsi="Calibri" w:cs="Calibri"/>
          <w:b/>
          <w:kern w:val="0"/>
          <w:sz w:val="24"/>
          <w:lang w:eastAsia="cs-CZ"/>
          <w14:ligatures w14:val="none"/>
        </w:rPr>
      </w:pPr>
    </w:p>
    <w:p w14:paraId="7A03A320" w14:textId="77777777" w:rsidR="00CF44AE" w:rsidRPr="007825BF" w:rsidRDefault="00CF44AE" w:rsidP="00CF44AE">
      <w:pPr>
        <w:numPr>
          <w:ilvl w:val="0"/>
          <w:numId w:val="26"/>
        </w:numPr>
        <w:spacing w:after="0" w:line="276" w:lineRule="auto"/>
        <w:contextualSpacing/>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Ing. Silvie Vodinská</w:t>
      </w:r>
    </w:p>
    <w:p w14:paraId="7895F350" w14:textId="77777777" w:rsidR="00CF44AE" w:rsidRPr="007825BF" w:rsidRDefault="00CF44AE" w:rsidP="00CF44AE">
      <w:pPr>
        <w:suppressAutoHyphens/>
        <w:spacing w:after="0" w:line="276" w:lineRule="auto"/>
        <w:jc w:val="both"/>
        <w:rPr>
          <w:rFonts w:ascii="Calibri" w:eastAsia="Times New Roman" w:hAnsi="Calibri" w:cs="Calibri"/>
          <w:kern w:val="0"/>
          <w:sz w:val="24"/>
          <w:lang w:eastAsia="cs-CZ"/>
          <w14:ligatures w14:val="none"/>
        </w:rPr>
      </w:pPr>
    </w:p>
    <w:p w14:paraId="2BA44B76" w14:textId="77777777" w:rsidR="00CF44AE" w:rsidRPr="007825BF" w:rsidRDefault="00CF44AE" w:rsidP="00CF44AE">
      <w:pPr>
        <w:spacing w:after="0" w:line="276" w:lineRule="auto"/>
        <w:jc w:val="both"/>
        <w:rPr>
          <w:rFonts w:ascii="Calibri" w:eastAsia="Times New Roman" w:hAnsi="Calibri" w:cs="Calibri"/>
          <w:b/>
          <w:bCs/>
          <w:kern w:val="0"/>
          <w:sz w:val="24"/>
          <w:lang w:eastAsia="cs-CZ"/>
          <w14:ligatures w14:val="none"/>
        </w:rPr>
      </w:pPr>
      <w:bookmarkStart w:id="10" w:name="_Hlk187149577"/>
      <w:r w:rsidRPr="007825BF">
        <w:rPr>
          <w:rFonts w:ascii="Calibri" w:eastAsia="Times New Roman" w:hAnsi="Calibri" w:cs="Calibri"/>
          <w:b/>
          <w:bCs/>
          <w:kern w:val="0"/>
          <w:sz w:val="24"/>
          <w:lang w:eastAsia="cs-CZ"/>
          <w14:ligatures w14:val="none"/>
        </w:rPr>
        <w:t>Disciplinární komise</w:t>
      </w:r>
    </w:p>
    <w:p w14:paraId="58EFAA09" w14:textId="77777777" w:rsidR="00CF44AE" w:rsidRPr="007825BF" w:rsidRDefault="00CF44AE" w:rsidP="00CF44AE">
      <w:pPr>
        <w:spacing w:after="0" w:line="276" w:lineRule="auto"/>
        <w:jc w:val="both"/>
        <w:rPr>
          <w:rFonts w:ascii="Calibri" w:eastAsia="Times New Roman" w:hAnsi="Calibri" w:cs="Calibri"/>
          <w:b/>
          <w:bCs/>
          <w:kern w:val="0"/>
          <w:sz w:val="24"/>
          <w:lang w:eastAsia="cs-CZ"/>
          <w14:ligatures w14:val="none"/>
        </w:rPr>
      </w:pPr>
    </w:p>
    <w:p w14:paraId="7D5AEFA3" w14:textId="77777777" w:rsidR="00CF44AE" w:rsidRPr="007825BF" w:rsidRDefault="00CF44AE" w:rsidP="00CF44AE">
      <w:pPr>
        <w:spacing w:after="0" w:line="240" w:lineRule="auto"/>
        <w:ind w:left="360"/>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Akademičtí pracovníci:</w:t>
      </w:r>
    </w:p>
    <w:p w14:paraId="24A82E49" w14:textId="77777777" w:rsidR="00CF44AE" w:rsidRPr="007825BF" w:rsidRDefault="00CF44AE" w:rsidP="00CF44AE">
      <w:pPr>
        <w:spacing w:after="0" w:line="240" w:lineRule="auto"/>
        <w:ind w:left="360"/>
        <w:rPr>
          <w:rFonts w:ascii="Calibri" w:eastAsia="Times New Roman" w:hAnsi="Calibri" w:cs="Calibri"/>
          <w:kern w:val="0"/>
          <w:sz w:val="24"/>
          <w:lang w:eastAsia="cs-CZ"/>
          <w14:ligatures w14:val="none"/>
        </w:rPr>
      </w:pPr>
    </w:p>
    <w:p w14:paraId="630479EA" w14:textId="77777777" w:rsidR="00CF44AE" w:rsidRPr="007825BF" w:rsidRDefault="00CF44AE" w:rsidP="00CF44AE">
      <w:pPr>
        <w:numPr>
          <w:ilvl w:val="0"/>
          <w:numId w:val="27"/>
        </w:numPr>
        <w:spacing w:after="0" w:line="240" w:lineRule="auto"/>
        <w:contextualSpacing/>
        <w:jc w:val="both"/>
        <w:rPr>
          <w:rFonts w:ascii="Calibri" w:eastAsia="Times New Roman" w:hAnsi="Calibri" w:cs="Calibri"/>
          <w:bCs/>
          <w:kern w:val="0"/>
          <w:sz w:val="24"/>
          <w:lang w:eastAsia="cs-CZ"/>
          <w14:ligatures w14:val="none"/>
        </w:rPr>
      </w:pPr>
      <w:r w:rsidRPr="007825BF">
        <w:rPr>
          <w:rFonts w:ascii="Calibri" w:eastAsia="Times New Roman" w:hAnsi="Calibri" w:cs="Calibri"/>
          <w:bCs/>
          <w:kern w:val="0"/>
          <w:sz w:val="24"/>
          <w:lang w:eastAsia="cs-CZ"/>
          <w14:ligatures w14:val="none"/>
        </w:rPr>
        <w:t>doc. Ing. Zdeňka Víchová, Ph.D.</w:t>
      </w:r>
    </w:p>
    <w:p w14:paraId="3DC5E637" w14:textId="77777777" w:rsidR="00CF44AE" w:rsidRPr="007825BF" w:rsidRDefault="00CF44AE" w:rsidP="00CF44AE">
      <w:pPr>
        <w:numPr>
          <w:ilvl w:val="0"/>
          <w:numId w:val="27"/>
        </w:numPr>
        <w:spacing w:after="0" w:line="240" w:lineRule="auto"/>
        <w:contextualSpacing/>
        <w:jc w:val="both"/>
        <w:rPr>
          <w:rFonts w:ascii="Calibri" w:eastAsia="Times New Roman" w:hAnsi="Calibri" w:cs="Calibri"/>
          <w:bCs/>
          <w:kern w:val="0"/>
          <w:sz w:val="24"/>
          <w:lang w:eastAsia="cs-CZ"/>
          <w14:ligatures w14:val="none"/>
        </w:rPr>
      </w:pPr>
      <w:r w:rsidRPr="007825BF">
        <w:rPr>
          <w:rFonts w:ascii="Calibri" w:eastAsia="Times New Roman" w:hAnsi="Calibri" w:cs="Calibri"/>
          <w:bCs/>
          <w:kern w:val="0"/>
          <w:sz w:val="24"/>
          <w:lang w:eastAsia="cs-CZ"/>
          <w14:ligatures w14:val="none"/>
        </w:rPr>
        <w:t>Ing. Hana Pištěková, Ph.D.</w:t>
      </w:r>
    </w:p>
    <w:p w14:paraId="6C1DAE82" w14:textId="77777777" w:rsidR="00CF44AE" w:rsidRPr="007825BF" w:rsidRDefault="00CF44AE" w:rsidP="00CF44AE">
      <w:pPr>
        <w:numPr>
          <w:ilvl w:val="0"/>
          <w:numId w:val="27"/>
        </w:numPr>
        <w:spacing w:after="0" w:line="240" w:lineRule="auto"/>
        <w:contextualSpacing/>
        <w:jc w:val="both"/>
        <w:rPr>
          <w:rFonts w:ascii="Calibri" w:eastAsia="Times New Roman" w:hAnsi="Calibri" w:cs="Calibri"/>
          <w:bCs/>
          <w:kern w:val="0"/>
          <w:sz w:val="24"/>
          <w:lang w:eastAsia="cs-CZ"/>
          <w14:ligatures w14:val="none"/>
        </w:rPr>
      </w:pPr>
      <w:r w:rsidRPr="007825BF">
        <w:rPr>
          <w:rFonts w:ascii="Calibri" w:eastAsia="Times New Roman" w:hAnsi="Calibri" w:cs="Calibri"/>
          <w:bCs/>
          <w:kern w:val="0"/>
          <w:sz w:val="24"/>
          <w:lang w:eastAsia="cs-CZ"/>
          <w14:ligatures w14:val="none"/>
        </w:rPr>
        <w:t>Ing. Jakub Ševčík, Ph.D.</w:t>
      </w:r>
    </w:p>
    <w:p w14:paraId="49BCABF5" w14:textId="77777777" w:rsidR="00CF44AE" w:rsidRPr="007825BF" w:rsidRDefault="00CF44AE" w:rsidP="00CF44AE">
      <w:pPr>
        <w:ind w:left="360"/>
        <w:contextualSpacing/>
        <w:rPr>
          <w:rFonts w:ascii="Calibri" w:eastAsia="Times New Roman" w:hAnsi="Calibri" w:cs="Calibri"/>
          <w:kern w:val="0"/>
          <w:sz w:val="24"/>
          <w:lang w:eastAsia="cs-CZ"/>
          <w14:ligatures w14:val="none"/>
        </w:rPr>
      </w:pPr>
    </w:p>
    <w:p w14:paraId="661DC439" w14:textId="77777777" w:rsidR="00CF44AE" w:rsidRPr="007825BF" w:rsidRDefault="00CF44AE" w:rsidP="00CF44AE">
      <w:pPr>
        <w:ind w:left="360"/>
        <w:contextualSpacing/>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Studenti:</w:t>
      </w:r>
    </w:p>
    <w:p w14:paraId="1EFD9FF7" w14:textId="77777777" w:rsidR="00CF44AE" w:rsidRPr="007825BF" w:rsidRDefault="00CF44AE" w:rsidP="00CF44AE">
      <w:pPr>
        <w:ind w:left="360"/>
        <w:contextualSpacing/>
        <w:rPr>
          <w:rFonts w:ascii="Calibri" w:eastAsia="Times New Roman" w:hAnsi="Calibri" w:cs="Calibri"/>
          <w:kern w:val="0"/>
          <w:sz w:val="24"/>
          <w:lang w:eastAsia="cs-CZ"/>
          <w14:ligatures w14:val="none"/>
        </w:rPr>
      </w:pPr>
    </w:p>
    <w:bookmarkEnd w:id="10"/>
    <w:p w14:paraId="02EE97BB" w14:textId="77777777" w:rsidR="00CF44AE" w:rsidRPr="007825BF" w:rsidRDefault="00CF44AE" w:rsidP="00CF44AE">
      <w:pPr>
        <w:numPr>
          <w:ilvl w:val="0"/>
          <w:numId w:val="27"/>
        </w:numPr>
        <w:spacing w:after="0" w:line="240" w:lineRule="auto"/>
        <w:contextualSpacing/>
        <w:jc w:val="both"/>
        <w:rPr>
          <w:rFonts w:ascii="Calibri" w:eastAsia="Times New Roman" w:hAnsi="Calibri" w:cs="Calibri"/>
          <w:bCs/>
          <w:kern w:val="0"/>
          <w:sz w:val="24"/>
          <w:lang w:eastAsia="cs-CZ"/>
          <w14:ligatures w14:val="none"/>
        </w:rPr>
      </w:pPr>
      <w:r w:rsidRPr="007825BF">
        <w:rPr>
          <w:rFonts w:ascii="Calibri" w:eastAsia="Times New Roman" w:hAnsi="Calibri" w:cs="Calibri"/>
          <w:bCs/>
          <w:kern w:val="0"/>
          <w:sz w:val="24"/>
          <w:lang w:eastAsia="cs-CZ"/>
          <w14:ligatures w14:val="none"/>
        </w:rPr>
        <w:t>Ing. Vítek Hrbáček</w:t>
      </w:r>
    </w:p>
    <w:p w14:paraId="163FA1F9" w14:textId="77777777" w:rsidR="00CF44AE" w:rsidRPr="007825BF" w:rsidRDefault="00CF44AE" w:rsidP="00CF44AE">
      <w:pPr>
        <w:numPr>
          <w:ilvl w:val="0"/>
          <w:numId w:val="27"/>
        </w:numPr>
        <w:spacing w:after="0" w:line="240" w:lineRule="auto"/>
        <w:contextualSpacing/>
        <w:jc w:val="both"/>
        <w:rPr>
          <w:rFonts w:ascii="Calibri" w:eastAsia="Times New Roman" w:hAnsi="Calibri" w:cs="Calibri"/>
          <w:bCs/>
          <w:kern w:val="0"/>
          <w:sz w:val="24"/>
          <w:lang w:eastAsia="cs-CZ"/>
          <w14:ligatures w14:val="none"/>
        </w:rPr>
      </w:pPr>
      <w:r w:rsidRPr="007825BF">
        <w:rPr>
          <w:rFonts w:ascii="Calibri" w:eastAsia="Times New Roman" w:hAnsi="Calibri" w:cs="Calibri"/>
          <w:bCs/>
          <w:kern w:val="0"/>
          <w:sz w:val="24"/>
          <w:lang w:eastAsia="cs-CZ"/>
          <w14:ligatures w14:val="none"/>
        </w:rPr>
        <w:t>Ing. Kristýna Valášková</w:t>
      </w:r>
    </w:p>
    <w:p w14:paraId="22359A6A" w14:textId="77777777" w:rsidR="00CF44AE" w:rsidRPr="007825BF" w:rsidRDefault="00CF44AE" w:rsidP="00CF44AE">
      <w:pPr>
        <w:numPr>
          <w:ilvl w:val="0"/>
          <w:numId w:val="27"/>
        </w:numPr>
        <w:spacing w:after="0" w:line="240" w:lineRule="auto"/>
        <w:contextualSpacing/>
        <w:jc w:val="both"/>
        <w:rPr>
          <w:rFonts w:ascii="Calibri" w:eastAsia="Times New Roman" w:hAnsi="Calibri" w:cs="Calibri"/>
          <w:bCs/>
          <w:kern w:val="0"/>
          <w:sz w:val="24"/>
          <w:lang w:eastAsia="cs-CZ"/>
          <w14:ligatures w14:val="none"/>
        </w:rPr>
      </w:pPr>
      <w:r w:rsidRPr="007825BF">
        <w:rPr>
          <w:rFonts w:ascii="Calibri" w:eastAsia="Times New Roman" w:hAnsi="Calibri" w:cs="Calibri"/>
          <w:bCs/>
          <w:kern w:val="0"/>
          <w:sz w:val="24"/>
          <w:lang w:eastAsia="cs-CZ"/>
          <w14:ligatures w14:val="none"/>
        </w:rPr>
        <w:t>Ing. Adam Srnec</w:t>
      </w:r>
    </w:p>
    <w:p w14:paraId="7D718D86" w14:textId="77777777" w:rsidR="00CF44AE" w:rsidRPr="007825BF" w:rsidRDefault="00CF44AE" w:rsidP="00CF44AE">
      <w:pPr>
        <w:spacing w:after="0" w:line="276" w:lineRule="auto"/>
        <w:jc w:val="both"/>
        <w:rPr>
          <w:rFonts w:ascii="Calibri" w:eastAsia="Times New Roman" w:hAnsi="Calibri" w:cs="Calibri"/>
          <w:color w:val="FF0000"/>
          <w:kern w:val="0"/>
          <w:sz w:val="24"/>
          <w:lang w:eastAsia="cs-CZ"/>
          <w14:ligatures w14:val="none"/>
        </w:rPr>
      </w:pPr>
    </w:p>
    <w:p w14:paraId="084F56A7" w14:textId="77777777" w:rsidR="00CF44AE" w:rsidRPr="007825BF" w:rsidRDefault="00CF44AE" w:rsidP="00CF44AE">
      <w:pPr>
        <w:numPr>
          <w:ilvl w:val="0"/>
          <w:numId w:val="7"/>
        </w:numPr>
        <w:spacing w:after="0" w:line="276" w:lineRule="auto"/>
        <w:jc w:val="both"/>
        <w:rPr>
          <w:rFonts w:ascii="Calibri" w:eastAsia="Times New Roman" w:hAnsi="Calibri" w:cs="Calibri"/>
          <w:i/>
          <w:color w:val="FF0000"/>
          <w:kern w:val="0"/>
          <w:sz w:val="24"/>
          <w:lang w:eastAsia="cs-CZ"/>
          <w14:ligatures w14:val="none"/>
        </w:rPr>
      </w:pPr>
      <w:bookmarkStart w:id="11" w:name="_Hlk187155952"/>
      <w:r w:rsidRPr="007825BF">
        <w:rPr>
          <w:rFonts w:ascii="Calibri" w:eastAsia="Times New Roman" w:hAnsi="Calibri" w:cs="Calibri"/>
          <w:i/>
          <w:kern w:val="0"/>
          <w:sz w:val="24"/>
          <w:lang w:eastAsia="cs-CZ"/>
          <w14:ligatures w14:val="none"/>
        </w:rPr>
        <w:t xml:space="preserve">Zastoupení vysoké školy v reprezentaci vysokých škol (Česká konference rektorů, Rada vysokých škol) s uvedením členů (vč. změn v daném roce) a jejich funkcí v orgánech reprezentace. </w:t>
      </w:r>
    </w:p>
    <w:p w14:paraId="66BBF9A4" w14:textId="77777777" w:rsidR="00CF44AE" w:rsidRPr="007825BF" w:rsidRDefault="00CF44AE" w:rsidP="00CF44AE">
      <w:pPr>
        <w:spacing w:after="0" w:line="276" w:lineRule="auto"/>
        <w:ind w:left="792"/>
        <w:jc w:val="both"/>
        <w:rPr>
          <w:rFonts w:ascii="Calibri" w:eastAsia="Times New Roman" w:hAnsi="Calibri" w:cs="Calibri"/>
          <w:i/>
          <w:kern w:val="0"/>
          <w:sz w:val="24"/>
          <w:highlight w:val="yellow"/>
          <w:lang w:eastAsia="cs-CZ"/>
          <w14:ligatures w14:val="none"/>
        </w:rPr>
      </w:pPr>
    </w:p>
    <w:p w14:paraId="5464F287" w14:textId="77777777" w:rsidR="00CF44AE" w:rsidRPr="007825BF" w:rsidRDefault="00CF44AE" w:rsidP="00CF44AE">
      <w:pPr>
        <w:spacing w:after="0" w:line="276" w:lineRule="auto"/>
        <w:rPr>
          <w:rFonts w:ascii="Calibri" w:eastAsia="Times New Roman" w:hAnsi="Calibri" w:cs="Calibri"/>
          <w:b/>
          <w:bCs/>
          <w:kern w:val="0"/>
          <w:sz w:val="24"/>
          <w:lang w:eastAsia="cs-CZ"/>
          <w14:ligatures w14:val="none"/>
        </w:rPr>
      </w:pPr>
      <w:r w:rsidRPr="007825BF">
        <w:rPr>
          <w:rFonts w:ascii="Calibri" w:eastAsia="Times New Roman" w:hAnsi="Calibri" w:cs="Calibri"/>
          <w:b/>
          <w:bCs/>
          <w:kern w:val="0"/>
          <w:sz w:val="24"/>
          <w:lang w:eastAsia="cs-CZ"/>
          <w14:ligatures w14:val="none"/>
        </w:rPr>
        <w:t>Česká konference rektorů (ČKR)</w:t>
      </w:r>
    </w:p>
    <w:p w14:paraId="3FB8F8BD" w14:textId="77777777" w:rsidR="00CF44AE" w:rsidRPr="007825BF" w:rsidRDefault="00CF44AE" w:rsidP="00CF44AE">
      <w:pPr>
        <w:spacing w:after="0" w:line="276" w:lineRule="auto"/>
        <w:rPr>
          <w:rFonts w:ascii="Calibri" w:eastAsia="Times New Roman" w:hAnsi="Calibri" w:cs="Calibri"/>
          <w:b/>
          <w:bCs/>
          <w:kern w:val="0"/>
          <w:sz w:val="24"/>
          <w:lang w:eastAsia="cs-CZ"/>
          <w14:ligatures w14:val="none"/>
        </w:rPr>
      </w:pPr>
    </w:p>
    <w:p w14:paraId="362B4061" w14:textId="77777777" w:rsidR="00CF44AE" w:rsidRPr="007825BF" w:rsidRDefault="00CF44AE" w:rsidP="00CF44AE">
      <w:pPr>
        <w:numPr>
          <w:ilvl w:val="0"/>
          <w:numId w:val="19"/>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bCs/>
          <w:kern w:val="0"/>
          <w:sz w:val="24"/>
          <w:lang w:eastAsia="cs-CZ"/>
          <w14:ligatures w14:val="none"/>
        </w:rPr>
        <w:t xml:space="preserve">prof. Mgr. Milan Adámek, Ph.D., rektor, člen  </w:t>
      </w:r>
    </w:p>
    <w:p w14:paraId="34519B49" w14:textId="77777777" w:rsidR="00CF44AE" w:rsidRPr="007825BF" w:rsidRDefault="00CF44AE" w:rsidP="00CF44AE">
      <w:pPr>
        <w:spacing w:after="0" w:line="276" w:lineRule="auto"/>
        <w:rPr>
          <w:rFonts w:ascii="Calibri" w:eastAsia="Times New Roman" w:hAnsi="Calibri" w:cs="Calibri"/>
          <w:bCs/>
          <w:kern w:val="0"/>
          <w:sz w:val="24"/>
          <w:lang w:eastAsia="cs-CZ"/>
          <w14:ligatures w14:val="none"/>
        </w:rPr>
      </w:pPr>
    </w:p>
    <w:p w14:paraId="39BF1563" w14:textId="77777777" w:rsidR="00CF44AE" w:rsidRPr="007825BF" w:rsidRDefault="00CF44AE" w:rsidP="00CF44AE">
      <w:pPr>
        <w:spacing w:after="0" w:line="276" w:lineRule="auto"/>
        <w:rPr>
          <w:rFonts w:ascii="Calibri" w:eastAsia="Times New Roman" w:hAnsi="Calibri" w:cs="Calibri"/>
          <w:b/>
          <w:bCs/>
          <w:kern w:val="0"/>
          <w:sz w:val="24"/>
          <w:lang w:eastAsia="cs-CZ"/>
          <w14:ligatures w14:val="none"/>
        </w:rPr>
      </w:pPr>
      <w:r w:rsidRPr="007825BF">
        <w:rPr>
          <w:rFonts w:ascii="Calibri" w:eastAsia="Times New Roman" w:hAnsi="Calibri" w:cs="Calibri"/>
          <w:b/>
          <w:bCs/>
          <w:kern w:val="0"/>
          <w:sz w:val="24"/>
          <w:lang w:eastAsia="cs-CZ"/>
          <w14:ligatures w14:val="none"/>
        </w:rPr>
        <w:t>Rada vysokých škol (RVŠ)</w:t>
      </w:r>
    </w:p>
    <w:p w14:paraId="72A456F2" w14:textId="77777777" w:rsidR="00CF44AE" w:rsidRPr="007825BF" w:rsidRDefault="00CF44AE" w:rsidP="00CF44AE">
      <w:pPr>
        <w:spacing w:after="0" w:line="276" w:lineRule="auto"/>
        <w:rPr>
          <w:rFonts w:ascii="Calibri" w:eastAsia="Times New Roman" w:hAnsi="Calibri" w:cs="Calibri"/>
          <w:b/>
          <w:bCs/>
          <w:kern w:val="0"/>
          <w:sz w:val="24"/>
          <w:lang w:eastAsia="cs-CZ"/>
          <w14:ligatures w14:val="none"/>
        </w:rPr>
      </w:pPr>
    </w:p>
    <w:bookmarkEnd w:id="11"/>
    <w:p w14:paraId="25A875E8" w14:textId="77777777" w:rsidR="00CF44AE" w:rsidRPr="007825BF" w:rsidRDefault="00CF44AE" w:rsidP="00CF44AE">
      <w:pPr>
        <w:numPr>
          <w:ilvl w:val="0"/>
          <w:numId w:val="56"/>
        </w:numPr>
        <w:spacing w:after="0" w:line="276" w:lineRule="auto"/>
        <w:jc w:val="both"/>
        <w:rPr>
          <w:rFonts w:ascii="Calibri" w:eastAsia="Times New Roman" w:hAnsi="Calibri" w:cs="Calibri"/>
          <w:bCs/>
          <w:kern w:val="0"/>
          <w:sz w:val="24"/>
          <w:lang w:eastAsia="cs-CZ"/>
          <w14:ligatures w14:val="none"/>
        </w:rPr>
      </w:pPr>
      <w:r w:rsidRPr="007825BF">
        <w:rPr>
          <w:rFonts w:ascii="Calibri" w:eastAsia="Times New Roman" w:hAnsi="Calibri" w:cs="Calibri"/>
          <w:bCs/>
          <w:kern w:val="0"/>
          <w:sz w:val="24"/>
          <w:lang w:eastAsia="cs-CZ"/>
          <w14:ligatures w14:val="none"/>
        </w:rPr>
        <w:t>doc. Ing. Martin Sysel, Ph.D., delegát za UTB v Předsednictvu</w:t>
      </w:r>
    </w:p>
    <w:p w14:paraId="4ABFFFA6" w14:textId="77777777" w:rsidR="00CF44AE" w:rsidRPr="007825BF" w:rsidRDefault="00CF44AE" w:rsidP="00CF44AE">
      <w:pPr>
        <w:numPr>
          <w:ilvl w:val="0"/>
          <w:numId w:val="56"/>
        </w:numPr>
        <w:spacing w:after="0" w:line="276" w:lineRule="auto"/>
        <w:jc w:val="both"/>
        <w:rPr>
          <w:rFonts w:ascii="Calibri" w:eastAsia="Times New Roman" w:hAnsi="Calibri" w:cs="Calibri"/>
          <w:bCs/>
          <w:kern w:val="0"/>
          <w:sz w:val="24"/>
          <w:lang w:eastAsia="cs-CZ"/>
          <w14:ligatures w14:val="none"/>
        </w:rPr>
      </w:pPr>
      <w:r w:rsidRPr="007825BF">
        <w:rPr>
          <w:rFonts w:ascii="Calibri" w:eastAsia="Times New Roman" w:hAnsi="Calibri" w:cs="Calibri"/>
          <w:bCs/>
          <w:kern w:val="0"/>
          <w:sz w:val="24"/>
          <w:lang w:eastAsia="cs-CZ"/>
          <w14:ligatures w14:val="none"/>
        </w:rPr>
        <w:t>Ing. Alena Macháčková, CSc., delegát za UTB ve Sněmu</w:t>
      </w:r>
    </w:p>
    <w:p w14:paraId="42BF7040" w14:textId="77777777" w:rsidR="00CF44AE" w:rsidRPr="007825BF" w:rsidRDefault="00CF44AE" w:rsidP="00CF44AE">
      <w:pPr>
        <w:numPr>
          <w:ilvl w:val="0"/>
          <w:numId w:val="56"/>
        </w:numPr>
        <w:spacing w:after="0" w:line="276" w:lineRule="auto"/>
        <w:jc w:val="both"/>
        <w:rPr>
          <w:rFonts w:ascii="Calibri" w:eastAsia="Times New Roman" w:hAnsi="Calibri" w:cs="Calibri"/>
          <w:bCs/>
          <w:kern w:val="0"/>
          <w:sz w:val="24"/>
          <w:lang w:eastAsia="cs-CZ"/>
          <w14:ligatures w14:val="none"/>
        </w:rPr>
      </w:pPr>
      <w:r w:rsidRPr="007825BF">
        <w:rPr>
          <w:rFonts w:ascii="Calibri" w:eastAsia="Times New Roman" w:hAnsi="Calibri" w:cs="Calibri"/>
          <w:bCs/>
          <w:kern w:val="0"/>
          <w:sz w:val="24"/>
          <w:lang w:eastAsia="cs-CZ"/>
          <w14:ligatures w14:val="none"/>
        </w:rPr>
        <w:t>Ing. Jan Hanzlík, delegát ve Studentské komoře (do 22. srpna 2024)</w:t>
      </w:r>
    </w:p>
    <w:p w14:paraId="45422523" w14:textId="77777777" w:rsidR="00CF44AE" w:rsidRPr="007825BF" w:rsidRDefault="00CF44AE" w:rsidP="00CF44AE">
      <w:pPr>
        <w:numPr>
          <w:ilvl w:val="0"/>
          <w:numId w:val="56"/>
        </w:numPr>
        <w:spacing w:after="0" w:line="276" w:lineRule="auto"/>
        <w:jc w:val="both"/>
        <w:rPr>
          <w:rFonts w:ascii="Calibri" w:eastAsia="Times New Roman" w:hAnsi="Calibri" w:cs="Calibri"/>
          <w:bCs/>
          <w:kern w:val="0"/>
          <w:sz w:val="24"/>
          <w:lang w:eastAsia="cs-CZ"/>
          <w14:ligatures w14:val="none"/>
        </w:rPr>
      </w:pPr>
      <w:r w:rsidRPr="007825BF">
        <w:rPr>
          <w:rFonts w:ascii="Calibri" w:eastAsia="Times New Roman" w:hAnsi="Calibri" w:cs="Calibri"/>
          <w:bCs/>
          <w:kern w:val="0"/>
          <w:sz w:val="24"/>
          <w:lang w:eastAsia="cs-CZ"/>
          <w14:ligatures w14:val="none"/>
        </w:rPr>
        <w:t>Ing. Klára Fučíková, náhradnice delegáta ve Studentské komoře</w:t>
      </w:r>
    </w:p>
    <w:p w14:paraId="15977A0C" w14:textId="77777777" w:rsidR="00CF44AE" w:rsidRPr="007825BF" w:rsidRDefault="00CF44AE" w:rsidP="00CF44AE">
      <w:pPr>
        <w:numPr>
          <w:ilvl w:val="0"/>
          <w:numId w:val="56"/>
        </w:numPr>
        <w:spacing w:after="0" w:line="276" w:lineRule="auto"/>
        <w:jc w:val="both"/>
        <w:rPr>
          <w:rFonts w:ascii="Calibri" w:eastAsia="Times New Roman" w:hAnsi="Calibri" w:cs="Calibri"/>
          <w:bCs/>
          <w:kern w:val="0"/>
          <w:sz w:val="24"/>
          <w:lang w:eastAsia="cs-CZ"/>
          <w14:ligatures w14:val="none"/>
        </w:rPr>
      </w:pPr>
      <w:r w:rsidRPr="007825BF">
        <w:rPr>
          <w:rFonts w:ascii="Calibri" w:eastAsia="Times New Roman" w:hAnsi="Calibri" w:cs="Calibri"/>
          <w:bCs/>
          <w:kern w:val="0"/>
          <w:sz w:val="24"/>
          <w:lang w:eastAsia="cs-CZ"/>
          <w14:ligatures w14:val="none"/>
        </w:rPr>
        <w:t xml:space="preserve">doc. Ing. Miloslava Chovancová, CSc., delegát za </w:t>
      </w:r>
      <w:proofErr w:type="spellStart"/>
      <w:r w:rsidRPr="007825BF">
        <w:rPr>
          <w:rFonts w:ascii="Calibri" w:eastAsia="Times New Roman" w:hAnsi="Calibri" w:cs="Calibri"/>
          <w:bCs/>
          <w:kern w:val="0"/>
          <w:sz w:val="24"/>
          <w:lang w:eastAsia="cs-CZ"/>
          <w14:ligatures w14:val="none"/>
        </w:rPr>
        <w:t>FaME</w:t>
      </w:r>
      <w:proofErr w:type="spellEnd"/>
      <w:r w:rsidRPr="007825BF">
        <w:rPr>
          <w:rFonts w:ascii="Calibri" w:eastAsia="Times New Roman" w:hAnsi="Calibri" w:cs="Calibri"/>
          <w:bCs/>
          <w:kern w:val="0"/>
          <w:sz w:val="24"/>
          <w:lang w:eastAsia="cs-CZ"/>
          <w14:ligatures w14:val="none"/>
        </w:rPr>
        <w:t xml:space="preserve"> ve Sněmu</w:t>
      </w:r>
    </w:p>
    <w:p w14:paraId="6F31D907" w14:textId="77777777" w:rsidR="00CF44AE" w:rsidRPr="007825BF" w:rsidRDefault="00CF44AE" w:rsidP="00CF44AE">
      <w:pPr>
        <w:numPr>
          <w:ilvl w:val="0"/>
          <w:numId w:val="56"/>
        </w:numPr>
        <w:spacing w:after="0" w:line="276" w:lineRule="auto"/>
        <w:jc w:val="both"/>
        <w:rPr>
          <w:rFonts w:ascii="Calibri" w:eastAsia="Times New Roman" w:hAnsi="Calibri" w:cs="Calibri"/>
          <w:bCs/>
          <w:kern w:val="0"/>
          <w:sz w:val="24"/>
          <w:lang w:eastAsia="cs-CZ"/>
          <w14:ligatures w14:val="none"/>
        </w:rPr>
      </w:pPr>
      <w:r w:rsidRPr="007825BF">
        <w:rPr>
          <w:rFonts w:ascii="Calibri" w:eastAsia="Times New Roman" w:hAnsi="Calibri" w:cs="Calibri"/>
          <w:bCs/>
          <w:kern w:val="0"/>
          <w:sz w:val="24"/>
          <w:lang w:eastAsia="cs-CZ"/>
          <w14:ligatures w14:val="none"/>
        </w:rPr>
        <w:t>Mgr. Josef Kocourek, Ph.D., delegát za FMK ve Sněmu</w:t>
      </w:r>
    </w:p>
    <w:p w14:paraId="665FC3FF" w14:textId="77777777" w:rsidR="00CF44AE" w:rsidRPr="007825BF" w:rsidRDefault="00CF44AE" w:rsidP="00CF44AE">
      <w:pPr>
        <w:numPr>
          <w:ilvl w:val="0"/>
          <w:numId w:val="56"/>
        </w:numPr>
        <w:spacing w:after="0" w:line="276" w:lineRule="auto"/>
        <w:jc w:val="both"/>
        <w:rPr>
          <w:rFonts w:ascii="Calibri" w:eastAsia="Times New Roman" w:hAnsi="Calibri" w:cs="Calibri"/>
          <w:bCs/>
          <w:kern w:val="0"/>
          <w:sz w:val="24"/>
          <w:lang w:eastAsia="cs-CZ"/>
          <w14:ligatures w14:val="none"/>
        </w:rPr>
      </w:pPr>
      <w:r w:rsidRPr="007825BF">
        <w:rPr>
          <w:rFonts w:ascii="Calibri" w:eastAsia="Times New Roman" w:hAnsi="Calibri" w:cs="Calibri"/>
          <w:bCs/>
          <w:kern w:val="0"/>
          <w:sz w:val="24"/>
          <w:lang w:eastAsia="cs-CZ"/>
          <w14:ligatures w14:val="none"/>
        </w:rPr>
        <w:t>prof. Ing. Roman Šenkeřík, Ph.D., DBA, delegát za FAI ve Sněmu</w:t>
      </w:r>
    </w:p>
    <w:p w14:paraId="02EF018E" w14:textId="77777777" w:rsidR="00CF44AE" w:rsidRPr="007825BF" w:rsidRDefault="00CF44AE" w:rsidP="00CF44AE">
      <w:pPr>
        <w:numPr>
          <w:ilvl w:val="0"/>
          <w:numId w:val="56"/>
        </w:numPr>
        <w:spacing w:after="0" w:line="276" w:lineRule="auto"/>
        <w:jc w:val="both"/>
        <w:rPr>
          <w:rFonts w:ascii="Calibri" w:eastAsia="Times New Roman" w:hAnsi="Calibri" w:cs="Calibri"/>
          <w:bCs/>
          <w:kern w:val="0"/>
          <w:sz w:val="24"/>
          <w:lang w:eastAsia="cs-CZ"/>
          <w14:ligatures w14:val="none"/>
        </w:rPr>
      </w:pPr>
      <w:r w:rsidRPr="007825BF">
        <w:rPr>
          <w:rFonts w:ascii="Calibri" w:eastAsia="Times New Roman" w:hAnsi="Calibri" w:cs="Calibri"/>
          <w:bCs/>
          <w:kern w:val="0"/>
          <w:sz w:val="24"/>
          <w:lang w:eastAsia="cs-CZ"/>
          <w14:ligatures w14:val="none"/>
        </w:rPr>
        <w:t xml:space="preserve">PhDr. Helena </w:t>
      </w:r>
      <w:proofErr w:type="spellStart"/>
      <w:r w:rsidRPr="007825BF">
        <w:rPr>
          <w:rFonts w:ascii="Calibri" w:eastAsia="Times New Roman" w:hAnsi="Calibri" w:cs="Calibri"/>
          <w:bCs/>
          <w:kern w:val="0"/>
          <w:sz w:val="24"/>
          <w:lang w:eastAsia="cs-CZ"/>
          <w14:ligatures w14:val="none"/>
        </w:rPr>
        <w:t>Skarupská</w:t>
      </w:r>
      <w:proofErr w:type="spellEnd"/>
      <w:r w:rsidRPr="007825BF">
        <w:rPr>
          <w:rFonts w:ascii="Calibri" w:eastAsia="Times New Roman" w:hAnsi="Calibri" w:cs="Calibri"/>
          <w:bCs/>
          <w:kern w:val="0"/>
          <w:sz w:val="24"/>
          <w:lang w:eastAsia="cs-CZ"/>
          <w14:ligatures w14:val="none"/>
        </w:rPr>
        <w:t>, Ph.D., delegát za FHS ve Sněmu</w:t>
      </w:r>
    </w:p>
    <w:p w14:paraId="261B57FD" w14:textId="77777777" w:rsidR="00CF44AE" w:rsidRPr="007825BF" w:rsidRDefault="00CF44AE" w:rsidP="00CF44AE">
      <w:pPr>
        <w:numPr>
          <w:ilvl w:val="0"/>
          <w:numId w:val="56"/>
        </w:numPr>
        <w:spacing w:after="0" w:line="276" w:lineRule="auto"/>
        <w:jc w:val="both"/>
        <w:rPr>
          <w:rFonts w:ascii="Calibri" w:eastAsia="Times New Roman" w:hAnsi="Calibri" w:cs="Calibri"/>
          <w:bCs/>
          <w:kern w:val="0"/>
          <w:sz w:val="24"/>
          <w:lang w:eastAsia="cs-CZ"/>
          <w14:ligatures w14:val="none"/>
        </w:rPr>
      </w:pPr>
      <w:r w:rsidRPr="007825BF">
        <w:rPr>
          <w:rFonts w:ascii="Calibri" w:eastAsia="Times New Roman" w:hAnsi="Calibri" w:cs="Calibri"/>
          <w:bCs/>
          <w:kern w:val="0"/>
          <w:sz w:val="24"/>
          <w:lang w:eastAsia="cs-CZ"/>
          <w14:ligatures w14:val="none"/>
        </w:rPr>
        <w:t>prof. Ing. Michal Staněk, Ph.D., delegát za FT ve Sněmu</w:t>
      </w:r>
    </w:p>
    <w:p w14:paraId="020B4F9F" w14:textId="77777777" w:rsidR="00CF44AE" w:rsidRPr="007825BF" w:rsidRDefault="00CF44AE" w:rsidP="00CF44AE">
      <w:pPr>
        <w:numPr>
          <w:ilvl w:val="0"/>
          <w:numId w:val="56"/>
        </w:numPr>
        <w:spacing w:after="0" w:line="276" w:lineRule="auto"/>
        <w:jc w:val="both"/>
        <w:rPr>
          <w:rFonts w:ascii="Calibri" w:eastAsia="Times New Roman" w:hAnsi="Calibri" w:cs="Calibri"/>
          <w:bCs/>
          <w:kern w:val="0"/>
          <w:sz w:val="24"/>
          <w:lang w:eastAsia="cs-CZ"/>
          <w14:ligatures w14:val="none"/>
        </w:rPr>
      </w:pPr>
      <w:r w:rsidRPr="007825BF">
        <w:rPr>
          <w:rFonts w:ascii="Calibri" w:eastAsia="Times New Roman" w:hAnsi="Calibri" w:cs="Calibri"/>
          <w:bCs/>
          <w:kern w:val="0"/>
          <w:sz w:val="24"/>
          <w:lang w:eastAsia="cs-CZ"/>
          <w14:ligatures w14:val="none"/>
        </w:rPr>
        <w:t xml:space="preserve">RNDr. Jakub Trojan, </w:t>
      </w:r>
      <w:proofErr w:type="spellStart"/>
      <w:r w:rsidRPr="007825BF">
        <w:rPr>
          <w:rFonts w:ascii="Calibri" w:eastAsia="Times New Roman" w:hAnsi="Calibri" w:cs="Calibri"/>
          <w:bCs/>
          <w:kern w:val="0"/>
          <w:sz w:val="24"/>
          <w:lang w:eastAsia="cs-CZ"/>
          <w14:ligatures w14:val="none"/>
        </w:rPr>
        <w:t>MSc</w:t>
      </w:r>
      <w:proofErr w:type="spellEnd"/>
      <w:r w:rsidRPr="007825BF">
        <w:rPr>
          <w:rFonts w:ascii="Calibri" w:eastAsia="Times New Roman" w:hAnsi="Calibri" w:cs="Calibri"/>
          <w:bCs/>
          <w:kern w:val="0"/>
          <w:sz w:val="24"/>
          <w:lang w:eastAsia="cs-CZ"/>
          <w14:ligatures w14:val="none"/>
        </w:rPr>
        <w:t>, MBA, Ph.D., delegát za FLKŘ ve Sněmu</w:t>
      </w:r>
    </w:p>
    <w:p w14:paraId="06FA2E8D" w14:textId="77777777" w:rsidR="00CF44AE" w:rsidRPr="007825BF" w:rsidRDefault="00CF44AE" w:rsidP="00CF44AE">
      <w:pPr>
        <w:spacing w:after="0" w:line="276" w:lineRule="auto"/>
        <w:jc w:val="both"/>
        <w:rPr>
          <w:rFonts w:ascii="Calibri" w:eastAsia="Times New Roman" w:hAnsi="Calibri" w:cs="Calibri"/>
          <w:kern w:val="0"/>
          <w:sz w:val="24"/>
          <w:lang w:eastAsia="cs-CZ"/>
          <w14:ligatures w14:val="none"/>
        </w:rPr>
      </w:pPr>
    </w:p>
    <w:p w14:paraId="46D89C02" w14:textId="77777777" w:rsidR="00CF44AE" w:rsidRPr="007825BF" w:rsidRDefault="00CF44AE" w:rsidP="00CF44AE">
      <w:pPr>
        <w:numPr>
          <w:ilvl w:val="0"/>
          <w:numId w:val="7"/>
        </w:numPr>
        <w:spacing w:after="0" w:line="276" w:lineRule="auto"/>
        <w:jc w:val="both"/>
        <w:rPr>
          <w:rFonts w:ascii="Calibri" w:eastAsia="Times New Roman" w:hAnsi="Calibri" w:cs="Calibri"/>
          <w:i/>
          <w:kern w:val="0"/>
          <w:sz w:val="24"/>
          <w:lang w:eastAsia="cs-CZ"/>
          <w14:ligatures w14:val="none"/>
        </w:rPr>
      </w:pPr>
      <w:bookmarkStart w:id="12" w:name="_Hlk187150352"/>
      <w:r w:rsidRPr="007825BF">
        <w:rPr>
          <w:rFonts w:ascii="Calibri" w:eastAsia="Times New Roman" w:hAnsi="Calibri" w:cs="Calibri"/>
          <w:i/>
          <w:kern w:val="0"/>
          <w:sz w:val="24"/>
          <w:lang w:eastAsia="cs-CZ"/>
          <w14:ligatures w14:val="none"/>
        </w:rPr>
        <w:t xml:space="preserve">Vysoká škola uvede, k jakým změnám došlo v daném roce v oblasti vnitřních předpisů. </w:t>
      </w:r>
    </w:p>
    <w:bookmarkEnd w:id="12"/>
    <w:p w14:paraId="7EE5DFD1" w14:textId="77777777" w:rsidR="00CF44AE" w:rsidRPr="007825BF" w:rsidRDefault="00CF44AE" w:rsidP="00CF44AE">
      <w:pPr>
        <w:spacing w:after="0" w:line="276" w:lineRule="auto"/>
        <w:ind w:left="792"/>
        <w:jc w:val="both"/>
        <w:rPr>
          <w:rFonts w:ascii="Calibri" w:eastAsia="Times New Roman" w:hAnsi="Calibri" w:cs="Calibri"/>
          <w:i/>
          <w:kern w:val="0"/>
          <w:sz w:val="24"/>
          <w:highlight w:val="yellow"/>
          <w:lang w:eastAsia="cs-CZ"/>
          <w14:ligatures w14:val="none"/>
        </w:rPr>
      </w:pPr>
    </w:p>
    <w:p w14:paraId="53C84372" w14:textId="77777777" w:rsidR="00CF44AE" w:rsidRPr="007825BF" w:rsidRDefault="00CF44AE" w:rsidP="00CF44AE">
      <w:pPr>
        <w:spacing w:after="0" w:line="276" w:lineRule="auto"/>
        <w:jc w:val="both"/>
        <w:rPr>
          <w:rFonts w:ascii="Calibri" w:eastAsia="Times New Roman" w:hAnsi="Calibri" w:cs="Calibri"/>
          <w:b/>
          <w:kern w:val="0"/>
          <w:sz w:val="24"/>
          <w:lang w:eastAsia="cs-CZ"/>
          <w14:ligatures w14:val="none"/>
        </w:rPr>
      </w:pPr>
      <w:r w:rsidRPr="007825BF">
        <w:rPr>
          <w:rFonts w:ascii="Calibri" w:eastAsia="Times New Roman" w:hAnsi="Calibri" w:cs="Calibri"/>
          <w:b/>
          <w:kern w:val="0"/>
          <w:sz w:val="24"/>
          <w:lang w:eastAsia="cs-CZ"/>
          <w14:ligatures w14:val="none"/>
        </w:rPr>
        <w:t>Statut Univerzity Tomáše Bati ve Zlíně</w:t>
      </w:r>
    </w:p>
    <w:p w14:paraId="44D04342" w14:textId="77777777" w:rsidR="00CF44AE" w:rsidRPr="007825BF" w:rsidRDefault="00CF44AE" w:rsidP="00CF44AE">
      <w:pPr>
        <w:jc w:val="both"/>
        <w:rPr>
          <w:rFonts w:ascii="Calibri" w:eastAsia="Times New Roman" w:hAnsi="Calibri" w:cs="Calibri"/>
          <w:kern w:val="0"/>
          <w14:ligatures w14:val="none"/>
        </w:rPr>
      </w:pPr>
      <w:r w:rsidRPr="007825BF">
        <w:rPr>
          <w:rFonts w:ascii="Calibri" w:eastAsia="Times New Roman" w:hAnsi="Calibri" w:cs="Calibri"/>
          <w:kern w:val="0"/>
          <w:sz w:val="24"/>
          <w14:ligatures w14:val="none"/>
        </w:rPr>
        <w:t>Změny Statutu Univerzity Tomáše Bati ve Zlíně byly schváleny Akademickým senátem Univerzity Tomáše Bati ve Zlíně dne 16. dubna 2024 a nabyly platnosti a účinnosti dnem jejich registrace Ministerstvem školství, mládeže a tělovýchovy dne 18. dubna 2024. </w:t>
      </w:r>
    </w:p>
    <w:p w14:paraId="04B10276" w14:textId="77777777" w:rsidR="00CF44AE" w:rsidRPr="007825BF" w:rsidRDefault="00CF44AE" w:rsidP="00CF44AE">
      <w:pPr>
        <w:jc w:val="both"/>
        <w:rPr>
          <w:rFonts w:ascii="Calibri" w:eastAsia="Times New Roman" w:hAnsi="Calibri" w:cs="Calibri"/>
          <w:kern w:val="0"/>
          <w:sz w:val="24"/>
          <w14:ligatures w14:val="none"/>
        </w:rPr>
      </w:pPr>
      <w:r w:rsidRPr="007825BF">
        <w:rPr>
          <w:rFonts w:ascii="Calibri" w:eastAsia="Times New Roman" w:hAnsi="Calibri" w:cs="Calibri"/>
          <w:kern w:val="0"/>
          <w:sz w:val="24"/>
          <w14:ligatures w14:val="none"/>
        </w:rPr>
        <w:t>Změny zpřesňují zaměření a dlouhodobou orientaci UTB, dále upravují některé použité termíny v textu. </w:t>
      </w:r>
    </w:p>
    <w:p w14:paraId="15B82749" w14:textId="21063834" w:rsidR="00CF44AE" w:rsidRPr="007825BF" w:rsidRDefault="00774276" w:rsidP="00CF44AE">
      <w:pPr>
        <w:jc w:val="both"/>
        <w:rPr>
          <w:rFonts w:ascii="Calibri" w:eastAsia="Times New Roman" w:hAnsi="Calibri" w:cs="Calibri"/>
          <w:kern w:val="0"/>
          <w:sz w:val="24"/>
          <w14:ligatures w14:val="none"/>
        </w:rPr>
      </w:pPr>
      <w:r>
        <w:rPr>
          <w:rFonts w:ascii="Calibri" w:eastAsia="Times New Roman" w:hAnsi="Calibri" w:cs="Calibri"/>
          <w:kern w:val="0"/>
          <w:sz w:val="24"/>
          <w14:ligatures w14:val="none"/>
        </w:rPr>
        <w:t>Byla upravena</w:t>
      </w:r>
      <w:r w:rsidR="00CF44AE" w:rsidRPr="007825BF">
        <w:rPr>
          <w:rFonts w:ascii="Calibri" w:eastAsia="Times New Roman" w:hAnsi="Calibri" w:cs="Calibri"/>
          <w:kern w:val="0"/>
          <w:sz w:val="24"/>
          <w14:ligatures w14:val="none"/>
        </w:rPr>
        <w:t xml:space="preserve"> pravidla pro přijímací zkoušky: nově se mohou skládat z písemné, ústní, tvůrčí části nebo jejich kombinací. Pro studijní programy vyžadující specifické nadání je povinná talentová zkouška. Podrobnosti o talentové zkoušce stanoví vnitřní normy příslušné fakulty nebo UTB.</w:t>
      </w:r>
    </w:p>
    <w:p w14:paraId="54C7DAC2" w14:textId="77777777" w:rsidR="00CF44AE" w:rsidRPr="007825BF" w:rsidRDefault="00CF44AE" w:rsidP="00CF44AE">
      <w:pPr>
        <w:jc w:val="both"/>
        <w:rPr>
          <w:rFonts w:ascii="Calibri" w:eastAsia="Times New Roman" w:hAnsi="Calibri" w:cs="Calibri"/>
          <w:kern w:val="0"/>
          <w:sz w:val="24"/>
          <w14:ligatures w14:val="none"/>
        </w:rPr>
      </w:pPr>
      <w:r w:rsidRPr="007825BF">
        <w:rPr>
          <w:rFonts w:ascii="Calibri" w:eastAsia="Times New Roman" w:hAnsi="Calibri" w:cs="Calibri"/>
          <w:kern w:val="0"/>
          <w:sz w:val="24"/>
          <w14:ligatures w14:val="none"/>
        </w:rPr>
        <w:lastRenderedPageBreak/>
        <w:t>Nadále není vyžadováno úřední ověření plné moci při nahlížení zplnomocněnou osobou do spisu ohledně přijetí uchazeče ke studiu.</w:t>
      </w:r>
    </w:p>
    <w:p w14:paraId="12202A02" w14:textId="77777777" w:rsidR="00CF44AE" w:rsidRPr="007825BF" w:rsidRDefault="00CF44AE" w:rsidP="00CF44AE">
      <w:pPr>
        <w:jc w:val="both"/>
        <w:rPr>
          <w:rFonts w:ascii="Calibri" w:eastAsia="Times New Roman" w:hAnsi="Calibri" w:cs="Calibri"/>
          <w:kern w:val="0"/>
          <w:sz w:val="24"/>
          <w14:ligatures w14:val="none"/>
        </w:rPr>
      </w:pPr>
      <w:r w:rsidRPr="007825BF">
        <w:rPr>
          <w:rFonts w:ascii="Calibri" w:eastAsia="Times New Roman" w:hAnsi="Calibri" w:cs="Calibri"/>
          <w:kern w:val="0"/>
          <w:sz w:val="24"/>
          <w14:ligatures w14:val="none"/>
        </w:rPr>
        <w:t>Byla odstraněna věta, že od poplatku za úkony jsou osvobozeni uchazeči o studium ve studijních programech akreditovaných v cizím jazyce.</w:t>
      </w:r>
    </w:p>
    <w:p w14:paraId="76F846EB" w14:textId="3A83C637" w:rsidR="00CF44AE" w:rsidRPr="007825BF" w:rsidRDefault="00774276" w:rsidP="00CF44AE">
      <w:pPr>
        <w:jc w:val="both"/>
        <w:rPr>
          <w:rFonts w:ascii="Calibri" w:eastAsia="Times New Roman" w:hAnsi="Calibri" w:cs="Calibri"/>
          <w:kern w:val="0"/>
          <w:sz w:val="24"/>
          <w14:ligatures w14:val="none"/>
        </w:rPr>
      </w:pPr>
      <w:r>
        <w:rPr>
          <w:rFonts w:ascii="Calibri" w:eastAsia="Times New Roman" w:hAnsi="Calibri" w:cs="Calibri"/>
          <w:kern w:val="0"/>
          <w:sz w:val="24"/>
          <w14:ligatures w14:val="none"/>
        </w:rPr>
        <w:t>Byla zpřesněna</w:t>
      </w:r>
      <w:r w:rsidR="00CF44AE" w:rsidRPr="007825BF">
        <w:rPr>
          <w:rFonts w:ascii="Calibri" w:eastAsia="Times New Roman" w:hAnsi="Calibri" w:cs="Calibri"/>
          <w:kern w:val="0"/>
          <w:sz w:val="24"/>
          <w14:ligatures w14:val="none"/>
        </w:rPr>
        <w:t xml:space="preserve"> formulace jmenování a odvolání ředitelů součástí a doplněno, že se tak děje na základě výběrového řízení, které se koná zpravidla každé čtyři roky.</w:t>
      </w:r>
    </w:p>
    <w:p w14:paraId="2DC5AE6B" w14:textId="77777777" w:rsidR="00CF44AE" w:rsidRPr="007825BF" w:rsidRDefault="00CF44AE" w:rsidP="00CF44AE">
      <w:pPr>
        <w:jc w:val="both"/>
        <w:rPr>
          <w:rFonts w:ascii="Calibri" w:eastAsia="Times New Roman" w:hAnsi="Calibri" w:cs="Calibri"/>
          <w:kern w:val="0"/>
          <w:sz w:val="24"/>
          <w14:ligatures w14:val="none"/>
        </w:rPr>
      </w:pPr>
      <w:r w:rsidRPr="007825BF">
        <w:rPr>
          <w:rFonts w:ascii="Calibri" w:eastAsia="Times New Roman" w:hAnsi="Calibri" w:cs="Calibri"/>
          <w:kern w:val="0"/>
          <w:sz w:val="24"/>
          <w14:ligatures w14:val="none"/>
        </w:rPr>
        <w:t>Nově je stručněji formulován článek věnovaný informačnímu systému univerzity. </w:t>
      </w:r>
    </w:p>
    <w:p w14:paraId="13C0FAE4" w14:textId="77777777" w:rsidR="00CF44AE" w:rsidRPr="007825BF" w:rsidRDefault="00CF44AE" w:rsidP="00CF44AE">
      <w:pPr>
        <w:keepNext/>
        <w:spacing w:before="100" w:beforeAutospacing="1" w:after="100" w:afterAutospacing="1" w:line="240" w:lineRule="auto"/>
        <w:outlineLvl w:val="1"/>
        <w:rPr>
          <w:rFonts w:ascii="Calibri Light" w:eastAsia="Times New Roman" w:hAnsi="Calibri Light" w:cs="Times New Roman"/>
          <w:bCs/>
          <w:color w:val="C45911"/>
          <w:kern w:val="0"/>
          <w:sz w:val="28"/>
          <w:szCs w:val="36"/>
          <w:lang w:eastAsia="cs-CZ"/>
          <w14:ligatures w14:val="none"/>
        </w:rPr>
      </w:pPr>
      <w:bookmarkStart w:id="13" w:name="_Toc170141427"/>
      <w:bookmarkStart w:id="14" w:name="_Toc195541868"/>
      <w:r w:rsidRPr="007825BF">
        <w:rPr>
          <w:rFonts w:ascii="Calibri Light" w:eastAsia="Times New Roman" w:hAnsi="Calibri Light" w:cs="Times New Roman"/>
          <w:bCs/>
          <w:color w:val="C45911"/>
          <w:kern w:val="0"/>
          <w:sz w:val="28"/>
          <w:szCs w:val="36"/>
          <w:lang w:eastAsia="cs-CZ"/>
          <w14:ligatures w14:val="none"/>
        </w:rPr>
        <w:t>2 Studijní programy, organizace studia a vzdělávací činnost</w:t>
      </w:r>
      <w:bookmarkEnd w:id="13"/>
      <w:bookmarkEnd w:id="14"/>
    </w:p>
    <w:p w14:paraId="6D65C342" w14:textId="77777777" w:rsidR="00CF44AE" w:rsidRPr="007825BF" w:rsidRDefault="00CF44AE" w:rsidP="00CF44AE">
      <w:pPr>
        <w:numPr>
          <w:ilvl w:val="0"/>
          <w:numId w:val="8"/>
        </w:numPr>
        <w:spacing w:after="0" w:line="276" w:lineRule="auto"/>
        <w:jc w:val="both"/>
        <w:rPr>
          <w:rFonts w:ascii="Calibri" w:eastAsia="Times New Roman" w:hAnsi="Calibri" w:cs="Calibri"/>
          <w:i/>
          <w:kern w:val="0"/>
          <w:sz w:val="24"/>
          <w:lang w:eastAsia="cs-CZ"/>
          <w14:ligatures w14:val="none"/>
        </w:rPr>
      </w:pPr>
      <w:r w:rsidRPr="007825BF">
        <w:rPr>
          <w:rFonts w:ascii="Calibri" w:eastAsia="Times New Roman" w:hAnsi="Calibri" w:cs="Calibri"/>
          <w:i/>
          <w:kern w:val="0"/>
          <w:sz w:val="24"/>
          <w:lang w:eastAsia="cs-CZ"/>
          <w14:ligatures w14:val="none"/>
        </w:rPr>
        <w:t>Vysoká škola uvede, jaký je celkový počet akreditovaných studijních programů popsaných metodikou výsledků učení v souladu s Rámcem kvalifikací vysokoškolského vzdělávání České republiky</w:t>
      </w:r>
      <w:r w:rsidRPr="007825BF">
        <w:rPr>
          <w:rFonts w:ascii="Calibri" w:eastAsia="Times New Roman" w:hAnsi="Calibri" w:cs="Calibri"/>
          <w:i/>
          <w:kern w:val="0"/>
          <w:sz w:val="24"/>
          <w:vertAlign w:val="superscript"/>
          <w:lang w:eastAsia="cs-CZ"/>
          <w14:ligatures w14:val="none"/>
        </w:rPr>
        <w:footnoteReference w:id="1"/>
      </w:r>
      <w:r w:rsidRPr="007825BF">
        <w:rPr>
          <w:rFonts w:ascii="Calibri" w:eastAsia="Times New Roman" w:hAnsi="Calibri" w:cs="Calibri"/>
          <w:i/>
          <w:kern w:val="0"/>
          <w:sz w:val="24"/>
          <w:lang w:eastAsia="cs-CZ"/>
          <w14:ligatures w14:val="none"/>
        </w:rPr>
        <w:t xml:space="preserve"> a kolik z nich bylo takto nově popsáno oproti minulému roku. </w:t>
      </w:r>
    </w:p>
    <w:p w14:paraId="7400B149" w14:textId="77777777" w:rsidR="00CF44AE" w:rsidRPr="007825BF" w:rsidRDefault="00CF44AE" w:rsidP="00CF44AE">
      <w:pPr>
        <w:spacing w:after="0" w:line="276" w:lineRule="auto"/>
        <w:ind w:left="432"/>
        <w:jc w:val="both"/>
        <w:rPr>
          <w:rFonts w:ascii="Calibri" w:eastAsia="Times New Roman" w:hAnsi="Calibri" w:cs="Calibri"/>
          <w:kern w:val="0"/>
          <w:sz w:val="24"/>
          <w:lang w:eastAsia="cs-CZ"/>
          <w14:ligatures w14:val="none"/>
        </w:rPr>
      </w:pPr>
    </w:p>
    <w:p w14:paraId="599E3687" w14:textId="77777777" w:rsidR="00CF44AE" w:rsidRPr="007825BF" w:rsidRDefault="00CF44AE" w:rsidP="00CF44AE">
      <w:pPr>
        <w:ind w:left="432"/>
        <w:jc w:val="both"/>
        <w:rPr>
          <w:rFonts w:ascii="Calibri" w:eastAsia="Calibri" w:hAnsi="Calibri" w:cs="Calibri"/>
          <w:kern w:val="0"/>
          <w:sz w:val="24"/>
          <w14:ligatures w14:val="none"/>
        </w:rPr>
      </w:pPr>
      <w:bookmarkStart w:id="15" w:name="_Hlk161064945"/>
      <w:r w:rsidRPr="007825BF">
        <w:rPr>
          <w:rFonts w:ascii="Calibri" w:eastAsia="Calibri" w:hAnsi="Calibri" w:cs="Calibri"/>
          <w:kern w:val="0"/>
          <w:sz w:val="24"/>
          <w14:ligatures w14:val="none"/>
        </w:rPr>
        <w:t xml:space="preserve">V roce 2024 byly na UTB uskutečňovány studijní programy v oblasti technických a společenských věd, ekonomie, pedagogiky, výtvarných umění a zdravotnictví. Ke dni 31. prosince 2024 bylo akreditováno celkem 229 studijních programů v součtu prezenční i kombinované formy studia. Nižší počet studijních programů oproti roku 2023 (278 studijních programů) je způsoben ukončením platnosti akreditace studijních programů dělených na studijní obory, ke kterému došlo ke konci roku 2024.  Bakalářských studijních programů bylo ke dni 31. prosince 2024 akreditováno 78, souvislé magisterské studijní programy byly dva, navazujících magisterských studijních programů bylo 80 a doktorských studijních programů 69. Z celkového počtu akreditovaných studijních programů bylo 63 akreditováno jako studijní programy v cizím jazyce (všechny byly akreditovány v anglickém jazyce). </w:t>
      </w:r>
    </w:p>
    <w:p w14:paraId="259EC05F" w14:textId="77777777" w:rsidR="00CF44AE" w:rsidRPr="007825BF" w:rsidRDefault="00CF44AE" w:rsidP="00CF44AE">
      <w:pPr>
        <w:ind w:left="432"/>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UTB má čtyři Institucionální akreditace: </w:t>
      </w:r>
    </w:p>
    <w:p w14:paraId="5646C27E" w14:textId="77777777" w:rsidR="00CF44AE" w:rsidRPr="007825BF" w:rsidRDefault="00CF44AE" w:rsidP="00CF44AE">
      <w:pPr>
        <w:ind w:left="432"/>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Ekonomické obory (</w:t>
      </w:r>
      <w:proofErr w:type="spellStart"/>
      <w:r w:rsidRPr="007825BF">
        <w:rPr>
          <w:rFonts w:ascii="Calibri" w:eastAsia="Calibri" w:hAnsi="Calibri" w:cs="Calibri"/>
          <w:kern w:val="0"/>
          <w:sz w:val="24"/>
          <w14:ligatures w14:val="none"/>
        </w:rPr>
        <w:t>FaME</w:t>
      </w:r>
      <w:proofErr w:type="spellEnd"/>
      <w:r w:rsidRPr="007825BF">
        <w:rPr>
          <w:rFonts w:ascii="Calibri" w:eastAsia="Calibri" w:hAnsi="Calibri" w:cs="Calibri"/>
          <w:kern w:val="0"/>
          <w:sz w:val="24"/>
          <w14:ligatures w14:val="none"/>
        </w:rPr>
        <w:t xml:space="preserve">, FMK); </w:t>
      </w:r>
    </w:p>
    <w:p w14:paraId="73A04EA3" w14:textId="77777777" w:rsidR="00CF44AE" w:rsidRPr="007825BF" w:rsidRDefault="00CF44AE" w:rsidP="00CF44AE">
      <w:pPr>
        <w:ind w:left="432"/>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 Chemie (FT, UNI); </w:t>
      </w:r>
    </w:p>
    <w:p w14:paraId="67F5AE83" w14:textId="77777777" w:rsidR="00CF44AE" w:rsidRPr="007825BF" w:rsidRDefault="00CF44AE" w:rsidP="00CF44AE">
      <w:pPr>
        <w:ind w:left="432"/>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 Potravinářství (FT); </w:t>
      </w:r>
    </w:p>
    <w:p w14:paraId="5734B5A0" w14:textId="77777777" w:rsidR="00CF44AE" w:rsidRPr="007825BF" w:rsidRDefault="00CF44AE" w:rsidP="00CF44AE">
      <w:pPr>
        <w:ind w:left="432"/>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 Umění (FMK). </w:t>
      </w:r>
    </w:p>
    <w:p w14:paraId="1C289365" w14:textId="77777777" w:rsidR="00CF44AE" w:rsidRPr="007825BF" w:rsidRDefault="00CF44AE" w:rsidP="00CF44AE">
      <w:pPr>
        <w:ind w:left="432"/>
        <w:jc w:val="both"/>
        <w:rPr>
          <w:rFonts w:ascii="Calibri" w:eastAsia="Calibri" w:hAnsi="Calibri" w:cs="Calibri"/>
          <w:kern w:val="0"/>
          <w:sz w:val="24"/>
          <w14:ligatures w14:val="none"/>
        </w:rPr>
      </w:pPr>
    </w:p>
    <w:p w14:paraId="5BAB3C1E" w14:textId="77777777" w:rsidR="00CF44AE" w:rsidRPr="007825BF" w:rsidRDefault="00CF44AE" w:rsidP="00CF44AE">
      <w:pPr>
        <w:ind w:left="432"/>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V roce 2024 uskutečňovala UTB následující studijní programy formou Double </w:t>
      </w:r>
      <w:proofErr w:type="spellStart"/>
      <w:r w:rsidRPr="007825BF">
        <w:rPr>
          <w:rFonts w:ascii="Calibri" w:eastAsia="Calibri" w:hAnsi="Calibri" w:cs="Calibri"/>
          <w:kern w:val="0"/>
          <w:sz w:val="24"/>
          <w14:ligatures w14:val="none"/>
        </w:rPr>
        <w:t>Degree</w:t>
      </w:r>
      <w:proofErr w:type="spellEnd"/>
      <w:r w:rsidRPr="007825BF">
        <w:rPr>
          <w:rFonts w:ascii="Calibri" w:eastAsia="Calibri" w:hAnsi="Calibri" w:cs="Calibri"/>
          <w:kern w:val="0"/>
          <w:sz w:val="24"/>
          <w14:ligatures w14:val="none"/>
        </w:rPr>
        <w:t xml:space="preserve"> se zahraničními vysokými školami: </w:t>
      </w:r>
    </w:p>
    <w:p w14:paraId="532E2E1A" w14:textId="77777777" w:rsidR="00CF44AE" w:rsidRPr="007825BF" w:rsidRDefault="00CF44AE" w:rsidP="00CF44AE">
      <w:pPr>
        <w:ind w:left="432"/>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lastRenderedPageBreak/>
        <w:t xml:space="preserve">• Akreditovaný bakalářský studijní program </w:t>
      </w:r>
      <w:r w:rsidRPr="007825BF">
        <w:rPr>
          <w:rFonts w:ascii="Calibri" w:eastAsia="Calibri" w:hAnsi="Calibri" w:cs="Calibri"/>
          <w:kern w:val="0"/>
          <w:sz w:val="24"/>
          <w:lang w:val="en-GB"/>
          <w14:ligatures w14:val="none"/>
        </w:rPr>
        <w:t>Economics and Management a European Business</w:t>
      </w:r>
      <w:r w:rsidRPr="007825BF">
        <w:rPr>
          <w:rFonts w:ascii="Calibri" w:eastAsia="Calibri" w:hAnsi="Calibri" w:cs="Calibri"/>
          <w:kern w:val="0"/>
          <w:sz w:val="24"/>
          <w14:ligatures w14:val="none"/>
        </w:rPr>
        <w:t xml:space="preserve">, realizovaný </w:t>
      </w:r>
      <w:proofErr w:type="spellStart"/>
      <w:r w:rsidRPr="007825BF">
        <w:rPr>
          <w:rFonts w:ascii="Calibri" w:eastAsia="Calibri" w:hAnsi="Calibri" w:cs="Calibri"/>
          <w:kern w:val="0"/>
          <w:sz w:val="24"/>
          <w14:ligatures w14:val="none"/>
        </w:rPr>
        <w:t>FaME</w:t>
      </w:r>
      <w:proofErr w:type="spellEnd"/>
      <w:r w:rsidRPr="007825BF">
        <w:rPr>
          <w:rFonts w:ascii="Calibri" w:eastAsia="Calibri" w:hAnsi="Calibri" w:cs="Calibri"/>
          <w:kern w:val="0"/>
          <w:sz w:val="24"/>
          <w14:ligatures w14:val="none"/>
        </w:rPr>
        <w:t xml:space="preserve"> společně s </w:t>
      </w:r>
      <w:r w:rsidRPr="007825BF">
        <w:rPr>
          <w:rFonts w:ascii="Calibri" w:eastAsia="Calibri" w:hAnsi="Calibri" w:cs="Calibri"/>
          <w:kern w:val="0"/>
          <w:sz w:val="24"/>
          <w:lang w:val="en-GB"/>
          <w14:ligatures w14:val="none"/>
        </w:rPr>
        <w:t>University of Huddersfield Business School</w:t>
      </w:r>
      <w:r w:rsidRPr="007825BF">
        <w:rPr>
          <w:rFonts w:ascii="Calibri" w:eastAsia="Calibri" w:hAnsi="Calibri" w:cs="Calibri"/>
          <w:kern w:val="0"/>
          <w:sz w:val="24"/>
          <w14:ligatures w14:val="none"/>
        </w:rPr>
        <w:t xml:space="preserve"> (Velká Británie). </w:t>
      </w:r>
    </w:p>
    <w:p w14:paraId="2DAB882B" w14:textId="77777777" w:rsidR="00CF44AE" w:rsidRPr="007825BF" w:rsidRDefault="00CF44AE" w:rsidP="00CF44AE">
      <w:pPr>
        <w:ind w:left="432"/>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 Akreditovaný navazující magisterský studijní program </w:t>
      </w:r>
      <w:r w:rsidRPr="007825BF">
        <w:rPr>
          <w:rFonts w:ascii="Calibri" w:eastAsia="Calibri" w:hAnsi="Calibri" w:cs="Calibri"/>
          <w:kern w:val="0"/>
          <w:sz w:val="24"/>
          <w:lang w:val="en-GB"/>
          <w14:ligatures w14:val="none"/>
        </w:rPr>
        <w:t xml:space="preserve">Economics and management </w:t>
      </w:r>
      <w:proofErr w:type="spellStart"/>
      <w:r w:rsidRPr="007825BF">
        <w:rPr>
          <w:rFonts w:ascii="Calibri" w:eastAsia="Calibri" w:hAnsi="Calibri" w:cs="Calibri"/>
          <w:kern w:val="0"/>
          <w:sz w:val="24"/>
          <w:lang w:val="en-GB"/>
          <w14:ligatures w14:val="none"/>
        </w:rPr>
        <w:t>a</w:t>
      </w:r>
      <w:proofErr w:type="spellEnd"/>
      <w:r w:rsidRPr="007825BF">
        <w:rPr>
          <w:rFonts w:ascii="Calibri" w:eastAsia="Calibri" w:hAnsi="Calibri" w:cs="Calibri"/>
          <w:kern w:val="0"/>
          <w:sz w:val="24"/>
          <w:lang w:val="en-GB"/>
          <w14:ligatures w14:val="none"/>
        </w:rPr>
        <w:t> International Business Management</w:t>
      </w:r>
      <w:r w:rsidRPr="007825BF">
        <w:rPr>
          <w:rFonts w:ascii="Calibri" w:eastAsia="Calibri" w:hAnsi="Calibri" w:cs="Calibri"/>
          <w:kern w:val="0"/>
          <w:sz w:val="24"/>
          <w14:ligatures w14:val="none"/>
        </w:rPr>
        <w:t xml:space="preserve">, realizovaný </w:t>
      </w:r>
      <w:proofErr w:type="spellStart"/>
      <w:r w:rsidRPr="007825BF">
        <w:rPr>
          <w:rFonts w:ascii="Calibri" w:eastAsia="Calibri" w:hAnsi="Calibri" w:cs="Calibri"/>
          <w:kern w:val="0"/>
          <w:sz w:val="24"/>
          <w14:ligatures w14:val="none"/>
        </w:rPr>
        <w:t>FaME</w:t>
      </w:r>
      <w:proofErr w:type="spellEnd"/>
      <w:r w:rsidRPr="007825BF">
        <w:rPr>
          <w:rFonts w:ascii="Calibri" w:eastAsia="Calibri" w:hAnsi="Calibri" w:cs="Calibri"/>
          <w:kern w:val="0"/>
          <w:sz w:val="24"/>
          <w14:ligatures w14:val="none"/>
        </w:rPr>
        <w:t xml:space="preserve"> společně s </w:t>
      </w:r>
      <w:r w:rsidRPr="007825BF">
        <w:rPr>
          <w:rFonts w:ascii="Calibri" w:eastAsia="Calibri" w:hAnsi="Calibri" w:cs="Calibri"/>
          <w:kern w:val="0"/>
          <w:sz w:val="24"/>
          <w:lang w:val="en-GB"/>
          <w14:ligatures w14:val="none"/>
        </w:rPr>
        <w:t>University of Huddersfield Business School</w:t>
      </w:r>
      <w:r w:rsidRPr="007825BF">
        <w:rPr>
          <w:rFonts w:ascii="Calibri" w:eastAsia="Calibri" w:hAnsi="Calibri" w:cs="Calibri"/>
          <w:kern w:val="0"/>
          <w:sz w:val="24"/>
          <w14:ligatures w14:val="none"/>
        </w:rPr>
        <w:t xml:space="preserve"> (Velká Británie). </w:t>
      </w:r>
    </w:p>
    <w:p w14:paraId="2893A29A" w14:textId="77777777" w:rsidR="00CF44AE" w:rsidRPr="007825BF" w:rsidRDefault="00CF44AE" w:rsidP="00CF44AE">
      <w:pPr>
        <w:ind w:left="432"/>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 Akreditovaný doktorský studijní program Procesní inženýrství, realizovaný FT společně se Slovenskou technickou univerzitou v Bratislavě. </w:t>
      </w:r>
    </w:p>
    <w:p w14:paraId="42D1C4A3" w14:textId="77777777" w:rsidR="00CF44AE" w:rsidRPr="007825BF" w:rsidRDefault="00CF44AE" w:rsidP="00CF44AE">
      <w:pPr>
        <w:ind w:left="432"/>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V roce 2024 neměla UTB žádný studijní program uskutečňovaný společně s jinou vysokou školou nebo s veřejnou výzkumnou institucí se sídlem v České republice. V souladu s Rámcem kvalifikací vysokoškolského vzdělávání České republiky jsou popisovány bakalářské a magisterské studijní programy prostřednictvím studijního IS STAG. V roce 2024 bylo popsáno 18 studijních programů, celkově je popsáno 113 studijních programů (v roce 2020 nebyl popsán žádný studijní program, v roce 2021 bylo popsáno 31 studijních programů, v roce 2022 bylo popsáno 58 studijních programů, v roce 2023 bylo popsáno šest studijních programů). Do počtu popsaných studijních programů nejsou započteny programy členěné na studijní obory, kde se popisy realizovaly do uskutečňovaných studijních oborů.</w:t>
      </w:r>
    </w:p>
    <w:p w14:paraId="04718121" w14:textId="77777777" w:rsidR="00CF44AE" w:rsidRPr="007825BF" w:rsidRDefault="00CF44AE" w:rsidP="00CF44AE">
      <w:pPr>
        <w:ind w:left="432"/>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V rámci projektu Národní plán obnovy (dále jen „NPO“) byl v roce 2024 akreditován profesně orientovaný studijní program Domácí péče a hospicová péče (NMSP, FHS) a profesně orientovaný studijní program Zdravotnické záchranářství (BSP, FHS).</w:t>
      </w:r>
    </w:p>
    <w:p w14:paraId="11736F49" w14:textId="77777777" w:rsidR="00CF44AE" w:rsidRPr="007825BF" w:rsidRDefault="00CF44AE" w:rsidP="00CF44AE">
      <w:pPr>
        <w:ind w:left="432"/>
        <w:jc w:val="both"/>
        <w:rPr>
          <w:rFonts w:ascii="Calibri" w:eastAsia="Calibri" w:hAnsi="Calibri" w:cs="Calibri"/>
          <w:kern w:val="0"/>
          <w:sz w:val="24"/>
          <w14:ligatures w14:val="none"/>
        </w:rPr>
      </w:pPr>
    </w:p>
    <w:p w14:paraId="14810203" w14:textId="77777777" w:rsidR="00CF44AE" w:rsidRPr="007825BF" w:rsidRDefault="00CF44AE" w:rsidP="00CF44AE">
      <w:pPr>
        <w:numPr>
          <w:ilvl w:val="0"/>
          <w:numId w:val="8"/>
        </w:num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i/>
          <w:kern w:val="0"/>
          <w:sz w:val="24"/>
          <w:lang w:eastAsia="cs-CZ"/>
          <w14:ligatures w14:val="none"/>
        </w:rPr>
        <w:t>Vysoká škola stručně charakterizuje, jakým způsobem se aplikační sféra</w:t>
      </w:r>
      <w:r w:rsidRPr="007825BF">
        <w:rPr>
          <w:rFonts w:ascii="Calibri" w:eastAsia="Times New Roman" w:hAnsi="Calibri" w:cs="Calibri"/>
          <w:i/>
          <w:kern w:val="0"/>
          <w:sz w:val="24"/>
          <w:vertAlign w:val="superscript"/>
          <w:lang w:eastAsia="cs-CZ"/>
          <w14:ligatures w14:val="none"/>
        </w:rPr>
        <w:footnoteReference w:id="2"/>
      </w:r>
      <w:r w:rsidRPr="007825BF">
        <w:rPr>
          <w:rFonts w:ascii="Calibri" w:eastAsia="Times New Roman" w:hAnsi="Calibri" w:cs="Calibri"/>
          <w:i/>
          <w:kern w:val="0"/>
          <w:sz w:val="24"/>
          <w:lang w:eastAsia="cs-CZ"/>
          <w14:ligatures w14:val="none"/>
        </w:rPr>
        <w:t xml:space="preserve"> podílí na tvorbě a uskutečňování studijních programů a jakým způsobem toto zapojení aplikační sféry vyhodnocuje.</w:t>
      </w:r>
      <w:r w:rsidRPr="007825BF">
        <w:rPr>
          <w:rFonts w:ascii="Calibri" w:eastAsia="Times New Roman" w:hAnsi="Calibri" w:cs="Calibri"/>
          <w:kern w:val="0"/>
          <w:sz w:val="24"/>
          <w:lang w:eastAsia="cs-CZ"/>
          <w14:ligatures w14:val="none"/>
        </w:rPr>
        <w:t xml:space="preserve"> </w:t>
      </w:r>
    </w:p>
    <w:p w14:paraId="3436F34C" w14:textId="77777777" w:rsidR="00CF44AE" w:rsidRPr="007825BF" w:rsidRDefault="00CF44AE" w:rsidP="00CF44AE">
      <w:pPr>
        <w:spacing w:after="0" w:line="276" w:lineRule="auto"/>
        <w:jc w:val="both"/>
        <w:rPr>
          <w:rFonts w:ascii="Calibri" w:eastAsia="Times New Roman" w:hAnsi="Calibri" w:cs="Calibri"/>
          <w:kern w:val="0"/>
          <w:sz w:val="24"/>
          <w:lang w:eastAsia="cs-CZ"/>
          <w14:ligatures w14:val="none"/>
        </w:rPr>
      </w:pPr>
    </w:p>
    <w:bookmarkEnd w:id="15"/>
    <w:p w14:paraId="3B208C04" w14:textId="77777777" w:rsidR="00CF44AE" w:rsidRPr="007825BF" w:rsidRDefault="00CF44AE" w:rsidP="00CF44AE">
      <w:pPr>
        <w:spacing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V roce 2024 se aplikační sféra opět významně podílela na tvorbě a realizaci studijních programů v rámci UTB. Tato spolupráce byla významná zejména u profesních programů. Celkem bylo do této spolupráce zapojeno 1949 osob, a to jak formou definovaného pracovněprávního vztahu, tak i jinou právní formou spolupráce.</w:t>
      </w:r>
    </w:p>
    <w:p w14:paraId="6AA85463" w14:textId="77777777" w:rsidR="00CF44AE" w:rsidRPr="007825BF" w:rsidRDefault="00CF44AE" w:rsidP="00CF44AE">
      <w:pPr>
        <w:numPr>
          <w:ilvl w:val="0"/>
          <w:numId w:val="28"/>
        </w:numPr>
        <w:spacing w:after="0" w:line="276" w:lineRule="auto"/>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Počet osob podílejících se na výuce – 387         </w:t>
      </w:r>
    </w:p>
    <w:p w14:paraId="56BA391F" w14:textId="77777777" w:rsidR="00CF44AE" w:rsidRPr="007825BF" w:rsidRDefault="00CF44AE" w:rsidP="00CF44AE">
      <w:pPr>
        <w:numPr>
          <w:ilvl w:val="0"/>
          <w:numId w:val="28"/>
        </w:numPr>
        <w:spacing w:after="0" w:line="276" w:lineRule="auto"/>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Počet osob podílejících se na vedení závěrečné práce – 97                   </w:t>
      </w:r>
    </w:p>
    <w:p w14:paraId="412E4E53" w14:textId="77777777" w:rsidR="00CF44AE" w:rsidRPr="007825BF" w:rsidRDefault="00CF44AE" w:rsidP="00CF44AE">
      <w:pPr>
        <w:numPr>
          <w:ilvl w:val="0"/>
          <w:numId w:val="28"/>
        </w:numPr>
        <w:spacing w:after="0" w:line="276" w:lineRule="auto"/>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Počet osob podílejících se na zajištění praxí – 1465</w:t>
      </w:r>
    </w:p>
    <w:p w14:paraId="287FADDB" w14:textId="77777777" w:rsidR="00CF44AE" w:rsidRPr="007825BF" w:rsidRDefault="00CF44AE" w:rsidP="00CF44AE">
      <w:pPr>
        <w:shd w:val="clear" w:color="auto" w:fill="FFFFFF"/>
        <w:spacing w:line="276" w:lineRule="auto"/>
        <w:jc w:val="both"/>
        <w:rPr>
          <w:rFonts w:ascii="Calibri" w:eastAsia="Calibri" w:hAnsi="Calibri" w:cs="Calibri"/>
          <w:kern w:val="0"/>
          <w:sz w:val="24"/>
          <w14:ligatures w14:val="none"/>
        </w:rPr>
      </w:pPr>
    </w:p>
    <w:p w14:paraId="453D6D05" w14:textId="77777777" w:rsidR="00CF44AE" w:rsidRPr="007825BF" w:rsidRDefault="00CF44AE" w:rsidP="00CF44AE">
      <w:pPr>
        <w:shd w:val="clear" w:color="auto" w:fill="FFFFFF"/>
        <w:spacing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Zástupci aplikační sféry se zapojovali do přímé výuky, ať již formou vybraných studijních předmětů prostřednictvím jednorázových přednášek, či sériemi odborných přednášek pro </w:t>
      </w:r>
      <w:r w:rsidRPr="007825BF">
        <w:rPr>
          <w:rFonts w:ascii="Calibri" w:eastAsia="Calibri" w:hAnsi="Calibri" w:cs="Calibri"/>
          <w:kern w:val="0"/>
          <w:sz w:val="24"/>
          <w14:ligatures w14:val="none"/>
        </w:rPr>
        <w:lastRenderedPageBreak/>
        <w:t xml:space="preserve">vybrané studijní programy. Náplň studijních programů byla pravidelně konzultována s aplikační sférou, především ze strany garantů studijních programů/specializací, a následně pak diskutována na setkáních garantů s vedením fakult. Za účelem užší spolupráce s praxí působila na FAI jako poradní orgán Průmyslová rada, jejímiž členy jsou zástupci zaměstnavatelů a odborných sdružení, kteří významně přispívají k tvorbě a obsahu studijních předmětů na základě požadavků aplikační sféry. Na FAME byla zřízena v roce 2023 jako poradní orgán děkana Institucionální rada. Jejím cílem je poskytování zpětné vazby na činnost fakulty v oblasti pedagogické a vzdělávací. Členy rady jsou garanti jednotlivých studijních programů a zástupci praxe. Vzhledem k charakteru fakulty je v Institucionální radě zastoupen bankovní sektor, klastry, instituce veřejné správy a také zástupci průmyslových firem. Na FHS významné propojení s aplikační sférou představovala mentorská činnost v rámci praktické výuky studentů bakalářských studijních programů Všeobecné ošetřovatelství a Porodní asistence, díky níž vedení studenti získávali potřebnou jistotu při odborných činnostech. </w:t>
      </w:r>
    </w:p>
    <w:p w14:paraId="608C3713" w14:textId="77777777" w:rsidR="00CF44AE" w:rsidRPr="007825BF" w:rsidRDefault="00CF44AE" w:rsidP="00CF44AE">
      <w:pPr>
        <w:spacing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Zapojení aplikační sféry do tvorby a uskutečňování studijních programů je jedním z kvantitativních ukazatelů hodnocení vzdělávací činnosti a je pravidelně vyhodnocováno ve Výroční zprávě o činnosti UTB a jednotlivých součástí, stejně jako ve Zprávě o vnitřním hodnocení kvality vzdělávací, tvůrčí a s nimi souvisejících činností Univerzity Tomáše Bati ve Zlíně a jejích dodatcích.</w:t>
      </w:r>
    </w:p>
    <w:p w14:paraId="7E29C112" w14:textId="77777777" w:rsidR="00CF44AE" w:rsidRPr="007825BF" w:rsidRDefault="00CF44AE" w:rsidP="00CF44AE">
      <w:pPr>
        <w:spacing w:after="0" w:line="276" w:lineRule="auto"/>
        <w:jc w:val="both"/>
        <w:rPr>
          <w:rFonts w:ascii="Calibri" w:eastAsia="Times New Roman" w:hAnsi="Calibri" w:cs="Calibri"/>
          <w:kern w:val="0"/>
          <w:sz w:val="24"/>
          <w:lang w:eastAsia="cs-CZ"/>
          <w14:ligatures w14:val="none"/>
        </w:rPr>
      </w:pPr>
    </w:p>
    <w:p w14:paraId="22E0C255" w14:textId="77777777" w:rsidR="00CF44AE" w:rsidRPr="007825BF" w:rsidRDefault="00CF44AE" w:rsidP="00CF44AE">
      <w:pPr>
        <w:spacing w:after="0" w:line="276" w:lineRule="auto"/>
        <w:jc w:val="both"/>
        <w:rPr>
          <w:rFonts w:ascii="Calibri" w:eastAsia="Times New Roman" w:hAnsi="Calibri" w:cs="Calibri"/>
          <w:kern w:val="0"/>
          <w:sz w:val="24"/>
          <w:lang w:eastAsia="cs-CZ"/>
          <w14:ligatures w14:val="none"/>
        </w:rPr>
      </w:pPr>
    </w:p>
    <w:p w14:paraId="238BF4D9" w14:textId="77777777" w:rsidR="00CF44AE" w:rsidRPr="007825BF" w:rsidRDefault="00CF44AE" w:rsidP="00CF44AE">
      <w:pPr>
        <w:numPr>
          <w:ilvl w:val="0"/>
          <w:numId w:val="8"/>
        </w:numPr>
        <w:spacing w:after="0" w:line="276" w:lineRule="auto"/>
        <w:jc w:val="both"/>
        <w:rPr>
          <w:rFonts w:ascii="Calibri" w:eastAsia="Times New Roman" w:hAnsi="Calibri" w:cs="Calibri"/>
          <w:i/>
          <w:kern w:val="0"/>
          <w:sz w:val="24"/>
          <w:lang w:eastAsia="cs-CZ"/>
          <w14:ligatures w14:val="none"/>
        </w:rPr>
      </w:pPr>
      <w:bookmarkStart w:id="16" w:name="_Hlk161209211"/>
      <w:r w:rsidRPr="007825BF">
        <w:rPr>
          <w:rFonts w:ascii="Calibri" w:eastAsia="Times New Roman" w:hAnsi="Calibri" w:cs="Calibri"/>
          <w:i/>
          <w:kern w:val="0"/>
          <w:sz w:val="24"/>
          <w:lang w:eastAsia="cs-CZ"/>
          <w14:ligatures w14:val="none"/>
        </w:rPr>
        <w:t xml:space="preserve">Vysoká škola stručně charakterizuje další vzdělávací aktivity (mimo uskutečňování akreditovaných studijních programů), které v daném roce realizovala a které považuje za významné. </w:t>
      </w:r>
    </w:p>
    <w:bookmarkEnd w:id="16"/>
    <w:p w14:paraId="4B3CE4A0" w14:textId="77777777" w:rsidR="00CF44AE" w:rsidRPr="007825BF" w:rsidRDefault="00CF44AE" w:rsidP="00CF44AE">
      <w:pPr>
        <w:spacing w:after="0" w:line="276" w:lineRule="auto"/>
        <w:jc w:val="both"/>
        <w:rPr>
          <w:rFonts w:ascii="Calibri" w:eastAsia="Times New Roman" w:hAnsi="Calibri" w:cs="Calibri"/>
          <w:bCs/>
          <w:kern w:val="0"/>
          <w:sz w:val="24"/>
          <w:lang w:eastAsia="cs-CZ"/>
          <w14:ligatures w14:val="none"/>
        </w:rPr>
      </w:pPr>
    </w:p>
    <w:p w14:paraId="7A1BA603" w14:textId="77777777" w:rsidR="00CF44AE" w:rsidRPr="007825BF" w:rsidRDefault="00CF44AE" w:rsidP="00CF44AE">
      <w:pPr>
        <w:widowControl w:val="0"/>
        <w:spacing w:after="0" w:line="276" w:lineRule="auto"/>
        <w:jc w:val="both"/>
        <w:rPr>
          <w:rFonts w:ascii="Calibri" w:eastAsia="Times New Roman" w:hAnsi="Calibri" w:cs="Calibri"/>
          <w:kern w:val="0"/>
          <w:sz w:val="24"/>
          <w:lang w:eastAsia="cs-CZ"/>
          <w14:ligatures w14:val="none"/>
        </w:rPr>
      </w:pPr>
    </w:p>
    <w:p w14:paraId="11BCC3C5" w14:textId="77777777" w:rsidR="00CF44AE" w:rsidRPr="007825BF" w:rsidRDefault="00CF44AE" w:rsidP="00CF44AE">
      <w:pPr>
        <w:widowControl w:val="0"/>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Centrum transferu technologií UTB ve Zlíně (CTT) realizovalo v roce 2024 následující semináře pro studenty a pracovníky UTB ve Zlíně:</w:t>
      </w:r>
    </w:p>
    <w:p w14:paraId="11AF07A7" w14:textId="77777777" w:rsidR="00CF44AE" w:rsidRPr="007825BF" w:rsidRDefault="00CF44AE" w:rsidP="00CF44AE">
      <w:pPr>
        <w:widowControl w:val="0"/>
        <w:spacing w:after="0" w:line="276" w:lineRule="auto"/>
        <w:jc w:val="both"/>
        <w:rPr>
          <w:rFonts w:ascii="Calibri" w:eastAsia="Times New Roman" w:hAnsi="Calibri" w:cs="Calibri"/>
          <w:kern w:val="0"/>
          <w:sz w:val="24"/>
          <w:lang w:eastAsia="cs-CZ"/>
          <w14:ligatures w14:val="none"/>
        </w:rPr>
      </w:pPr>
    </w:p>
    <w:p w14:paraId="02C55628" w14:textId="77777777" w:rsidR="00CF44AE" w:rsidRPr="007825BF" w:rsidRDefault="00CF44AE" w:rsidP="00CF44AE">
      <w:pPr>
        <w:widowControl w:val="0"/>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 xml:space="preserve">Na základě Plánu realizace Strategického záměru UTB ve Zlíně na období 21+ pro rok 2024 se uskutečnil dne 22. října 2024 vzdělávací seminář „Využití informací – nezbytná podmínka úspěšnosti výzkumu a vývoje i transferu technologií“, kterého se zúčastnilo 50 účastníků. Dne 19. listopadu 2024 proběhl seminář „Komercializace výsledků výzkumu a vývoje z právního a ekonomického pohledu“, který byl zastoupen v počtu 33 účastníků. </w:t>
      </w:r>
    </w:p>
    <w:p w14:paraId="6786F0C1" w14:textId="77777777" w:rsidR="00CF44AE" w:rsidRPr="007825BF" w:rsidRDefault="00CF44AE" w:rsidP="00CF44AE">
      <w:pPr>
        <w:widowControl w:val="0"/>
        <w:spacing w:after="0" w:line="276" w:lineRule="auto"/>
        <w:jc w:val="both"/>
        <w:rPr>
          <w:rFonts w:ascii="Calibri" w:eastAsia="Times New Roman" w:hAnsi="Calibri" w:cs="Calibri"/>
          <w:kern w:val="0"/>
          <w:sz w:val="24"/>
          <w:lang w:eastAsia="cs-CZ"/>
          <w14:ligatures w14:val="none"/>
        </w:rPr>
      </w:pPr>
    </w:p>
    <w:p w14:paraId="3ECF0D1C" w14:textId="77777777" w:rsidR="00CF44AE" w:rsidRPr="007825BF" w:rsidRDefault="00CF44AE" w:rsidP="00CF44AE">
      <w:pPr>
        <w:widowControl w:val="0"/>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Tým CTT uskutečnil pro studenty FMK UTB ve Zlíně vzdělávací seminář „Duševní vlastnictví jako marketingový nástroj“. Seminář se uskutečnil dne 4. prosince 2024 na součásti FMK a semináře se zúčastnilo celkem 33 studentů.</w:t>
      </w:r>
    </w:p>
    <w:p w14:paraId="2836B25B" w14:textId="77777777" w:rsidR="00CF44AE" w:rsidRPr="007825BF" w:rsidRDefault="00CF44AE" w:rsidP="00CF44AE">
      <w:pPr>
        <w:widowControl w:val="0"/>
        <w:spacing w:after="0" w:line="276" w:lineRule="auto"/>
        <w:jc w:val="both"/>
        <w:rPr>
          <w:rFonts w:ascii="Calibri" w:eastAsia="Times New Roman" w:hAnsi="Calibri" w:cs="Calibri"/>
          <w:kern w:val="0"/>
          <w:sz w:val="24"/>
          <w:lang w:eastAsia="cs-CZ"/>
          <w14:ligatures w14:val="none"/>
        </w:rPr>
      </w:pPr>
    </w:p>
    <w:p w14:paraId="556515F6" w14:textId="77777777" w:rsidR="00CF44AE" w:rsidRPr="007825BF" w:rsidRDefault="00CF44AE" w:rsidP="00CF44AE">
      <w:pPr>
        <w:widowControl w:val="0"/>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 xml:space="preserve">Polymery a technologie v kontextu udržitelného rozvoje, to bylo hlavním tématem konference PLASTKO 2024, která se konala ve dnech 17. až 18. dubna 2024 na Univerzitě Tomáše Bati ve </w:t>
      </w:r>
      <w:r w:rsidRPr="007825BF">
        <w:rPr>
          <w:rFonts w:ascii="Calibri" w:eastAsia="Times New Roman" w:hAnsi="Calibri" w:cs="Calibri"/>
          <w:kern w:val="0"/>
          <w:sz w:val="24"/>
          <w:lang w:eastAsia="cs-CZ"/>
          <w14:ligatures w14:val="none"/>
        </w:rPr>
        <w:lastRenderedPageBreak/>
        <w:t xml:space="preserve">Zlíně v prostorách Fakulty humanitních studií na Štefánikově ulici. Akce se uskutečňuje již od roku 2008, jedná se o tradiční konferenci, kterou pořádá Univerzitní institut UTB, Centrum transferu technologií a Centrum polymerních systémů společně s Plastikářským klastrem, z. s., a které se zúčastnilo téměř 200 účastníků. Stěžejním tématem konference byly </w:t>
      </w:r>
      <w:proofErr w:type="spellStart"/>
      <w:r w:rsidRPr="007825BF">
        <w:rPr>
          <w:rFonts w:ascii="Calibri" w:eastAsia="Times New Roman" w:hAnsi="Calibri" w:cs="Calibri"/>
          <w:kern w:val="0"/>
          <w:sz w:val="24"/>
          <w:lang w:eastAsia="cs-CZ"/>
          <w14:ligatures w14:val="none"/>
        </w:rPr>
        <w:t>ekoinovace</w:t>
      </w:r>
      <w:proofErr w:type="spellEnd"/>
      <w:r w:rsidRPr="007825BF">
        <w:rPr>
          <w:rFonts w:ascii="Calibri" w:eastAsia="Times New Roman" w:hAnsi="Calibri" w:cs="Calibri"/>
          <w:kern w:val="0"/>
          <w:sz w:val="24"/>
          <w:lang w:eastAsia="cs-CZ"/>
          <w14:ligatures w14:val="none"/>
        </w:rPr>
        <w:t xml:space="preserve"> v oblasti plastikářských výrob s cílem seznámit odbornou veřejnost s aktuálními trendy v oboru, sdílet dobrou praxi a navázat spolupráci mezi podniky a akademickou sférou. Významná pozornost byla také věnována legislativě související s recyklací plastů a ekologické transformace, což je velmi aktuální téma pro výzkum i praxi.</w:t>
      </w:r>
    </w:p>
    <w:p w14:paraId="22087475" w14:textId="77777777" w:rsidR="00CF44AE" w:rsidRPr="007825BF" w:rsidRDefault="00CF44AE" w:rsidP="00CF44AE">
      <w:pPr>
        <w:widowControl w:val="0"/>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Během dvou dnů se uskutečnila celá řada velmi zajímavých přednášek představující novinky a trendy plastikářského sektoru. Hovořilo se také o výsledcích výzkumu a vývoje vědecké i komerční sféry. Tým CTT v rámci konference PLASTKO 2024 uskutečnil přednášku s názvem Vliv transferu inovací a chráněného duševního vlastnictví na rozvoj spolupráce univerzity s praxí.</w:t>
      </w:r>
    </w:p>
    <w:p w14:paraId="39686A2C" w14:textId="77777777" w:rsidR="00CF44AE" w:rsidRPr="007825BF" w:rsidRDefault="00CF44AE" w:rsidP="00CF44AE">
      <w:pPr>
        <w:widowControl w:val="0"/>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 xml:space="preserve">Součástí akce byly rovněž </w:t>
      </w:r>
      <w:proofErr w:type="spellStart"/>
      <w:r w:rsidRPr="007825BF">
        <w:rPr>
          <w:rFonts w:ascii="Calibri" w:eastAsia="Times New Roman" w:hAnsi="Calibri" w:cs="Calibri"/>
          <w:kern w:val="0"/>
          <w:sz w:val="24"/>
          <w:lang w:eastAsia="cs-CZ"/>
          <w14:ligatures w14:val="none"/>
        </w:rPr>
        <w:t>posterové</w:t>
      </w:r>
      <w:proofErr w:type="spellEnd"/>
      <w:r w:rsidRPr="007825BF">
        <w:rPr>
          <w:rFonts w:ascii="Calibri" w:eastAsia="Times New Roman" w:hAnsi="Calibri" w:cs="Calibri"/>
          <w:kern w:val="0"/>
          <w:sz w:val="24"/>
          <w:lang w:eastAsia="cs-CZ"/>
          <w14:ligatures w14:val="none"/>
        </w:rPr>
        <w:t xml:space="preserve"> prezentace a veškeré příspěvky prezentované na konferenci byly vydány jako elektronický sborník.</w:t>
      </w:r>
    </w:p>
    <w:p w14:paraId="75BDE044" w14:textId="77777777" w:rsidR="00CF44AE" w:rsidRPr="007825BF" w:rsidRDefault="00CF44AE" w:rsidP="00CF44AE">
      <w:pPr>
        <w:widowControl w:val="0"/>
        <w:spacing w:after="0" w:line="276" w:lineRule="auto"/>
        <w:jc w:val="both"/>
        <w:rPr>
          <w:rFonts w:ascii="Calibri" w:eastAsia="Times New Roman" w:hAnsi="Calibri" w:cs="Calibri"/>
          <w:kern w:val="0"/>
          <w:sz w:val="24"/>
          <w:lang w:eastAsia="cs-CZ"/>
          <w14:ligatures w14:val="none"/>
        </w:rPr>
      </w:pPr>
    </w:p>
    <w:p w14:paraId="10517915" w14:textId="77777777" w:rsidR="00CF44AE" w:rsidRPr="007825BF" w:rsidRDefault="00CF44AE" w:rsidP="00CF44AE">
      <w:pPr>
        <w:jc w:val="both"/>
        <w:rPr>
          <w:rFonts w:ascii="Calibri" w:eastAsia="Calibri" w:hAnsi="Calibri" w:cs="Calibri"/>
          <w:kern w:val="0"/>
          <w:sz w:val="24"/>
          <w:lang w:eastAsia="cs-CZ"/>
          <w14:ligatures w14:val="none"/>
        </w:rPr>
      </w:pPr>
      <w:r w:rsidRPr="007825BF">
        <w:rPr>
          <w:rFonts w:ascii="Calibri" w:eastAsia="Calibri" w:hAnsi="Calibri" w:cs="Calibri"/>
          <w:kern w:val="0"/>
          <w:sz w:val="24"/>
          <w:lang w:eastAsia="cs-CZ"/>
          <w14:ligatures w14:val="none"/>
        </w:rPr>
        <w:t xml:space="preserve">V rámci své třetí role organizuje UTB ve Zlíně mnoho popularizačních a vzdělávacích aktivit široké cílové skupiny. Pro žáky středních škol jsou organizovány praktické stáže a odborné workshopy v laboratořích, dále přípravné kurzy pro maturanty a uchazeče o studium na vysoké škole. Pro širší veřejnost jsou to pak různé populárně-naučné přednášky, workshopy, letní školy, webináře, diskusní panely, </w:t>
      </w:r>
      <w:proofErr w:type="spellStart"/>
      <w:r w:rsidRPr="007825BF">
        <w:rPr>
          <w:rFonts w:ascii="Calibri" w:eastAsia="Calibri" w:hAnsi="Calibri" w:cs="Calibri"/>
          <w:kern w:val="0"/>
          <w:sz w:val="24"/>
          <w:lang w:eastAsia="cs-CZ"/>
          <w14:ligatures w14:val="none"/>
        </w:rPr>
        <w:t>hackathony</w:t>
      </w:r>
      <w:proofErr w:type="spellEnd"/>
      <w:r w:rsidRPr="007825BF">
        <w:rPr>
          <w:rFonts w:ascii="Calibri" w:eastAsia="Calibri" w:hAnsi="Calibri" w:cs="Calibri"/>
          <w:kern w:val="0"/>
          <w:sz w:val="24"/>
          <w:lang w:eastAsia="cs-CZ"/>
          <w14:ligatures w14:val="none"/>
        </w:rPr>
        <w:t xml:space="preserve">, konference zaměřené na rozvoj manažerských dovedností, marketingové komunikace, audiovizi a animovanou tvorbu, design, na podporu podnikání a podnikavosti a další. </w:t>
      </w:r>
    </w:p>
    <w:p w14:paraId="209ECF28" w14:textId="77777777" w:rsidR="00CF44AE" w:rsidRPr="007825BF" w:rsidRDefault="00CF44AE" w:rsidP="00CF44AE">
      <w:pPr>
        <w:jc w:val="both"/>
        <w:rPr>
          <w:rFonts w:ascii="Calibri" w:eastAsia="Calibri" w:hAnsi="Calibri" w:cs="Calibri"/>
          <w:kern w:val="0"/>
          <w:sz w:val="24"/>
          <w:lang w:eastAsia="cs-CZ"/>
          <w14:ligatures w14:val="none"/>
        </w:rPr>
      </w:pPr>
      <w:r w:rsidRPr="007825BF">
        <w:rPr>
          <w:rFonts w:ascii="Calibri" w:eastAsia="Calibri" w:hAnsi="Calibri" w:cs="Calibri"/>
          <w:kern w:val="0"/>
          <w:sz w:val="24"/>
          <w:lang w:eastAsia="cs-CZ"/>
          <w14:ligatures w14:val="none"/>
        </w:rPr>
        <w:t xml:space="preserve">Institut celoživotního vzdělávání UTB ve Zlíně, který je celouniverzitní metodickou a koordinační jednotkou pro CŽV, podporoval součásti univerzity při tvorbě nových i realizaci stávajících programů CŽV. V průběhu roku 2024 probíhaly práce na rozvoji nových programů CŽV. Celkem pět nových kurzů orientovaných profesně je nabízeno v rámci dvouletého projektu z Národního plánu obnovy, který UTB realizuje od roku 2022. Tyto kurzy budou založeny na bázi </w:t>
      </w:r>
      <w:proofErr w:type="spellStart"/>
      <w:r w:rsidRPr="007825BF">
        <w:rPr>
          <w:rFonts w:ascii="Calibri" w:eastAsia="Calibri" w:hAnsi="Calibri" w:cs="Calibri"/>
          <w:kern w:val="0"/>
          <w:sz w:val="24"/>
          <w:lang w:eastAsia="cs-CZ"/>
          <w14:ligatures w14:val="none"/>
        </w:rPr>
        <w:t>mikrocertifikátů</w:t>
      </w:r>
      <w:proofErr w:type="spellEnd"/>
      <w:r w:rsidRPr="007825BF">
        <w:rPr>
          <w:rFonts w:ascii="Calibri" w:eastAsia="Calibri" w:hAnsi="Calibri" w:cs="Calibri"/>
          <w:kern w:val="0"/>
          <w:sz w:val="24"/>
          <w:lang w:eastAsia="cs-CZ"/>
          <w14:ligatures w14:val="none"/>
        </w:rPr>
        <w:t>. V rámci projektu NPO Podpora zelených dovedností a udržitelnosti na UTB ve Zlíně vznikaly nové kurzy CŽV na jednotlivých součástech UTB. Jedná se o pět kurzů. V roce 2024 proběhlo celkem 18 kurzů CŽV orientovaných na výkon povolání a jeden kurz CŽV orientovaný zájmově. Těchto 19 kurzů CŽV se zúčastnilo celkem 325 osob. Profesní kurzy byly realizovány nejvíce v oblasti společenských věd, dále v oblasti techniky, výroby a stavebnictví a v neposlední řadě v oblasti informačních technologií. Naprostá většina zájmových kurzů spadala do kategorie humanitních věd a umění.</w:t>
      </w:r>
    </w:p>
    <w:p w14:paraId="077DF1AC" w14:textId="77777777" w:rsidR="00CF44AE" w:rsidRPr="007825BF" w:rsidRDefault="00CF44AE" w:rsidP="00CF44AE">
      <w:pPr>
        <w:jc w:val="both"/>
        <w:rPr>
          <w:rFonts w:ascii="Calibri" w:eastAsia="Calibri" w:hAnsi="Calibri" w:cs="Calibri"/>
          <w:color w:val="0070C0"/>
          <w:kern w:val="0"/>
          <w:sz w:val="24"/>
          <w:lang w:eastAsia="cs-CZ"/>
          <w14:ligatures w14:val="none"/>
        </w:rPr>
      </w:pPr>
      <w:r w:rsidRPr="007825BF">
        <w:rPr>
          <w:rFonts w:ascii="Calibri" w:eastAsia="Calibri" w:hAnsi="Calibri" w:cs="Calibri"/>
          <w:kern w:val="0"/>
          <w:sz w:val="24"/>
          <w:lang w:eastAsia="cs-CZ"/>
          <w14:ligatures w14:val="none"/>
        </w:rPr>
        <w:t xml:space="preserve">Velkou pozornost věnuje UTB ve Zlíně i seniorům prostřednictvím Univerzity třetího věku (U3V). Kurzy U3V probíhají napříč všemi univerzitními budovami ve Zlíně a také na Fakultě logistiky a krizového řízení UTB v Uherském Hradišti. V zájmu přiblížení této vzdělávací možnosti seniorům ve vzdálenějších místech rozvíjí univerzita svou činnost i v dalších městech regionu – ve Vsetíně, v Kroměříži a v Uherském Brodě. Posluchači U3V mohou navštěvovat kurzy s velmi širokou nabídkou témat: angličtina, informatika, výtvarná a literární tvorba, digitální fotografie, psychologie, fyziologie a životní styl lidí středního a vyššího věku, právo, </w:t>
      </w:r>
      <w:r w:rsidRPr="007825BF">
        <w:rPr>
          <w:rFonts w:ascii="Calibri" w:eastAsia="Calibri" w:hAnsi="Calibri" w:cs="Calibri"/>
          <w:kern w:val="0"/>
          <w:sz w:val="24"/>
          <w:lang w:eastAsia="cs-CZ"/>
          <w14:ligatures w14:val="none"/>
        </w:rPr>
        <w:lastRenderedPageBreak/>
        <w:t xml:space="preserve">historie různých oblastí kultury, potravinářství. Obsah kurzů vychází z akreditovaných studijních programů na UTB a je každý rok dle zájmu inovován. V roce 2024 byla programová nabídka U3V výrazně rozšířena o nová témata a otevřeny byly nové kurzy: Cesta polymerů od pradávných tajemství k modernímu světu materiálů, Statistika, Život a doba 19. a 20. století, Odkaz Miroslava Zikmunda a Jiřího Hanzelky: Cesty, architektura a dědictví, Baťa a Zlín: Architektura města Zlína a regionu, Dějiny filmu, Moderní dějiny ekonomického myšlení, Živá příroda jako nedílná součást lidské budoucnosti. </w:t>
      </w:r>
    </w:p>
    <w:p w14:paraId="05AD198C" w14:textId="77777777" w:rsidR="00CF44AE" w:rsidRPr="007825BF" w:rsidRDefault="00CF44AE" w:rsidP="00CF44AE">
      <w:pPr>
        <w:keepNext/>
        <w:spacing w:before="100" w:beforeAutospacing="1" w:after="100" w:afterAutospacing="1" w:line="240" w:lineRule="auto"/>
        <w:outlineLvl w:val="1"/>
        <w:rPr>
          <w:rFonts w:ascii="Calibri Light" w:eastAsia="Times New Roman" w:hAnsi="Calibri Light" w:cs="Times New Roman"/>
          <w:bCs/>
          <w:color w:val="C45911"/>
          <w:kern w:val="0"/>
          <w:sz w:val="28"/>
          <w:szCs w:val="36"/>
          <w:lang w:eastAsia="cs-CZ"/>
          <w14:ligatures w14:val="none"/>
        </w:rPr>
      </w:pPr>
      <w:bookmarkStart w:id="17" w:name="_Toc170141428"/>
      <w:bookmarkStart w:id="18" w:name="_Toc195541869"/>
      <w:r w:rsidRPr="007825BF">
        <w:rPr>
          <w:rFonts w:ascii="Calibri Light" w:eastAsia="Times New Roman" w:hAnsi="Calibri Light" w:cs="Times New Roman"/>
          <w:bCs/>
          <w:color w:val="C45911"/>
          <w:kern w:val="0"/>
          <w:sz w:val="28"/>
          <w:szCs w:val="36"/>
          <w:lang w:eastAsia="cs-CZ"/>
          <w14:ligatures w14:val="none"/>
        </w:rPr>
        <w:t>3 Studenti</w:t>
      </w:r>
      <w:bookmarkEnd w:id="17"/>
      <w:bookmarkEnd w:id="18"/>
    </w:p>
    <w:p w14:paraId="5CB9BCF7" w14:textId="77777777" w:rsidR="00CF44AE" w:rsidRPr="007825BF" w:rsidRDefault="00CF44AE" w:rsidP="00CF44AE">
      <w:pPr>
        <w:numPr>
          <w:ilvl w:val="0"/>
          <w:numId w:val="9"/>
        </w:numPr>
        <w:spacing w:after="0" w:line="276" w:lineRule="auto"/>
        <w:jc w:val="both"/>
        <w:rPr>
          <w:rFonts w:ascii="Calibri" w:eastAsia="Times New Roman" w:hAnsi="Calibri" w:cs="Calibri"/>
          <w:i/>
          <w:kern w:val="0"/>
          <w:sz w:val="24"/>
          <w:lang w:eastAsia="cs-CZ"/>
          <w14:ligatures w14:val="none"/>
        </w:rPr>
      </w:pPr>
      <w:r w:rsidRPr="007825BF">
        <w:rPr>
          <w:rFonts w:ascii="Calibri" w:eastAsia="Times New Roman" w:hAnsi="Calibri" w:cs="Calibri"/>
          <w:i/>
          <w:kern w:val="0"/>
          <w:sz w:val="24"/>
          <w:lang w:eastAsia="cs-CZ"/>
          <w14:ligatures w14:val="none"/>
        </w:rPr>
        <w:t xml:space="preserve">Vysoká škola stručně uvede, jaká opatření uplatňuje pro snížení studijní neúspěšnosti, například s ohledem na problematiku vyrovnávání nízkých kompetencí na vstupu, adekvátní informovanosti o náplni studijních programů, jejich souladu s požadavky studentů apod.  </w:t>
      </w:r>
    </w:p>
    <w:p w14:paraId="5C9336E8" w14:textId="77777777" w:rsidR="00CF44AE" w:rsidRPr="007825BF" w:rsidRDefault="00CF44AE" w:rsidP="00CF44AE">
      <w:pPr>
        <w:spacing w:after="0" w:line="276" w:lineRule="auto"/>
        <w:jc w:val="both"/>
        <w:rPr>
          <w:rFonts w:ascii="Calibri" w:eastAsia="Times New Roman" w:hAnsi="Calibri" w:cs="Calibri"/>
          <w:kern w:val="0"/>
          <w:sz w:val="24"/>
          <w:lang w:eastAsia="cs-CZ"/>
          <w14:ligatures w14:val="none"/>
        </w:rPr>
      </w:pPr>
    </w:p>
    <w:p w14:paraId="16AE40B2" w14:textId="77777777" w:rsidR="00CF44AE" w:rsidRPr="007825BF" w:rsidRDefault="00CF44AE" w:rsidP="00CF44AE">
      <w:pPr>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Studijní neúspěšnost je řešena na UTB prostřednictvím Metodiky snižování studijní neúspěšnosti, včetně akčního plánu zpracovaného v roce 2021, jejichž cílem je snížit míru studijní neúspěšnosti studentů ve všech stupních studia. Pro nové studenty byla v roce 2024 aktualizována online brožura Průvodce studenta UTB na webové stránce UTB. Jednotlivé fakulty realizovaly adaptační týden, v jehož rámci měli nově přicházející studenti možnost seznámit se s chodem fakulty, univerzity a univerzitní knihovny. Za účelem snížení studijní neúspěšnosti probíhalo také studijní poradenství a konzultace na jednotlivých fakultách a v rámci Poradenského centra UTB. Prostřednictvím IS/STAG probíhala po celý akademický rok 2023/2024 anketa pro </w:t>
      </w:r>
      <w:proofErr w:type="spellStart"/>
      <w:r w:rsidRPr="007825BF">
        <w:rPr>
          <w:rFonts w:ascii="Calibri" w:eastAsia="Calibri" w:hAnsi="Calibri" w:cs="Calibri"/>
          <w:kern w:val="0"/>
          <w:sz w:val="24"/>
          <w14:ligatures w14:val="none"/>
        </w:rPr>
        <w:t>neabsolventy</w:t>
      </w:r>
      <w:proofErr w:type="spellEnd"/>
      <w:r w:rsidRPr="007825BF">
        <w:rPr>
          <w:rFonts w:ascii="Calibri" w:eastAsia="Calibri" w:hAnsi="Calibri" w:cs="Calibri"/>
          <w:kern w:val="0"/>
          <w:sz w:val="24"/>
          <w14:ligatures w14:val="none"/>
        </w:rPr>
        <w:t>, za účelem sledování příčin studijní neúspěšnosti mezi neúspěšnými absolventy všech studijních programů UTB. Výsledky byly poté analyzovány, s cílem odhalit důvody neúspěšnosti a přijímat opatření, která by v budoucnu pomohla studijní neúspěšnost snížit. Studijní neúspěšnost řešily fakulty také individuálně. Nabízely doučovací semináře ke studijním předmětům s vysokou neúspěšností a také individuální doučování staršími studenty. Organizované doučovací kurzy a aktivity napříč fakultami byly v roce 2024 realizovány také díky podpoře z PPSŘ.</w:t>
      </w:r>
    </w:p>
    <w:p w14:paraId="35F49B0C" w14:textId="77777777" w:rsidR="00CF44AE" w:rsidRPr="007825BF" w:rsidRDefault="00CF44AE" w:rsidP="00CF44AE">
      <w:pPr>
        <w:spacing w:after="0" w:line="276" w:lineRule="auto"/>
        <w:jc w:val="both"/>
        <w:rPr>
          <w:rFonts w:ascii="Calibri" w:eastAsia="Times New Roman" w:hAnsi="Calibri" w:cs="Calibri"/>
          <w:b/>
          <w:kern w:val="0"/>
          <w:sz w:val="24"/>
          <w:szCs w:val="24"/>
          <w:lang w:eastAsia="cs-CZ"/>
          <w14:ligatures w14:val="none"/>
        </w:rPr>
      </w:pPr>
    </w:p>
    <w:p w14:paraId="03ECDF8C" w14:textId="77777777" w:rsidR="00CF44AE" w:rsidRPr="007825BF" w:rsidRDefault="00CF44AE" w:rsidP="00CF44AE">
      <w:pPr>
        <w:numPr>
          <w:ilvl w:val="0"/>
          <w:numId w:val="9"/>
        </w:numPr>
        <w:spacing w:after="0" w:line="276" w:lineRule="auto"/>
        <w:jc w:val="both"/>
        <w:rPr>
          <w:rFonts w:ascii="Calibri" w:eastAsia="Times New Roman" w:hAnsi="Calibri" w:cs="Calibri"/>
          <w:i/>
          <w:kern w:val="0"/>
          <w:sz w:val="24"/>
          <w:szCs w:val="24"/>
          <w:lang w:eastAsia="cs-CZ"/>
          <w14:ligatures w14:val="none"/>
        </w:rPr>
      </w:pPr>
      <w:r w:rsidRPr="007825BF">
        <w:rPr>
          <w:rFonts w:ascii="Calibri" w:eastAsia="Times New Roman" w:hAnsi="Calibri" w:cs="Calibri"/>
          <w:i/>
          <w:kern w:val="0"/>
          <w:sz w:val="24"/>
          <w:szCs w:val="24"/>
          <w:lang w:eastAsia="cs-CZ"/>
          <w14:ligatures w14:val="none"/>
        </w:rPr>
        <w:t xml:space="preserve">Vysoká škola uvede, kolik nabylo v daném roce účinnosti pravomocných rozhodnutí o vyslovení neplatnosti vykonání státní zkoušky nebo její součásti nebo obhajoby disertační práce dle § 47c, § 47f a § 47g, respektive jmenování docentem dle § 74a, § 74d a § 74e zákona č. 111/1998 Sb. </w:t>
      </w:r>
    </w:p>
    <w:p w14:paraId="3148BC93" w14:textId="77777777" w:rsidR="00CF44AE" w:rsidRPr="007825BF" w:rsidRDefault="00CF44AE" w:rsidP="00CF44AE">
      <w:pPr>
        <w:spacing w:after="0" w:line="276" w:lineRule="auto"/>
        <w:jc w:val="both"/>
        <w:rPr>
          <w:rFonts w:ascii="Calibri" w:eastAsia="Times New Roman" w:hAnsi="Calibri" w:cs="Calibri"/>
          <w:kern w:val="0"/>
          <w:sz w:val="24"/>
          <w:szCs w:val="24"/>
          <w:lang w:eastAsia="cs-CZ"/>
          <w14:ligatures w14:val="none"/>
        </w:rPr>
      </w:pPr>
    </w:p>
    <w:p w14:paraId="4E772E84" w14:textId="77777777" w:rsidR="00CF44AE" w:rsidRPr="007825BF" w:rsidRDefault="00CF44AE" w:rsidP="00CF44AE">
      <w:pPr>
        <w:spacing w:after="0" w:line="276" w:lineRule="auto"/>
        <w:jc w:val="both"/>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V roce 2024 nenabylo účinnosti žádné rozhodnutí o vyslovení neplatnosti vykonání státní zkoušky nebo její součásti nebo obhajoby disertační práce dle § 47c, § 47f a § 47g zákona č. 111/1998 Sb., o vysokých školách, respektive jmenování docentem dle § 74a, § 74d a § 74e zákona č. 111/1998 Sb., o vysokých školách.</w:t>
      </w:r>
    </w:p>
    <w:p w14:paraId="4D4052FF" w14:textId="77777777" w:rsidR="00CF44AE" w:rsidRPr="007825BF" w:rsidRDefault="00CF44AE" w:rsidP="00CF44AE">
      <w:pPr>
        <w:spacing w:after="0" w:line="276" w:lineRule="auto"/>
        <w:jc w:val="both"/>
        <w:rPr>
          <w:rFonts w:ascii="Calibri" w:eastAsia="Times New Roman" w:hAnsi="Calibri" w:cs="Calibri"/>
          <w:kern w:val="0"/>
          <w:sz w:val="24"/>
          <w:szCs w:val="24"/>
          <w:lang w:eastAsia="cs-CZ"/>
          <w14:ligatures w14:val="none"/>
        </w:rPr>
      </w:pPr>
    </w:p>
    <w:p w14:paraId="37BCE0B2" w14:textId="77777777" w:rsidR="00CF44AE" w:rsidRPr="007825BF" w:rsidRDefault="00CF44AE" w:rsidP="00CF44AE">
      <w:pPr>
        <w:spacing w:after="0" w:line="276" w:lineRule="auto"/>
        <w:jc w:val="both"/>
        <w:rPr>
          <w:rFonts w:ascii="Calibri" w:eastAsia="Times New Roman" w:hAnsi="Calibri" w:cs="Calibri"/>
          <w:kern w:val="0"/>
          <w:sz w:val="24"/>
          <w:szCs w:val="24"/>
          <w:lang w:eastAsia="cs-CZ"/>
          <w14:ligatures w14:val="none"/>
        </w:rPr>
      </w:pPr>
    </w:p>
    <w:p w14:paraId="6404E142" w14:textId="77777777" w:rsidR="00CF44AE" w:rsidRPr="007825BF" w:rsidRDefault="00CF44AE" w:rsidP="00CF44AE">
      <w:pPr>
        <w:numPr>
          <w:ilvl w:val="0"/>
          <w:numId w:val="9"/>
        </w:numPr>
        <w:spacing w:after="0" w:line="276" w:lineRule="auto"/>
        <w:jc w:val="both"/>
        <w:rPr>
          <w:rFonts w:ascii="Calibri" w:eastAsia="Times New Roman" w:hAnsi="Calibri" w:cs="Calibri"/>
          <w:i/>
          <w:kern w:val="0"/>
          <w:sz w:val="24"/>
          <w:szCs w:val="24"/>
          <w:lang w:eastAsia="cs-CZ"/>
          <w14:ligatures w14:val="none"/>
        </w:rPr>
      </w:pPr>
      <w:r w:rsidRPr="007825BF">
        <w:rPr>
          <w:rFonts w:ascii="Calibri" w:eastAsia="Times New Roman" w:hAnsi="Calibri" w:cs="Calibri"/>
          <w:i/>
          <w:kern w:val="0"/>
          <w:sz w:val="24"/>
          <w:szCs w:val="24"/>
          <w:lang w:eastAsia="cs-CZ"/>
          <w14:ligatures w14:val="none"/>
        </w:rPr>
        <w:lastRenderedPageBreak/>
        <w:t xml:space="preserve">Vysoká škola okomentuje, jaká opatření uplatňuje pro omezení prodlužování studia. </w:t>
      </w:r>
    </w:p>
    <w:p w14:paraId="2A427D97" w14:textId="77777777" w:rsidR="00CF44AE" w:rsidRPr="007825BF" w:rsidRDefault="00CF44AE" w:rsidP="00CF44AE">
      <w:pPr>
        <w:spacing w:after="0" w:line="276" w:lineRule="auto"/>
        <w:ind w:left="708"/>
        <w:jc w:val="both"/>
        <w:rPr>
          <w:rFonts w:ascii="Calibri" w:eastAsia="Times New Roman" w:hAnsi="Calibri" w:cs="Calibri"/>
          <w:i/>
          <w:kern w:val="0"/>
          <w:sz w:val="24"/>
          <w:szCs w:val="24"/>
          <w:lang w:eastAsia="cs-CZ"/>
          <w14:ligatures w14:val="none"/>
        </w:rPr>
      </w:pPr>
    </w:p>
    <w:p w14:paraId="53D8D0D0" w14:textId="77777777" w:rsidR="00CF44AE" w:rsidRPr="007825BF" w:rsidRDefault="00CF44AE" w:rsidP="00CF44AE">
      <w:pPr>
        <w:ind w:left="284"/>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Opatření pro omezení prodlužování studia si jednotlivé fakulty nastavují individuálně. Fakulty provádějí kontrolu docházky a kontrolu plnění povinností v průběhu a po prvním semestru, včetně nastavení minimálního počtu kreditů nutných pro zápis do dalšího ročníku. Při nesplnění požadavků daných vnitřními předpisy je studium ukončeno. Dalším opatřením je vyměření poplatku za studium </w:t>
      </w:r>
      <w:proofErr w:type="gramStart"/>
      <w:r w:rsidRPr="007825BF">
        <w:rPr>
          <w:rFonts w:ascii="Calibri" w:eastAsia="Calibri" w:hAnsi="Calibri" w:cs="Calibri"/>
          <w:kern w:val="0"/>
          <w:sz w:val="24"/>
          <w14:ligatures w14:val="none"/>
        </w:rPr>
        <w:t>s</w:t>
      </w:r>
      <w:proofErr w:type="gramEnd"/>
      <w:r w:rsidRPr="007825BF">
        <w:rPr>
          <w:rFonts w:ascii="Calibri" w:eastAsia="Calibri" w:hAnsi="Calibri" w:cs="Calibri"/>
          <w:kern w:val="0"/>
          <w:sz w:val="24"/>
          <w14:ligatures w14:val="none"/>
        </w:rPr>
        <w:t xml:space="preserve"> delší dobou překročení standardní délky studia než 1 rok.  </w:t>
      </w:r>
    </w:p>
    <w:p w14:paraId="3FCF95ED" w14:textId="77777777" w:rsidR="00CF44AE" w:rsidRPr="007825BF" w:rsidRDefault="00CF44AE" w:rsidP="00CF44AE">
      <w:pPr>
        <w:spacing w:after="0" w:line="276" w:lineRule="auto"/>
        <w:jc w:val="both"/>
        <w:rPr>
          <w:rFonts w:ascii="Calibri" w:eastAsia="Times New Roman" w:hAnsi="Calibri" w:cs="Calibri"/>
          <w:kern w:val="0"/>
          <w:sz w:val="24"/>
          <w:szCs w:val="24"/>
          <w:lang w:eastAsia="cs-CZ"/>
          <w14:ligatures w14:val="none"/>
        </w:rPr>
      </w:pPr>
    </w:p>
    <w:p w14:paraId="19B78130" w14:textId="77777777" w:rsidR="00CF44AE" w:rsidRPr="007825BF" w:rsidRDefault="00CF44AE" w:rsidP="00CF44AE">
      <w:pPr>
        <w:numPr>
          <w:ilvl w:val="0"/>
          <w:numId w:val="9"/>
        </w:numPr>
        <w:spacing w:after="0" w:line="276" w:lineRule="auto"/>
        <w:jc w:val="both"/>
        <w:rPr>
          <w:rFonts w:ascii="Calibri" w:eastAsia="Times New Roman" w:hAnsi="Calibri" w:cs="Calibri"/>
          <w:i/>
          <w:kern w:val="0"/>
          <w:sz w:val="24"/>
          <w:szCs w:val="24"/>
          <w:lang w:eastAsia="cs-CZ"/>
          <w14:ligatures w14:val="none"/>
        </w:rPr>
      </w:pPr>
      <w:r w:rsidRPr="007825BF">
        <w:rPr>
          <w:rFonts w:ascii="Calibri" w:eastAsia="Times New Roman" w:hAnsi="Calibri" w:cs="Calibri"/>
          <w:i/>
          <w:kern w:val="0"/>
          <w:sz w:val="24"/>
          <w:szCs w:val="24"/>
          <w:lang w:eastAsia="cs-CZ"/>
          <w14:ligatures w14:val="none"/>
        </w:rPr>
        <w:t xml:space="preserve">Vysoká škola stručně charakterizuje, zda a jaké realizuje vlastní/specifické stipendijní programy. </w:t>
      </w:r>
    </w:p>
    <w:p w14:paraId="2FE3CAFB" w14:textId="77777777" w:rsidR="00CF44AE" w:rsidRPr="007825BF" w:rsidRDefault="00CF44AE" w:rsidP="00CF44AE">
      <w:pPr>
        <w:spacing w:after="0" w:line="276" w:lineRule="auto"/>
        <w:jc w:val="both"/>
        <w:rPr>
          <w:rFonts w:ascii="Calibri" w:eastAsia="Times New Roman" w:hAnsi="Calibri" w:cs="Calibri"/>
          <w:kern w:val="0"/>
          <w:sz w:val="24"/>
          <w:szCs w:val="24"/>
          <w:lang w:eastAsia="cs-CZ"/>
          <w14:ligatures w14:val="none"/>
        </w:rPr>
      </w:pPr>
    </w:p>
    <w:p w14:paraId="50EED008" w14:textId="77777777" w:rsidR="00CF44AE" w:rsidRPr="007825BF" w:rsidRDefault="00CF44AE" w:rsidP="00CF44AE">
      <w:pPr>
        <w:ind w:left="284"/>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Poskytování stipendií se na UTB řídí Stipendijním řádem Univerzity Tomáše Bati ve Zlíně. Realizace jednotlivých stipendijních programů je v gesci jednotlivých fakult s tím, že využívají možností daných platnou legislativou a vnitřními legislativními podmínkami UTB. Zvláště doktorandům je poskytováno vyšší stipendium v rámci řešení projektů IGA nebo IGA-K.</w:t>
      </w:r>
    </w:p>
    <w:p w14:paraId="74AF9C5E" w14:textId="77777777" w:rsidR="00CF44AE" w:rsidRPr="007825BF" w:rsidRDefault="00CF44AE" w:rsidP="00CF44AE">
      <w:pPr>
        <w:spacing w:after="0" w:line="276" w:lineRule="auto"/>
        <w:jc w:val="both"/>
        <w:rPr>
          <w:rFonts w:ascii="Calibri" w:eastAsia="Times New Roman" w:hAnsi="Calibri" w:cs="Calibri"/>
          <w:i/>
          <w:kern w:val="0"/>
          <w:sz w:val="24"/>
          <w:szCs w:val="24"/>
          <w:lang w:eastAsia="cs-CZ"/>
          <w14:ligatures w14:val="none"/>
        </w:rPr>
      </w:pPr>
    </w:p>
    <w:p w14:paraId="100EBDB5" w14:textId="77777777" w:rsidR="00CF44AE" w:rsidRPr="007825BF" w:rsidRDefault="00CF44AE" w:rsidP="00CF44AE">
      <w:pPr>
        <w:numPr>
          <w:ilvl w:val="0"/>
          <w:numId w:val="9"/>
        </w:numPr>
        <w:spacing w:after="0" w:line="276" w:lineRule="auto"/>
        <w:jc w:val="both"/>
        <w:rPr>
          <w:rFonts w:ascii="Calibri" w:eastAsia="Times New Roman" w:hAnsi="Calibri" w:cs="Calibri"/>
          <w:i/>
          <w:kern w:val="0"/>
          <w:sz w:val="24"/>
          <w:szCs w:val="24"/>
          <w:lang w:eastAsia="cs-CZ"/>
          <w14:ligatures w14:val="none"/>
        </w:rPr>
      </w:pPr>
      <w:r w:rsidRPr="007825BF">
        <w:rPr>
          <w:rFonts w:ascii="Calibri" w:eastAsia="Times New Roman" w:hAnsi="Calibri" w:cs="Calibri"/>
          <w:i/>
          <w:kern w:val="0"/>
          <w:sz w:val="24"/>
          <w:szCs w:val="24"/>
          <w:lang w:eastAsia="cs-CZ"/>
          <w14:ligatures w14:val="none"/>
        </w:rPr>
        <w:t xml:space="preserve">Vysoká škola stručně uvede, jaké poradenské služby poskytuje studentům a v jakém rozsahu. </w:t>
      </w:r>
    </w:p>
    <w:p w14:paraId="20909076" w14:textId="77777777" w:rsidR="00CF44AE" w:rsidRPr="007825BF" w:rsidRDefault="00CF44AE" w:rsidP="00CF44AE">
      <w:pPr>
        <w:spacing w:after="0" w:line="276" w:lineRule="auto"/>
        <w:ind w:left="708"/>
        <w:rPr>
          <w:rFonts w:ascii="Calibri" w:eastAsia="Times New Roman" w:hAnsi="Calibri" w:cs="Calibri"/>
          <w:kern w:val="0"/>
          <w:sz w:val="24"/>
          <w:szCs w:val="24"/>
          <w:lang w:eastAsia="cs-CZ"/>
          <w14:ligatures w14:val="none"/>
        </w:rPr>
      </w:pPr>
    </w:p>
    <w:p w14:paraId="6502D22F" w14:textId="77777777" w:rsidR="00CF44AE" w:rsidRPr="007825BF" w:rsidRDefault="00CF44AE" w:rsidP="00CF44AE">
      <w:pPr>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Akademická poradna UTB prošla v roce 2024 </w:t>
      </w:r>
      <w:proofErr w:type="spellStart"/>
      <w:r w:rsidRPr="007825BF">
        <w:rPr>
          <w:rFonts w:ascii="Calibri" w:eastAsia="Calibri" w:hAnsi="Calibri" w:cs="Calibri"/>
          <w:kern w:val="0"/>
          <w:sz w:val="24"/>
          <w14:ligatures w14:val="none"/>
        </w:rPr>
        <w:t>rebrandingem</w:t>
      </w:r>
      <w:proofErr w:type="spellEnd"/>
      <w:r w:rsidRPr="007825BF">
        <w:rPr>
          <w:rFonts w:ascii="Calibri" w:eastAsia="Calibri" w:hAnsi="Calibri" w:cs="Calibri"/>
          <w:kern w:val="0"/>
          <w:sz w:val="24"/>
          <w14:ligatures w14:val="none"/>
        </w:rPr>
        <w:t xml:space="preserve"> a změnila svůj název na Poradenské centrum UTB. Cílem bylo přiblížit nabízené služby a usnadnit orientaci v možnostech podpory pro studenty a zaměstnané.</w:t>
      </w:r>
    </w:p>
    <w:p w14:paraId="384654AE" w14:textId="77777777" w:rsidR="00CF44AE" w:rsidRPr="007825BF" w:rsidRDefault="00CF44AE" w:rsidP="00CF44AE">
      <w:pPr>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V roce 2024 poskytlo Poradenské centrum studentům a zaměstnancům širokou škálu poradenských služeb v rámci psychologické, sociální a právní poradny, které zahrnovaly:</w:t>
      </w:r>
    </w:p>
    <w:p w14:paraId="7D2B577F" w14:textId="77777777" w:rsidR="00CF44AE" w:rsidRPr="007825BF" w:rsidRDefault="00CF44AE" w:rsidP="00CF44AE">
      <w:pPr>
        <w:numPr>
          <w:ilvl w:val="0"/>
          <w:numId w:val="58"/>
        </w:numPr>
        <w:spacing w:after="0" w:line="240"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individuální psychologické poradenství (osobní, online);</w:t>
      </w:r>
    </w:p>
    <w:p w14:paraId="02C89D80" w14:textId="77777777" w:rsidR="00CF44AE" w:rsidRPr="007825BF" w:rsidRDefault="00CF44AE" w:rsidP="00CF44AE">
      <w:pPr>
        <w:numPr>
          <w:ilvl w:val="0"/>
          <w:numId w:val="58"/>
        </w:numPr>
        <w:spacing w:after="0" w:line="240"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pedagogicko-psychologickou diagnostiku pro zjištění možných příčin studijních obtíží;</w:t>
      </w:r>
    </w:p>
    <w:p w14:paraId="654EDC70" w14:textId="77777777" w:rsidR="00CF44AE" w:rsidRPr="007825BF" w:rsidRDefault="00CF44AE" w:rsidP="00CF44AE">
      <w:pPr>
        <w:numPr>
          <w:ilvl w:val="0"/>
          <w:numId w:val="58"/>
        </w:numPr>
        <w:spacing w:after="0" w:line="240"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diagnostiku a poradenství zaměřené na přizpůsobování se požadavkům studia a zvládání studijní zátěže;</w:t>
      </w:r>
    </w:p>
    <w:p w14:paraId="1D6BA396" w14:textId="77777777" w:rsidR="00CF44AE" w:rsidRPr="007825BF" w:rsidRDefault="00CF44AE" w:rsidP="00CF44AE">
      <w:pPr>
        <w:numPr>
          <w:ilvl w:val="0"/>
          <w:numId w:val="58"/>
        </w:numPr>
        <w:spacing w:after="0" w:line="240"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řešení osobních a rodinných problémů v partnerských a mezilidských vztazích;</w:t>
      </w:r>
    </w:p>
    <w:p w14:paraId="456F7561" w14:textId="77777777" w:rsidR="00CF44AE" w:rsidRPr="007825BF" w:rsidRDefault="00CF44AE" w:rsidP="00CF44AE">
      <w:pPr>
        <w:numPr>
          <w:ilvl w:val="0"/>
          <w:numId w:val="58"/>
        </w:numPr>
        <w:spacing w:after="0" w:line="240"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řešení problémů spojených se zaměstnáním (vztahy na pracovišti, syndrom vyhoření apod.);</w:t>
      </w:r>
    </w:p>
    <w:p w14:paraId="5FF6D371" w14:textId="77777777" w:rsidR="00CF44AE" w:rsidRPr="007825BF" w:rsidRDefault="00CF44AE" w:rsidP="00CF44AE">
      <w:pPr>
        <w:numPr>
          <w:ilvl w:val="0"/>
          <w:numId w:val="58"/>
        </w:numPr>
        <w:spacing w:after="0" w:line="240"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diagnostiku a poradenství zaměřené na osobnostní rozvoj;</w:t>
      </w:r>
    </w:p>
    <w:p w14:paraId="1B1A81A6" w14:textId="77777777" w:rsidR="00CF44AE" w:rsidRPr="007825BF" w:rsidRDefault="00CF44AE" w:rsidP="00CF44AE">
      <w:pPr>
        <w:numPr>
          <w:ilvl w:val="0"/>
          <w:numId w:val="58"/>
        </w:numPr>
        <w:spacing w:after="0" w:line="240"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interkulturní poradenství pro zahraniční studenty v anglickém jazyce;</w:t>
      </w:r>
    </w:p>
    <w:p w14:paraId="62EC90D9" w14:textId="77777777" w:rsidR="00CF44AE" w:rsidRPr="007825BF" w:rsidRDefault="00CF44AE" w:rsidP="00CF44AE">
      <w:pPr>
        <w:numPr>
          <w:ilvl w:val="0"/>
          <w:numId w:val="58"/>
        </w:numPr>
        <w:spacing w:after="0" w:line="240"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profesní diagnostiku pro studenty;</w:t>
      </w:r>
    </w:p>
    <w:p w14:paraId="287DC2FA" w14:textId="77777777" w:rsidR="00CF44AE" w:rsidRPr="007825BF" w:rsidRDefault="00CF44AE" w:rsidP="00CF44AE">
      <w:pPr>
        <w:numPr>
          <w:ilvl w:val="0"/>
          <w:numId w:val="58"/>
        </w:numPr>
        <w:spacing w:after="0" w:line="240"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sociální poradenství;</w:t>
      </w:r>
    </w:p>
    <w:p w14:paraId="7BADCB1B" w14:textId="77777777" w:rsidR="00CF44AE" w:rsidRPr="007825BF" w:rsidRDefault="00CF44AE" w:rsidP="00CF44AE">
      <w:pPr>
        <w:numPr>
          <w:ilvl w:val="0"/>
          <w:numId w:val="58"/>
        </w:numPr>
        <w:spacing w:after="0" w:line="240"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právní poradenství.</w:t>
      </w:r>
    </w:p>
    <w:p w14:paraId="5555C64A" w14:textId="77777777" w:rsidR="00CF44AE" w:rsidRPr="007825BF" w:rsidRDefault="00CF44AE" w:rsidP="00CF44AE">
      <w:pPr>
        <w:jc w:val="both"/>
        <w:rPr>
          <w:rFonts w:ascii="Calibri" w:eastAsia="Calibri" w:hAnsi="Calibri" w:cs="Calibri"/>
          <w:kern w:val="0"/>
          <w:sz w:val="24"/>
          <w14:ligatures w14:val="none"/>
        </w:rPr>
      </w:pPr>
    </w:p>
    <w:p w14:paraId="56A4EBE8" w14:textId="77777777" w:rsidR="00CF44AE" w:rsidRPr="007825BF" w:rsidRDefault="00CF44AE" w:rsidP="00CF44AE">
      <w:pPr>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lastRenderedPageBreak/>
        <w:t>V rámci Psychologické poradny bylo v roce 2024 poskytnuto 371 individuálních konzultací pro 245 studentů a zaměstnanců (případně jejich rodinných příslušníků). Psychologické konzultace probíhaly osobní i online formou podle preferencí klientů.</w:t>
      </w:r>
    </w:p>
    <w:p w14:paraId="0FFB1A1F" w14:textId="77777777" w:rsidR="00CF44AE" w:rsidRPr="007825BF" w:rsidRDefault="00CF44AE" w:rsidP="00CF44AE">
      <w:pPr>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Studenti a zaměstnanci se na psychologickou poradnu obraceli zejména s osobními, rodinnými a vztahovými, somatickými a psychiatrickými obtížemi. Studijní problémy zahrnovaly témata ohledně nejistoty zvoleného oboru, zvládání nároků studia, pocitů vnitřní ztráty motivace a smyslu studia, poruch učení, pozornosti a paměti. Somatické a psychické potíže se odrážely v úzkostných stavech, depresích, pocitech podrážděnosti, agresivity a vznětlivosti, poruchy spánku a jiné. Vztahová a rodinná problematika se týkala rozchodů či konfliktů s partnery, frustrace ve vztahu, fyzického a psychického onemocnění blízkých osob, ztráty blízké osoby nebo závažných konfliktů mezi členy rodiny. Poradenství využívali také zahraniční studenti. </w:t>
      </w:r>
    </w:p>
    <w:p w14:paraId="2F25CDE3" w14:textId="77777777" w:rsidR="00CF44AE" w:rsidRPr="007825BF" w:rsidRDefault="00CF44AE" w:rsidP="00CF44AE">
      <w:pPr>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Zaměstnanci se kromě jiného obraceli na psychology s tématy řešení konfliktů na pracovišti, vztahy s kolegy, řešení krizových situací se studenty apod. </w:t>
      </w:r>
    </w:p>
    <w:p w14:paraId="585840E6" w14:textId="77777777" w:rsidR="00CF44AE" w:rsidRPr="007825BF" w:rsidRDefault="00CF44AE" w:rsidP="00CF44AE">
      <w:pPr>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Profesní diagnostiku s následným psychologickým rozhovorem absolvovalo celkem 46 studentů.</w:t>
      </w:r>
    </w:p>
    <w:p w14:paraId="4CBEA3AD" w14:textId="77777777" w:rsidR="00CF44AE" w:rsidRPr="007825BF" w:rsidRDefault="00CF44AE" w:rsidP="00CF44AE">
      <w:pPr>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Služby Sociální poradny využilo 19 studentů, převážně prostřednictvím individuálních setkání a také telefonických konzultací. Hlavním zájmem studentů bylo zjistit, zda mají nárok na stipendium, jaký je proces žádání a přiznávání. Dva studenti byli nasměrováni k zajištění pomoci mimo univerzitní prostředí kvůli jejich závažné sociální situaci, do které se dostali. </w:t>
      </w:r>
    </w:p>
    <w:p w14:paraId="489A01CF" w14:textId="77777777" w:rsidR="00CF44AE" w:rsidRPr="007825BF" w:rsidRDefault="00CF44AE" w:rsidP="00CF44AE">
      <w:pPr>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Právní poradna poskytla v roce 2024 celkem 65 právních konzultací, z toho 13 případů byli zahraniční studenti. </w:t>
      </w:r>
    </w:p>
    <w:p w14:paraId="5744337F" w14:textId="77777777" w:rsidR="00CF44AE" w:rsidRPr="007825BF" w:rsidRDefault="00CF44AE" w:rsidP="00CF44AE">
      <w:pPr>
        <w:spacing w:after="0" w:line="240"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Bylo poskytnuto právní poradenství v oblastech: </w:t>
      </w:r>
    </w:p>
    <w:p w14:paraId="6E786C0C" w14:textId="77777777" w:rsidR="00CF44AE" w:rsidRPr="007825BF" w:rsidRDefault="00CF44AE" w:rsidP="00CF44AE">
      <w:pPr>
        <w:spacing w:after="0" w:line="240" w:lineRule="auto"/>
        <w:jc w:val="both"/>
        <w:rPr>
          <w:rFonts w:ascii="Calibri" w:eastAsia="Calibri" w:hAnsi="Calibri" w:cs="Calibri"/>
          <w:kern w:val="0"/>
          <w:sz w:val="24"/>
          <w14:ligatures w14:val="none"/>
        </w:rPr>
      </w:pPr>
    </w:p>
    <w:p w14:paraId="1CD5EB31" w14:textId="77777777" w:rsidR="00CF44AE" w:rsidRPr="007825BF" w:rsidRDefault="00CF44AE" w:rsidP="00CF44AE">
      <w:pPr>
        <w:numPr>
          <w:ilvl w:val="0"/>
          <w:numId w:val="59"/>
        </w:numPr>
        <w:spacing w:after="0" w:line="240"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soukromoprávních vztahů zaměstnanců v oblasti rodinného práva, tíživé rodinné sociální situace, oddlužení; </w:t>
      </w:r>
    </w:p>
    <w:p w14:paraId="55AC80C1" w14:textId="77777777" w:rsidR="00CF44AE" w:rsidRPr="007825BF" w:rsidRDefault="00CF44AE" w:rsidP="00CF44AE">
      <w:pPr>
        <w:numPr>
          <w:ilvl w:val="0"/>
          <w:numId w:val="59"/>
        </w:numPr>
        <w:spacing w:after="0" w:line="240"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legitimního výkonu práce pro jiného zaměstnavatele v souladu se zákonem č. 262/2006 Sb., zákoník práce;</w:t>
      </w:r>
    </w:p>
    <w:p w14:paraId="55D450AB" w14:textId="77777777" w:rsidR="00CF44AE" w:rsidRPr="007825BF" w:rsidRDefault="00CF44AE" w:rsidP="00CF44AE">
      <w:pPr>
        <w:numPr>
          <w:ilvl w:val="0"/>
          <w:numId w:val="59"/>
        </w:numPr>
        <w:spacing w:after="0" w:line="240"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studijních (např. plnění studijních povinností včetně následných postupů);</w:t>
      </w:r>
    </w:p>
    <w:p w14:paraId="4D2780D2" w14:textId="77777777" w:rsidR="00CF44AE" w:rsidRPr="007825BF" w:rsidRDefault="00CF44AE" w:rsidP="00CF44AE">
      <w:pPr>
        <w:numPr>
          <w:ilvl w:val="0"/>
          <w:numId w:val="59"/>
        </w:numPr>
        <w:spacing w:after="0" w:line="240"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sociální situace studentů včetně zajištění odborné pomoci v soudních občanskoprávních sporech;</w:t>
      </w:r>
    </w:p>
    <w:p w14:paraId="7F85C3D0" w14:textId="77777777" w:rsidR="00CF44AE" w:rsidRPr="007825BF" w:rsidRDefault="00CF44AE" w:rsidP="00CF44AE">
      <w:pPr>
        <w:numPr>
          <w:ilvl w:val="0"/>
          <w:numId w:val="59"/>
        </w:numPr>
        <w:spacing w:after="0" w:line="240"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mimosoudního vyrovnání v trestní kauze studenta;</w:t>
      </w:r>
    </w:p>
    <w:p w14:paraId="49B6065C" w14:textId="77777777" w:rsidR="00CF44AE" w:rsidRPr="007825BF" w:rsidRDefault="00CF44AE" w:rsidP="00CF44AE">
      <w:pPr>
        <w:numPr>
          <w:ilvl w:val="0"/>
          <w:numId w:val="59"/>
        </w:numPr>
        <w:spacing w:after="0" w:line="240"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závěrečné práce a studentského díla;</w:t>
      </w:r>
    </w:p>
    <w:p w14:paraId="671EE4BD" w14:textId="77777777" w:rsidR="00CF44AE" w:rsidRPr="007825BF" w:rsidRDefault="00CF44AE" w:rsidP="00CF44AE">
      <w:pPr>
        <w:numPr>
          <w:ilvl w:val="0"/>
          <w:numId w:val="59"/>
        </w:numPr>
        <w:spacing w:after="0" w:line="240"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ubytování mimo koleje (řešení smluvních vztahů);</w:t>
      </w:r>
    </w:p>
    <w:p w14:paraId="273A2764" w14:textId="77777777" w:rsidR="00CF44AE" w:rsidRPr="007825BF" w:rsidRDefault="00CF44AE" w:rsidP="00CF44AE">
      <w:pPr>
        <w:numPr>
          <w:ilvl w:val="0"/>
          <w:numId w:val="59"/>
        </w:numPr>
        <w:spacing w:after="0" w:line="240"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insolvenčního řízení;</w:t>
      </w:r>
    </w:p>
    <w:p w14:paraId="7D05DD0C" w14:textId="77777777" w:rsidR="00CF44AE" w:rsidRDefault="00CF44AE" w:rsidP="00CF44AE">
      <w:pPr>
        <w:numPr>
          <w:ilvl w:val="0"/>
          <w:numId w:val="59"/>
        </w:numPr>
        <w:spacing w:after="0" w:line="240"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pracovněprávních vztahů studentů a dalších výdělečných činností při studiu.</w:t>
      </w:r>
    </w:p>
    <w:p w14:paraId="4CEA3E3F" w14:textId="77777777" w:rsidR="00774276" w:rsidRDefault="00774276" w:rsidP="00774276">
      <w:pPr>
        <w:spacing w:after="0" w:line="240" w:lineRule="auto"/>
        <w:jc w:val="both"/>
        <w:rPr>
          <w:rFonts w:ascii="Calibri" w:eastAsia="Calibri" w:hAnsi="Calibri" w:cs="Calibri"/>
          <w:kern w:val="0"/>
          <w:sz w:val="24"/>
          <w14:ligatures w14:val="none"/>
        </w:rPr>
      </w:pPr>
    </w:p>
    <w:p w14:paraId="579AB97B" w14:textId="77777777" w:rsidR="00774276" w:rsidRDefault="00774276" w:rsidP="00774276">
      <w:pPr>
        <w:spacing w:after="0" w:line="240" w:lineRule="auto"/>
        <w:jc w:val="both"/>
        <w:rPr>
          <w:rFonts w:ascii="Calibri" w:eastAsia="Calibri" w:hAnsi="Calibri" w:cs="Calibri"/>
          <w:kern w:val="0"/>
          <w:sz w:val="24"/>
          <w14:ligatures w14:val="none"/>
        </w:rPr>
      </w:pPr>
    </w:p>
    <w:p w14:paraId="275D6B67" w14:textId="77777777" w:rsidR="00774276" w:rsidRPr="007825BF" w:rsidRDefault="00774276" w:rsidP="00774276">
      <w:pPr>
        <w:spacing w:after="0" w:line="240" w:lineRule="auto"/>
        <w:jc w:val="both"/>
        <w:rPr>
          <w:rFonts w:ascii="Calibri" w:eastAsia="Calibri" w:hAnsi="Calibri" w:cs="Calibri"/>
          <w:kern w:val="0"/>
          <w:sz w:val="24"/>
          <w14:ligatures w14:val="none"/>
        </w:rPr>
      </w:pPr>
    </w:p>
    <w:p w14:paraId="64FE1EA0" w14:textId="77777777" w:rsidR="00CF44AE" w:rsidRPr="007825BF" w:rsidRDefault="00CF44AE" w:rsidP="00CF44AE">
      <w:pPr>
        <w:spacing w:after="0" w:line="240" w:lineRule="auto"/>
        <w:ind w:left="720"/>
        <w:jc w:val="both"/>
        <w:rPr>
          <w:rFonts w:ascii="Calibri" w:eastAsia="Calibri" w:hAnsi="Calibri" w:cs="Calibri"/>
          <w:kern w:val="0"/>
          <w:sz w:val="24"/>
          <w:szCs w:val="24"/>
          <w14:ligatures w14:val="none"/>
        </w:rPr>
      </w:pPr>
    </w:p>
    <w:p w14:paraId="03E9D757" w14:textId="167C5508" w:rsidR="00CF44AE" w:rsidRPr="007825BF" w:rsidRDefault="00CF44AE" w:rsidP="00774276">
      <w:pPr>
        <w:keepNext/>
        <w:spacing w:after="200" w:line="240" w:lineRule="auto"/>
        <w:jc w:val="center"/>
        <w:rPr>
          <w:rFonts w:ascii="Calibri" w:eastAsia="Calibri" w:hAnsi="Calibri" w:cs="Arial"/>
          <w:i/>
          <w:iCs/>
          <w:color w:val="44546A"/>
          <w:kern w:val="0"/>
          <w14:ligatures w14:val="none"/>
        </w:rPr>
      </w:pPr>
      <w:bookmarkStart w:id="19" w:name="_Toc198204319"/>
      <w:r w:rsidRPr="007825BF">
        <w:rPr>
          <w:rFonts w:ascii="Calibri" w:eastAsia="Calibri" w:hAnsi="Calibri" w:cs="Arial"/>
          <w:i/>
          <w:iCs/>
          <w:color w:val="44546A"/>
          <w:kern w:val="0"/>
          <w14:ligatures w14:val="none"/>
        </w:rPr>
        <w:lastRenderedPageBreak/>
        <w:t xml:space="preserve">Tabulka </w:t>
      </w:r>
      <w:proofErr w:type="gramStart"/>
      <w:r w:rsidR="00774276">
        <w:rPr>
          <w:rFonts w:ascii="Calibri" w:eastAsia="Calibri" w:hAnsi="Calibri" w:cs="Arial"/>
          <w:i/>
          <w:iCs/>
          <w:color w:val="44546A"/>
          <w:kern w:val="0"/>
          <w14:ligatures w14:val="none"/>
        </w:rPr>
        <w:t xml:space="preserve">1: </w:t>
      </w:r>
      <w:r w:rsidRPr="007825BF">
        <w:rPr>
          <w:rFonts w:ascii="Calibri" w:eastAsia="Calibri" w:hAnsi="Calibri" w:cs="Arial"/>
          <w:i/>
          <w:iCs/>
          <w:color w:val="44546A"/>
          <w:kern w:val="0"/>
          <w14:ligatures w14:val="none"/>
        </w:rPr>
        <w:t xml:space="preserve"> </w:t>
      </w:r>
      <w:r w:rsidRPr="007825BF">
        <w:rPr>
          <w:rFonts w:ascii="Calibri" w:eastAsia="Calibri" w:hAnsi="Calibri" w:cs="Arial"/>
          <w:b/>
          <w:bCs/>
          <w:i/>
          <w:iCs/>
          <w:color w:val="44546A"/>
          <w:kern w:val="0"/>
          <w14:ligatures w14:val="none"/>
        </w:rPr>
        <w:t>Psychologické</w:t>
      </w:r>
      <w:proofErr w:type="gramEnd"/>
      <w:r w:rsidRPr="007825BF">
        <w:rPr>
          <w:rFonts w:ascii="Calibri" w:eastAsia="Calibri" w:hAnsi="Calibri" w:cs="Arial"/>
          <w:b/>
          <w:bCs/>
          <w:i/>
          <w:iCs/>
          <w:color w:val="44546A"/>
          <w:kern w:val="0"/>
          <w14:ligatures w14:val="none"/>
        </w:rPr>
        <w:t>, sociální a právní poradenství</w:t>
      </w:r>
      <w:bookmarkEnd w:id="19"/>
    </w:p>
    <w:tbl>
      <w:tblPr>
        <w:tblStyle w:val="Tabulkasmkou4zvraznn21"/>
        <w:tblW w:w="0" w:type="auto"/>
        <w:jc w:val="center"/>
        <w:tblLook w:val="04A0" w:firstRow="1" w:lastRow="0" w:firstColumn="1" w:lastColumn="0" w:noHBand="0" w:noVBand="1"/>
      </w:tblPr>
      <w:tblGrid>
        <w:gridCol w:w="3141"/>
        <w:gridCol w:w="1382"/>
      </w:tblGrid>
      <w:tr w:rsidR="00CF44AE" w:rsidRPr="007825BF" w14:paraId="6A76A4E8" w14:textId="77777777" w:rsidTr="00354E9A">
        <w:trPr>
          <w:cnfStyle w:val="100000000000" w:firstRow="1" w:lastRow="0" w:firstColumn="0" w:lastColumn="0" w:oddVBand="0" w:evenVBand="0" w:oddHBand="0"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3141" w:type="dxa"/>
          </w:tcPr>
          <w:p w14:paraId="3CF6D7B5" w14:textId="77777777" w:rsidR="00CF44AE" w:rsidRPr="007825BF" w:rsidRDefault="00CF44AE" w:rsidP="00354E9A">
            <w:pPr>
              <w:jc w:val="center"/>
              <w:rPr>
                <w:rFonts w:ascii="Calibri" w:hAnsi="Calibri" w:cs="Calibri"/>
              </w:rPr>
            </w:pPr>
            <w:r w:rsidRPr="007825BF">
              <w:rPr>
                <w:rFonts w:ascii="Calibri" w:hAnsi="Calibri" w:cs="Calibri"/>
              </w:rPr>
              <w:t>Konzultace</w:t>
            </w:r>
          </w:p>
        </w:tc>
        <w:tc>
          <w:tcPr>
            <w:tcW w:w="1382" w:type="dxa"/>
          </w:tcPr>
          <w:p w14:paraId="64BE0FF2" w14:textId="77777777" w:rsidR="00CF44AE" w:rsidRPr="007825BF" w:rsidRDefault="00CF44AE" w:rsidP="00354E9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7825BF">
              <w:rPr>
                <w:rFonts w:ascii="Calibri" w:hAnsi="Calibri" w:cs="Calibri"/>
              </w:rPr>
              <w:t>Počet konzultací</w:t>
            </w:r>
          </w:p>
        </w:tc>
      </w:tr>
      <w:tr w:rsidR="00CF44AE" w:rsidRPr="007825BF" w14:paraId="5DD81DEA" w14:textId="77777777" w:rsidTr="00354E9A">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3141" w:type="dxa"/>
          </w:tcPr>
          <w:p w14:paraId="64A14AFF" w14:textId="77777777" w:rsidR="00CF44AE" w:rsidRPr="007825BF" w:rsidRDefault="00CF44AE" w:rsidP="00354E9A">
            <w:pPr>
              <w:jc w:val="center"/>
              <w:rPr>
                <w:rFonts w:ascii="Calibri" w:hAnsi="Calibri" w:cs="Calibri"/>
              </w:rPr>
            </w:pPr>
            <w:r w:rsidRPr="007825BF">
              <w:rPr>
                <w:rFonts w:ascii="Calibri" w:hAnsi="Calibri" w:cs="Calibri"/>
              </w:rPr>
              <w:t>Psychologické</w:t>
            </w:r>
          </w:p>
        </w:tc>
        <w:tc>
          <w:tcPr>
            <w:tcW w:w="1382" w:type="dxa"/>
          </w:tcPr>
          <w:p w14:paraId="1AC6F600" w14:textId="77777777" w:rsidR="00CF44AE" w:rsidRPr="007825BF" w:rsidRDefault="00CF44AE" w:rsidP="00354E9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7825BF">
              <w:rPr>
                <w:rFonts w:ascii="Calibri" w:hAnsi="Calibri" w:cs="Calibri"/>
              </w:rPr>
              <w:t>371</w:t>
            </w:r>
          </w:p>
        </w:tc>
      </w:tr>
      <w:tr w:rsidR="00CF44AE" w:rsidRPr="007825BF" w14:paraId="3C16E4A5" w14:textId="77777777" w:rsidTr="00354E9A">
        <w:trPr>
          <w:trHeight w:val="268"/>
          <w:jc w:val="center"/>
        </w:trPr>
        <w:tc>
          <w:tcPr>
            <w:cnfStyle w:val="001000000000" w:firstRow="0" w:lastRow="0" w:firstColumn="1" w:lastColumn="0" w:oddVBand="0" w:evenVBand="0" w:oddHBand="0" w:evenHBand="0" w:firstRowFirstColumn="0" w:firstRowLastColumn="0" w:lastRowFirstColumn="0" w:lastRowLastColumn="0"/>
            <w:tcW w:w="3141" w:type="dxa"/>
          </w:tcPr>
          <w:p w14:paraId="47007186" w14:textId="77777777" w:rsidR="00CF44AE" w:rsidRPr="007825BF" w:rsidRDefault="00CF44AE" w:rsidP="00354E9A">
            <w:pPr>
              <w:jc w:val="center"/>
              <w:rPr>
                <w:rFonts w:ascii="Calibri" w:hAnsi="Calibri" w:cs="Calibri"/>
              </w:rPr>
            </w:pPr>
            <w:r w:rsidRPr="007825BF">
              <w:rPr>
                <w:rFonts w:ascii="Calibri" w:hAnsi="Calibri" w:cs="Calibri"/>
              </w:rPr>
              <w:t>Sociální</w:t>
            </w:r>
          </w:p>
        </w:tc>
        <w:tc>
          <w:tcPr>
            <w:tcW w:w="1382" w:type="dxa"/>
          </w:tcPr>
          <w:p w14:paraId="77100183" w14:textId="77777777" w:rsidR="00CF44AE" w:rsidRPr="007825BF" w:rsidRDefault="00CF44AE" w:rsidP="00354E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825BF">
              <w:rPr>
                <w:rFonts w:ascii="Calibri" w:hAnsi="Calibri" w:cs="Calibri"/>
              </w:rPr>
              <w:t>19</w:t>
            </w:r>
          </w:p>
        </w:tc>
      </w:tr>
      <w:tr w:rsidR="00CF44AE" w:rsidRPr="007825BF" w14:paraId="5C834A94" w14:textId="77777777" w:rsidTr="00354E9A">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3141" w:type="dxa"/>
          </w:tcPr>
          <w:p w14:paraId="554E50B4" w14:textId="77777777" w:rsidR="00CF44AE" w:rsidRPr="007825BF" w:rsidRDefault="00CF44AE" w:rsidP="00354E9A">
            <w:pPr>
              <w:jc w:val="center"/>
              <w:rPr>
                <w:rFonts w:ascii="Calibri" w:hAnsi="Calibri" w:cs="Calibri"/>
              </w:rPr>
            </w:pPr>
            <w:r w:rsidRPr="007825BF">
              <w:rPr>
                <w:rFonts w:ascii="Calibri" w:hAnsi="Calibri" w:cs="Calibri"/>
              </w:rPr>
              <w:t>Právní</w:t>
            </w:r>
          </w:p>
        </w:tc>
        <w:tc>
          <w:tcPr>
            <w:tcW w:w="1382" w:type="dxa"/>
          </w:tcPr>
          <w:p w14:paraId="387ADD29" w14:textId="77777777" w:rsidR="00CF44AE" w:rsidRPr="007825BF" w:rsidRDefault="00CF44AE" w:rsidP="00354E9A">
            <w:pPr>
              <w:keepNext/>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7825BF">
              <w:rPr>
                <w:rFonts w:ascii="Calibri" w:hAnsi="Calibri" w:cs="Calibri"/>
              </w:rPr>
              <w:t>65</w:t>
            </w:r>
          </w:p>
        </w:tc>
      </w:tr>
    </w:tbl>
    <w:p w14:paraId="0745C1D0" w14:textId="77777777" w:rsidR="00774276" w:rsidRDefault="00774276" w:rsidP="00CF44AE">
      <w:pPr>
        <w:spacing w:line="288" w:lineRule="auto"/>
        <w:jc w:val="both"/>
        <w:rPr>
          <w:rFonts w:ascii="Calibri" w:eastAsia="Calibri" w:hAnsi="Calibri" w:cs="Calibri"/>
          <w:kern w:val="0"/>
          <w:sz w:val="24"/>
          <w14:ligatures w14:val="none"/>
        </w:rPr>
      </w:pPr>
    </w:p>
    <w:p w14:paraId="33D1040E" w14:textId="1A29015C" w:rsidR="00CF44AE" w:rsidRPr="007825BF" w:rsidRDefault="00CF44AE" w:rsidP="00CF44AE">
      <w:pPr>
        <w:spacing w:line="288"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Dále je studentům UTB poskytováno kariérní poradenství prostřednictvím Job Centra (JC) UTB, které zajišťuje kariérní a profesní poradenství pro studenty a absolventy UTB. JC nabízelo v roce 2024 studentům/absolventům následující služby:</w:t>
      </w:r>
    </w:p>
    <w:p w14:paraId="74956353" w14:textId="77777777" w:rsidR="00CF44AE" w:rsidRPr="007825BF" w:rsidRDefault="00CF44AE" w:rsidP="00CF44AE">
      <w:pPr>
        <w:numPr>
          <w:ilvl w:val="0"/>
          <w:numId w:val="85"/>
        </w:numPr>
        <w:spacing w:after="0" w:line="288"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poradenství v oblasti profesního směřování;</w:t>
      </w:r>
    </w:p>
    <w:p w14:paraId="221069FB" w14:textId="77777777" w:rsidR="00CF44AE" w:rsidRPr="007825BF" w:rsidRDefault="00CF44AE" w:rsidP="00CF44AE">
      <w:pPr>
        <w:numPr>
          <w:ilvl w:val="0"/>
          <w:numId w:val="85"/>
        </w:numPr>
        <w:spacing w:after="0" w:line="288"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pomoc při samotném výběru zaměstnání;</w:t>
      </w:r>
    </w:p>
    <w:p w14:paraId="6ABE7B5A" w14:textId="77777777" w:rsidR="00CF44AE" w:rsidRPr="007825BF" w:rsidRDefault="00CF44AE" w:rsidP="00CF44AE">
      <w:pPr>
        <w:numPr>
          <w:ilvl w:val="0"/>
          <w:numId w:val="85"/>
        </w:numPr>
        <w:spacing w:after="0" w:line="288"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kariérní poradenství při tvorbě životopisu, motivačního dopisu;</w:t>
      </w:r>
    </w:p>
    <w:p w14:paraId="288F1C3D" w14:textId="77777777" w:rsidR="00CF44AE" w:rsidRPr="007825BF" w:rsidRDefault="00CF44AE" w:rsidP="00CF44AE">
      <w:pPr>
        <w:numPr>
          <w:ilvl w:val="0"/>
          <w:numId w:val="85"/>
        </w:numPr>
        <w:spacing w:after="0" w:line="288"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přehled zdrojů s nabídkami zaměstnání;</w:t>
      </w:r>
    </w:p>
    <w:p w14:paraId="153B2342" w14:textId="77777777" w:rsidR="00CF44AE" w:rsidRPr="007825BF" w:rsidRDefault="00CF44AE" w:rsidP="00CF44AE">
      <w:pPr>
        <w:numPr>
          <w:ilvl w:val="0"/>
          <w:numId w:val="85"/>
        </w:numPr>
        <w:spacing w:after="0" w:line="288"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individuální pomoc při vyhledávání vhodných zaměstnavatelů;</w:t>
      </w:r>
    </w:p>
    <w:p w14:paraId="18C45F50" w14:textId="77777777" w:rsidR="00CF44AE" w:rsidRPr="007825BF" w:rsidRDefault="00CF44AE" w:rsidP="00CF44AE">
      <w:pPr>
        <w:numPr>
          <w:ilvl w:val="0"/>
          <w:numId w:val="85"/>
        </w:numPr>
        <w:spacing w:after="0" w:line="288"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organizace kurzů pro rozvoj soft </w:t>
      </w:r>
      <w:proofErr w:type="spellStart"/>
      <w:r w:rsidRPr="007825BF">
        <w:rPr>
          <w:rFonts w:ascii="Calibri" w:eastAsia="Calibri" w:hAnsi="Calibri" w:cs="Calibri"/>
          <w:kern w:val="0"/>
          <w:sz w:val="24"/>
          <w14:ligatures w14:val="none"/>
        </w:rPr>
        <w:t>skills</w:t>
      </w:r>
      <w:proofErr w:type="spellEnd"/>
      <w:r w:rsidRPr="007825BF">
        <w:rPr>
          <w:rFonts w:ascii="Calibri" w:eastAsia="Calibri" w:hAnsi="Calibri" w:cs="Calibri"/>
          <w:kern w:val="0"/>
          <w:sz w:val="24"/>
          <w14:ligatures w14:val="none"/>
        </w:rPr>
        <w:t>;</w:t>
      </w:r>
    </w:p>
    <w:p w14:paraId="40894CB7" w14:textId="77777777" w:rsidR="00CF44AE" w:rsidRPr="007825BF" w:rsidRDefault="00CF44AE" w:rsidP="00CF44AE">
      <w:pPr>
        <w:numPr>
          <w:ilvl w:val="0"/>
          <w:numId w:val="85"/>
        </w:numPr>
        <w:spacing w:after="0" w:line="288" w:lineRule="auto"/>
        <w:jc w:val="both"/>
        <w:rPr>
          <w:rFonts w:ascii="Calibri" w:eastAsia="Calibri" w:hAnsi="Calibri" w:cs="Calibri"/>
          <w:kern w:val="0"/>
          <w:sz w:val="24"/>
          <w14:ligatures w14:val="none"/>
        </w:rPr>
      </w:pPr>
      <w:proofErr w:type="spellStart"/>
      <w:r w:rsidRPr="007825BF">
        <w:rPr>
          <w:rFonts w:ascii="Calibri" w:eastAsia="Calibri" w:hAnsi="Calibri" w:cs="Calibri"/>
          <w:kern w:val="0"/>
          <w:sz w:val="24"/>
          <w14:ligatures w14:val="none"/>
        </w:rPr>
        <w:t>seberozvojové</w:t>
      </w:r>
      <w:proofErr w:type="spellEnd"/>
      <w:r w:rsidRPr="007825BF">
        <w:rPr>
          <w:rFonts w:ascii="Calibri" w:eastAsia="Calibri" w:hAnsi="Calibri" w:cs="Calibri"/>
          <w:kern w:val="0"/>
          <w:sz w:val="24"/>
          <w14:ligatures w14:val="none"/>
        </w:rPr>
        <w:t xml:space="preserve"> a sebezkušenostní workshopy;</w:t>
      </w:r>
    </w:p>
    <w:p w14:paraId="6E50DB59" w14:textId="77777777" w:rsidR="00CF44AE" w:rsidRPr="007825BF" w:rsidRDefault="00CF44AE" w:rsidP="00CF44AE">
      <w:pPr>
        <w:numPr>
          <w:ilvl w:val="0"/>
          <w:numId w:val="85"/>
        </w:numPr>
        <w:spacing w:after="0" w:line="288" w:lineRule="auto"/>
        <w:jc w:val="both"/>
        <w:rPr>
          <w:rFonts w:ascii="Calibri" w:eastAsia="Calibri" w:hAnsi="Calibri" w:cs="Calibri"/>
          <w:kern w:val="0"/>
          <w:sz w:val="24"/>
          <w14:ligatures w14:val="none"/>
        </w:rPr>
      </w:pPr>
      <w:proofErr w:type="spellStart"/>
      <w:r w:rsidRPr="007825BF">
        <w:rPr>
          <w:rFonts w:ascii="Calibri" w:eastAsia="Calibri" w:hAnsi="Calibri" w:cs="Calibri"/>
          <w:kern w:val="0"/>
          <w:sz w:val="24"/>
          <w14:ligatures w14:val="none"/>
        </w:rPr>
        <w:t>koučing</w:t>
      </w:r>
      <w:proofErr w:type="spellEnd"/>
      <w:r w:rsidRPr="007825BF">
        <w:rPr>
          <w:rFonts w:ascii="Calibri" w:eastAsia="Calibri" w:hAnsi="Calibri" w:cs="Calibri"/>
          <w:kern w:val="0"/>
          <w:sz w:val="24"/>
          <w14:ligatures w14:val="none"/>
        </w:rPr>
        <w:t>;</w:t>
      </w:r>
    </w:p>
    <w:p w14:paraId="2EFBE17D" w14:textId="77777777" w:rsidR="00CF44AE" w:rsidRPr="007825BF" w:rsidRDefault="00CF44AE" w:rsidP="00CF44AE">
      <w:pPr>
        <w:numPr>
          <w:ilvl w:val="0"/>
          <w:numId w:val="85"/>
        </w:numPr>
        <w:spacing w:after="0" w:line="288"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mentoring;</w:t>
      </w:r>
    </w:p>
    <w:p w14:paraId="10065181" w14:textId="77777777" w:rsidR="00CF44AE" w:rsidRPr="007825BF" w:rsidRDefault="00CF44AE" w:rsidP="00CF44AE">
      <w:pPr>
        <w:numPr>
          <w:ilvl w:val="0"/>
          <w:numId w:val="85"/>
        </w:numPr>
        <w:spacing w:after="0" w:line="288"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studentské stáže na UTB.</w:t>
      </w:r>
    </w:p>
    <w:p w14:paraId="5D717437" w14:textId="77777777" w:rsidR="00CF44AE" w:rsidRPr="007825BF" w:rsidRDefault="00CF44AE" w:rsidP="00CF44AE">
      <w:pPr>
        <w:spacing w:after="0" w:line="288"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 </w:t>
      </w:r>
    </w:p>
    <w:p w14:paraId="64843E37" w14:textId="77777777" w:rsidR="00CF44AE" w:rsidRPr="007825BF" w:rsidRDefault="00CF44AE" w:rsidP="00CF44AE">
      <w:pPr>
        <w:spacing w:line="288"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V průběhu roku 2024 bylo v JC registrováno celkem 530 studentů a absolventů UTB; 179 z těchto absolventů bylo úspěšně zprostředkováno zaměstnání. Celkově bylo v roce 2024 poskytnuto 320 individuálních konzultací, 308 studentů se zúčastnilo kurzů/workshopů/</w:t>
      </w:r>
      <w:proofErr w:type="spellStart"/>
      <w:r w:rsidRPr="007825BF">
        <w:rPr>
          <w:rFonts w:ascii="Calibri" w:eastAsia="Calibri" w:hAnsi="Calibri" w:cs="Calibri"/>
          <w:kern w:val="0"/>
          <w:sz w:val="24"/>
          <w14:ligatures w14:val="none"/>
        </w:rPr>
        <w:t>koučingu</w:t>
      </w:r>
      <w:proofErr w:type="spellEnd"/>
      <w:r w:rsidRPr="007825BF">
        <w:rPr>
          <w:rFonts w:ascii="Calibri" w:eastAsia="Calibri" w:hAnsi="Calibri" w:cs="Calibri"/>
          <w:kern w:val="0"/>
          <w:sz w:val="24"/>
          <w14:ligatures w14:val="none"/>
        </w:rPr>
        <w:t xml:space="preserve">/mentoringu/přednášek organizovaných JC. JC ve spolupráci se Studentskou unií zorganizovalo v listopadu veletrh pracovních příležitostí Business </w:t>
      </w:r>
      <w:proofErr w:type="spellStart"/>
      <w:r w:rsidRPr="007825BF">
        <w:rPr>
          <w:rFonts w:ascii="Calibri" w:eastAsia="Calibri" w:hAnsi="Calibri" w:cs="Calibri"/>
          <w:kern w:val="0"/>
          <w:sz w:val="24"/>
          <w14:ligatures w14:val="none"/>
        </w:rPr>
        <w:t>Day</w:t>
      </w:r>
      <w:proofErr w:type="spellEnd"/>
      <w:r w:rsidRPr="007825BF">
        <w:rPr>
          <w:rFonts w:ascii="Calibri" w:eastAsia="Calibri" w:hAnsi="Calibri" w:cs="Calibri"/>
          <w:kern w:val="0"/>
          <w:sz w:val="24"/>
          <w14:ligatures w14:val="none"/>
        </w:rPr>
        <w:t xml:space="preserve"> 2024, kterého se zúčastnilo celkem 88 vystavovatelů a cca 1 900 návštěvníků. </w:t>
      </w:r>
    </w:p>
    <w:p w14:paraId="4053B4D3" w14:textId="77777777" w:rsidR="00CF44AE" w:rsidRPr="007825BF" w:rsidRDefault="00CF44AE" w:rsidP="00CF44AE">
      <w:pPr>
        <w:spacing w:line="288"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I v roce 2024 byl úspěšně provozován kariérní portál Job </w:t>
      </w:r>
      <w:proofErr w:type="spellStart"/>
      <w:r w:rsidRPr="007825BF">
        <w:rPr>
          <w:rFonts w:ascii="Calibri" w:eastAsia="Calibri" w:hAnsi="Calibri" w:cs="Calibri"/>
          <w:kern w:val="0"/>
          <w:sz w:val="24"/>
          <w14:ligatures w14:val="none"/>
        </w:rPr>
        <w:t>Portal</w:t>
      </w:r>
      <w:proofErr w:type="spellEnd"/>
      <w:r w:rsidRPr="007825BF">
        <w:rPr>
          <w:rFonts w:ascii="Calibri" w:eastAsia="Calibri" w:hAnsi="Calibri" w:cs="Calibri"/>
          <w:kern w:val="0"/>
          <w:sz w:val="24"/>
          <w14:ligatures w14:val="none"/>
        </w:rPr>
        <w:t xml:space="preserve"> UTB, který propojuje studenty/absolventy a zaměstnavatele za účelem zprostředkování nabídek zaměstnání, praxí/stáží a závěrečných prací. V roce 2024 využilo služby portálu 100 zaměstnavatelů a 2 967 studentů/absolventů UTB. </w:t>
      </w:r>
    </w:p>
    <w:p w14:paraId="664CCB41" w14:textId="77777777" w:rsidR="00CF44AE" w:rsidRPr="007825BF" w:rsidRDefault="00CF44AE" w:rsidP="00CF44AE">
      <w:pPr>
        <w:spacing w:after="0" w:line="276" w:lineRule="auto"/>
        <w:jc w:val="both"/>
        <w:rPr>
          <w:rFonts w:ascii="Calibri" w:eastAsia="Times New Roman" w:hAnsi="Calibri" w:cs="Calibri"/>
          <w:kern w:val="0"/>
          <w:sz w:val="24"/>
          <w:szCs w:val="24"/>
          <w:lang w:eastAsia="cs-CZ"/>
          <w14:ligatures w14:val="none"/>
        </w:rPr>
      </w:pPr>
    </w:p>
    <w:p w14:paraId="2B1E7D31" w14:textId="77777777" w:rsidR="00CF44AE" w:rsidRPr="007825BF" w:rsidRDefault="00CF44AE" w:rsidP="00CF44AE">
      <w:pPr>
        <w:numPr>
          <w:ilvl w:val="0"/>
          <w:numId w:val="9"/>
        </w:numPr>
        <w:spacing w:after="0" w:line="276" w:lineRule="auto"/>
        <w:jc w:val="both"/>
        <w:rPr>
          <w:rFonts w:ascii="Calibri" w:eastAsia="Times New Roman" w:hAnsi="Calibri" w:cs="Calibri"/>
          <w:i/>
          <w:kern w:val="0"/>
          <w:sz w:val="24"/>
          <w:szCs w:val="24"/>
          <w:lang w:eastAsia="cs-CZ"/>
          <w14:ligatures w14:val="none"/>
        </w:rPr>
      </w:pPr>
      <w:r w:rsidRPr="007825BF">
        <w:rPr>
          <w:rFonts w:ascii="Calibri" w:eastAsia="Times New Roman" w:hAnsi="Calibri" w:cs="Calibri"/>
          <w:i/>
          <w:kern w:val="0"/>
          <w:sz w:val="24"/>
          <w:szCs w:val="24"/>
          <w:lang w:eastAsia="cs-CZ"/>
          <w14:ligatures w14:val="none"/>
        </w:rPr>
        <w:t xml:space="preserve">Vysoká škola stručně charakterizuje, jakým způsobem podporuje studenty se specifickými potřebami a jakým způsobem jsou tito studenti identifikováni. </w:t>
      </w:r>
    </w:p>
    <w:p w14:paraId="4BB58EF3" w14:textId="77777777" w:rsidR="00CF44AE" w:rsidRPr="007825BF" w:rsidRDefault="00CF44AE" w:rsidP="00CF44AE">
      <w:pPr>
        <w:spacing w:after="0" w:line="276" w:lineRule="auto"/>
        <w:jc w:val="both"/>
        <w:rPr>
          <w:rFonts w:ascii="Calibri" w:eastAsia="Times New Roman" w:hAnsi="Calibri" w:cs="Calibri"/>
          <w:b/>
          <w:kern w:val="0"/>
          <w:sz w:val="24"/>
          <w:szCs w:val="24"/>
          <w:lang w:eastAsia="cs-CZ"/>
          <w14:ligatures w14:val="none"/>
        </w:rPr>
      </w:pPr>
    </w:p>
    <w:p w14:paraId="0F39EB6E" w14:textId="77777777" w:rsidR="00CF44AE" w:rsidRPr="007825BF" w:rsidRDefault="00CF44AE" w:rsidP="00CF44AE">
      <w:pPr>
        <w:spacing w:line="276" w:lineRule="auto"/>
        <w:jc w:val="both"/>
        <w:rPr>
          <w:rFonts w:ascii="Calibri" w:eastAsia="Calibri" w:hAnsi="Calibri" w:cs="Calibri"/>
          <w:kern w:val="0"/>
          <w:sz w:val="24"/>
          <w14:ligatures w14:val="none"/>
        </w:rPr>
      </w:pPr>
      <w:bookmarkStart w:id="20" w:name="_Hlk161209234"/>
      <w:r w:rsidRPr="007825BF">
        <w:rPr>
          <w:rFonts w:ascii="Calibri" w:eastAsia="Calibri" w:hAnsi="Calibri" w:cs="Calibri"/>
          <w:kern w:val="0"/>
          <w:sz w:val="24"/>
          <w14:ligatures w14:val="none"/>
        </w:rPr>
        <w:t xml:space="preserve">Centrum pro studenty se specifickými potřebami (dále „Centrum“) je specializované celouniverzitní pracoviště UTB, které zajišťuje podporu a poradenství pro studenty se specifickými potřebami (dále „student se SP“). Centrum je součástí Poradenského centra UTB </w:t>
      </w:r>
      <w:r w:rsidRPr="007825BF">
        <w:rPr>
          <w:rFonts w:ascii="Calibri" w:eastAsia="Calibri" w:hAnsi="Calibri" w:cs="Calibri"/>
          <w:kern w:val="0"/>
          <w:sz w:val="24"/>
          <w14:ligatures w14:val="none"/>
        </w:rPr>
        <w:lastRenderedPageBreak/>
        <w:t xml:space="preserve">a poskytuje komplexní poradenský, technický, konzultační a intervenční servis a další podpůrné služby uchazečům a studentům se SP vycházející ze standardů MŠMT ČR, která je vázána na financování zvýšených nákladů souvisejících se studiem studentů se SP. Na všech šesti fakultách univerzity zprostředkovávají servisní opatření fakultní koordinátoři a tutoři. Asistenční servis je poskytován zejména ze strany studentů UTB ve Zlíně. Pravidla pro zajištění podpory uchazečů a studentů se specifickými potřebami na UTB ve Zlíně jsou stanovena ve směrnici rektora 26/2024 Podpora uchazečů a studentů se SP na UTB ve Zlíně. </w:t>
      </w:r>
    </w:p>
    <w:p w14:paraId="3C0984B2" w14:textId="77777777" w:rsidR="00CF44AE" w:rsidRPr="007825BF" w:rsidRDefault="00CF44AE" w:rsidP="00CF44AE">
      <w:pPr>
        <w:keepNext/>
        <w:spacing w:before="100" w:beforeAutospacing="1" w:after="100" w:afterAutospacing="1" w:line="288" w:lineRule="auto"/>
        <w:jc w:val="center"/>
        <w:rPr>
          <w:rFonts w:ascii="Calibri" w:eastAsia="Calibri" w:hAnsi="Calibri" w:cs="Calibri"/>
          <w:kern w:val="0"/>
          <w:sz w:val="24"/>
          <w14:ligatures w14:val="none"/>
        </w:rPr>
      </w:pPr>
      <w:r w:rsidRPr="007825BF">
        <w:rPr>
          <w:rFonts w:ascii="Calibri" w:eastAsia="Calibri" w:hAnsi="Calibri" w:cs="Calibri"/>
          <w:noProof/>
          <w:kern w:val="0"/>
          <w:sz w:val="24"/>
          <w:lang w:eastAsia="cs-CZ"/>
          <w14:ligatures w14:val="none"/>
        </w:rPr>
        <w:drawing>
          <wp:inline distT="0" distB="0" distL="0" distR="0" wp14:anchorId="445A40F6" wp14:editId="557AF495">
            <wp:extent cx="5556739" cy="2839818"/>
            <wp:effectExtent l="0" t="0" r="6350" b="17780"/>
            <wp:docPr id="5" name="Graf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434812C" w14:textId="77777777" w:rsidR="00CF44AE" w:rsidRPr="007825BF" w:rsidRDefault="00CF44AE" w:rsidP="00CF44AE">
      <w:pPr>
        <w:spacing w:after="200" w:line="240" w:lineRule="auto"/>
        <w:jc w:val="center"/>
        <w:rPr>
          <w:rFonts w:ascii="Calibri" w:eastAsia="Calibri" w:hAnsi="Calibri" w:cs="Calibri"/>
          <w:i/>
          <w:iCs/>
          <w:color w:val="44546A"/>
          <w:kern w:val="0"/>
          <w:sz w:val="20"/>
          <w:szCs w:val="20"/>
          <w14:ligatures w14:val="none"/>
        </w:rPr>
      </w:pPr>
      <w:bookmarkStart w:id="21" w:name="_Toc198204310"/>
      <w:r w:rsidRPr="007825BF">
        <w:rPr>
          <w:rFonts w:ascii="Calibri" w:eastAsia="Calibri" w:hAnsi="Calibri" w:cs="Calibri"/>
          <w:i/>
          <w:iCs/>
          <w:color w:val="44546A"/>
          <w:kern w:val="0"/>
          <w:sz w:val="20"/>
          <w:szCs w:val="20"/>
          <w14:ligatures w14:val="none"/>
        </w:rPr>
        <w:t xml:space="preserve">Graf </w:t>
      </w:r>
      <w:r w:rsidRPr="007825BF">
        <w:rPr>
          <w:rFonts w:ascii="Calibri" w:eastAsia="Calibri" w:hAnsi="Calibri" w:cs="Calibri"/>
          <w:i/>
          <w:iCs/>
          <w:color w:val="44546A"/>
          <w:kern w:val="0"/>
          <w:sz w:val="20"/>
          <w:szCs w:val="20"/>
          <w14:ligatures w14:val="none"/>
        </w:rPr>
        <w:fldChar w:fldCharType="begin"/>
      </w:r>
      <w:r w:rsidRPr="007825BF">
        <w:rPr>
          <w:rFonts w:ascii="Calibri" w:eastAsia="Calibri" w:hAnsi="Calibri" w:cs="Calibri"/>
          <w:i/>
          <w:iCs/>
          <w:color w:val="44546A"/>
          <w:kern w:val="0"/>
          <w:sz w:val="20"/>
          <w:szCs w:val="20"/>
          <w14:ligatures w14:val="none"/>
        </w:rPr>
        <w:instrText xml:space="preserve"> SEQ Graf \* ARABIC </w:instrText>
      </w:r>
      <w:r w:rsidRPr="007825BF">
        <w:rPr>
          <w:rFonts w:ascii="Calibri" w:eastAsia="Calibri" w:hAnsi="Calibri" w:cs="Calibri"/>
          <w:i/>
          <w:iCs/>
          <w:color w:val="44546A"/>
          <w:kern w:val="0"/>
          <w:sz w:val="20"/>
          <w:szCs w:val="20"/>
          <w14:ligatures w14:val="none"/>
        </w:rPr>
        <w:fldChar w:fldCharType="separate"/>
      </w:r>
      <w:r w:rsidRPr="007825BF">
        <w:rPr>
          <w:rFonts w:ascii="Calibri" w:eastAsia="Calibri" w:hAnsi="Calibri" w:cs="Calibri"/>
          <w:i/>
          <w:iCs/>
          <w:noProof/>
          <w:color w:val="44546A"/>
          <w:kern w:val="0"/>
          <w:sz w:val="20"/>
          <w:szCs w:val="20"/>
          <w14:ligatures w14:val="none"/>
        </w:rPr>
        <w:t>1</w:t>
      </w:r>
      <w:r w:rsidRPr="007825BF">
        <w:rPr>
          <w:rFonts w:ascii="Calibri" w:eastAsia="Calibri" w:hAnsi="Calibri" w:cs="Calibri"/>
          <w:i/>
          <w:iCs/>
          <w:color w:val="44546A"/>
          <w:kern w:val="0"/>
          <w:sz w:val="20"/>
          <w:szCs w:val="20"/>
          <w14:ligatures w14:val="none"/>
        </w:rPr>
        <w:fldChar w:fldCharType="end"/>
      </w:r>
      <w:r w:rsidRPr="007825BF">
        <w:rPr>
          <w:rFonts w:ascii="Calibri" w:eastAsia="Calibri" w:hAnsi="Calibri" w:cs="Calibri"/>
          <w:i/>
          <w:iCs/>
          <w:color w:val="44546A"/>
          <w:kern w:val="0"/>
          <w:sz w:val="20"/>
          <w:szCs w:val="20"/>
          <w14:ligatures w14:val="none"/>
        </w:rPr>
        <w:t xml:space="preserve">: </w:t>
      </w:r>
      <w:r w:rsidRPr="007825BF">
        <w:rPr>
          <w:rFonts w:ascii="Calibri" w:eastAsia="Calibri" w:hAnsi="Calibri" w:cs="Calibri"/>
          <w:b/>
          <w:i/>
          <w:iCs/>
          <w:color w:val="44546A"/>
          <w:kern w:val="0"/>
          <w:sz w:val="20"/>
          <w:szCs w:val="20"/>
          <w14:ligatures w14:val="none"/>
        </w:rPr>
        <w:t>Počet studentů se SP evidovaných v Centru pro studenty se SP</w:t>
      </w:r>
      <w:bookmarkEnd w:id="21"/>
    </w:p>
    <w:p w14:paraId="7D4C4D06" w14:textId="77777777" w:rsidR="00CF44AE" w:rsidRPr="007825BF" w:rsidRDefault="00CF44AE" w:rsidP="00CF44AE">
      <w:pPr>
        <w:spacing w:before="100" w:beforeAutospacing="1" w:after="100" w:afterAutospacing="1" w:line="288"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V roce 2024 bylo v Centru evidováno 222 studentů se SP, přičemž jejich počet každoročně kontinuálně narůstá (viz graf 1). Rozložení počtu studentů na jednotlivých fakultách bylo téměř rovnoměrné (viz tab. 2). Budoucí studenti se SP jsou často identifikováni již v rámci přijímacího řízení, kdy jako uchazeči o studium v přihlášce ke studiu uvádějí, zda mají specifické potřeby a o jakou kategorii postižení se jedná. Podmínky přijímacích zkoušek, které jsou realizovány univerzitou, jsou modifikovány dle individuálních specifických požadavků každého uchazeče. </w:t>
      </w:r>
    </w:p>
    <w:p w14:paraId="7333C96D" w14:textId="5FFBC61F" w:rsidR="00CF44AE" w:rsidRPr="007825BF" w:rsidRDefault="00CF44AE" w:rsidP="00CF44AE">
      <w:pPr>
        <w:spacing w:after="200" w:line="240" w:lineRule="auto"/>
        <w:jc w:val="center"/>
        <w:rPr>
          <w:rFonts w:ascii="Calibri" w:eastAsia="Calibri" w:hAnsi="Calibri" w:cs="Calibri"/>
          <w:i/>
          <w:iCs/>
          <w:color w:val="44546A"/>
          <w:kern w:val="0"/>
          <w14:ligatures w14:val="none"/>
        </w:rPr>
      </w:pPr>
      <w:bookmarkStart w:id="22" w:name="_Toc198204320"/>
      <w:r w:rsidRPr="007825BF">
        <w:rPr>
          <w:rFonts w:ascii="Calibri" w:eastAsia="Calibri" w:hAnsi="Calibri" w:cs="Arial"/>
          <w:i/>
          <w:iCs/>
          <w:color w:val="44546A"/>
          <w:kern w:val="0"/>
          <w14:ligatures w14:val="none"/>
        </w:rPr>
        <w:t xml:space="preserve">Tabulka </w:t>
      </w:r>
      <w:r w:rsidR="00774276">
        <w:rPr>
          <w:rFonts w:ascii="Calibri" w:eastAsia="Calibri" w:hAnsi="Calibri" w:cs="Arial"/>
          <w:i/>
          <w:iCs/>
          <w:color w:val="44546A"/>
          <w:kern w:val="0"/>
          <w14:ligatures w14:val="none"/>
        </w:rPr>
        <w:t>2</w:t>
      </w:r>
      <w:r w:rsidRPr="007825BF">
        <w:rPr>
          <w:rFonts w:ascii="Calibri" w:eastAsia="Calibri" w:hAnsi="Calibri" w:cs="Arial"/>
          <w:i/>
          <w:iCs/>
          <w:color w:val="44546A"/>
          <w:kern w:val="0"/>
          <w14:ligatures w14:val="none"/>
        </w:rPr>
        <w:t xml:space="preserve"> </w:t>
      </w:r>
      <w:r w:rsidRPr="007825BF">
        <w:rPr>
          <w:rFonts w:ascii="Calibri" w:eastAsia="Calibri" w:hAnsi="Calibri" w:cs="Arial"/>
          <w:b/>
          <w:bCs/>
          <w:i/>
          <w:iCs/>
          <w:color w:val="44546A"/>
          <w:kern w:val="0"/>
          <w14:ligatures w14:val="none"/>
        </w:rPr>
        <w:t>Počty studentů se specifickými potřebami na jednotlivých fakultách</w:t>
      </w:r>
      <w:bookmarkEnd w:id="22"/>
    </w:p>
    <w:tbl>
      <w:tblPr>
        <w:tblW w:w="10257" w:type="dxa"/>
        <w:tblInd w:w="-289" w:type="dxa"/>
        <w:tblLayout w:type="fixed"/>
        <w:tblCellMar>
          <w:left w:w="70" w:type="dxa"/>
          <w:right w:w="70" w:type="dxa"/>
        </w:tblCellMar>
        <w:tblLook w:val="04A0" w:firstRow="1" w:lastRow="0" w:firstColumn="1" w:lastColumn="0" w:noHBand="0" w:noVBand="1"/>
      </w:tblPr>
      <w:tblGrid>
        <w:gridCol w:w="2836"/>
        <w:gridCol w:w="591"/>
        <w:gridCol w:w="759"/>
        <w:gridCol w:w="759"/>
        <w:gridCol w:w="759"/>
        <w:gridCol w:w="758"/>
        <w:gridCol w:w="759"/>
        <w:gridCol w:w="759"/>
        <w:gridCol w:w="759"/>
        <w:gridCol w:w="759"/>
        <w:gridCol w:w="759"/>
      </w:tblGrid>
      <w:tr w:rsidR="00CF44AE" w:rsidRPr="007825BF" w14:paraId="73D59CC8" w14:textId="77777777" w:rsidTr="00354E9A">
        <w:trPr>
          <w:trHeight w:val="251"/>
        </w:trPr>
        <w:tc>
          <w:tcPr>
            <w:tcW w:w="2836" w:type="dxa"/>
            <w:tcBorders>
              <w:top w:val="single" w:sz="4" w:space="0" w:color="auto"/>
              <w:left w:val="single" w:sz="4" w:space="0" w:color="auto"/>
              <w:bottom w:val="single" w:sz="4" w:space="0" w:color="auto"/>
              <w:right w:val="single" w:sz="4" w:space="0" w:color="auto"/>
            </w:tcBorders>
            <w:shd w:val="clear" w:color="auto" w:fill="F4B083"/>
            <w:noWrap/>
            <w:vAlign w:val="bottom"/>
            <w:hideMark/>
          </w:tcPr>
          <w:p w14:paraId="24C34A51" w14:textId="77777777" w:rsidR="00CF44AE" w:rsidRPr="007825BF" w:rsidRDefault="00CF44AE" w:rsidP="00354E9A">
            <w:pPr>
              <w:spacing w:after="0" w:line="240" w:lineRule="auto"/>
              <w:jc w:val="both"/>
              <w:rPr>
                <w:rFonts w:ascii="Calibri" w:eastAsia="Times New Roman" w:hAnsi="Calibri" w:cs="Calibri"/>
                <w:b/>
                <w:kern w:val="0"/>
                <w:sz w:val="18"/>
                <w:szCs w:val="18"/>
                <w:lang w:eastAsia="cs-CZ"/>
                <w14:ligatures w14:val="none"/>
              </w:rPr>
            </w:pPr>
            <w:r w:rsidRPr="007825BF">
              <w:rPr>
                <w:rFonts w:ascii="Calibri" w:eastAsia="Times New Roman" w:hAnsi="Calibri" w:cs="Calibri"/>
                <w:b/>
                <w:kern w:val="0"/>
                <w:sz w:val="18"/>
                <w:szCs w:val="18"/>
                <w:lang w:eastAsia="cs-CZ"/>
                <w14:ligatures w14:val="none"/>
              </w:rPr>
              <w:t>Akademický rok</w:t>
            </w:r>
          </w:p>
        </w:tc>
        <w:tc>
          <w:tcPr>
            <w:tcW w:w="591" w:type="dxa"/>
            <w:tcBorders>
              <w:top w:val="single" w:sz="4" w:space="0" w:color="auto"/>
              <w:left w:val="nil"/>
              <w:bottom w:val="single" w:sz="4" w:space="0" w:color="auto"/>
              <w:right w:val="single" w:sz="4" w:space="0" w:color="auto"/>
            </w:tcBorders>
            <w:shd w:val="clear" w:color="auto" w:fill="F4B083"/>
            <w:noWrap/>
            <w:vAlign w:val="center"/>
            <w:hideMark/>
          </w:tcPr>
          <w:p w14:paraId="7306D8AB" w14:textId="77777777" w:rsidR="00CF44AE" w:rsidRPr="007825BF" w:rsidRDefault="00CF44AE" w:rsidP="00354E9A">
            <w:pPr>
              <w:spacing w:after="0" w:line="240" w:lineRule="auto"/>
              <w:jc w:val="center"/>
              <w:rPr>
                <w:rFonts w:ascii="Calibri" w:eastAsia="Times New Roman" w:hAnsi="Calibri" w:cs="Calibri"/>
                <w:b/>
                <w:kern w:val="0"/>
                <w:sz w:val="18"/>
                <w:szCs w:val="18"/>
                <w:lang w:eastAsia="cs-CZ"/>
                <w14:ligatures w14:val="none"/>
              </w:rPr>
            </w:pPr>
            <w:r w:rsidRPr="007825BF">
              <w:rPr>
                <w:rFonts w:ascii="Calibri" w:eastAsia="Times New Roman" w:hAnsi="Calibri" w:cs="Calibri"/>
                <w:b/>
                <w:kern w:val="0"/>
                <w:sz w:val="18"/>
                <w:szCs w:val="18"/>
                <w:lang w:eastAsia="cs-CZ"/>
                <w14:ligatures w14:val="none"/>
              </w:rPr>
              <w:t>2015</w:t>
            </w:r>
          </w:p>
        </w:tc>
        <w:tc>
          <w:tcPr>
            <w:tcW w:w="759" w:type="dxa"/>
            <w:tcBorders>
              <w:top w:val="single" w:sz="4" w:space="0" w:color="auto"/>
              <w:left w:val="nil"/>
              <w:bottom w:val="single" w:sz="4" w:space="0" w:color="auto"/>
              <w:right w:val="single" w:sz="4" w:space="0" w:color="auto"/>
            </w:tcBorders>
            <w:shd w:val="clear" w:color="auto" w:fill="F4B083"/>
            <w:noWrap/>
            <w:vAlign w:val="center"/>
            <w:hideMark/>
          </w:tcPr>
          <w:p w14:paraId="68B310C1" w14:textId="77777777" w:rsidR="00CF44AE" w:rsidRPr="007825BF" w:rsidRDefault="00CF44AE" w:rsidP="00354E9A">
            <w:pPr>
              <w:spacing w:after="0" w:line="240" w:lineRule="auto"/>
              <w:jc w:val="center"/>
              <w:rPr>
                <w:rFonts w:ascii="Calibri" w:eastAsia="Times New Roman" w:hAnsi="Calibri" w:cs="Calibri"/>
                <w:b/>
                <w:kern w:val="0"/>
                <w:sz w:val="18"/>
                <w:szCs w:val="18"/>
                <w:lang w:eastAsia="cs-CZ"/>
                <w14:ligatures w14:val="none"/>
              </w:rPr>
            </w:pPr>
            <w:r w:rsidRPr="007825BF">
              <w:rPr>
                <w:rFonts w:ascii="Calibri" w:eastAsia="Times New Roman" w:hAnsi="Calibri" w:cs="Calibri"/>
                <w:b/>
                <w:kern w:val="0"/>
                <w:sz w:val="18"/>
                <w:szCs w:val="18"/>
                <w:lang w:eastAsia="cs-CZ"/>
                <w14:ligatures w14:val="none"/>
              </w:rPr>
              <w:t>2016</w:t>
            </w:r>
          </w:p>
        </w:tc>
        <w:tc>
          <w:tcPr>
            <w:tcW w:w="759" w:type="dxa"/>
            <w:tcBorders>
              <w:top w:val="single" w:sz="4" w:space="0" w:color="auto"/>
              <w:left w:val="nil"/>
              <w:bottom w:val="single" w:sz="4" w:space="0" w:color="auto"/>
              <w:right w:val="single" w:sz="4" w:space="0" w:color="auto"/>
            </w:tcBorders>
            <w:shd w:val="clear" w:color="auto" w:fill="F4B083"/>
            <w:noWrap/>
            <w:vAlign w:val="center"/>
            <w:hideMark/>
          </w:tcPr>
          <w:p w14:paraId="3896A709" w14:textId="77777777" w:rsidR="00CF44AE" w:rsidRPr="007825BF" w:rsidRDefault="00CF44AE" w:rsidP="00354E9A">
            <w:pPr>
              <w:spacing w:after="0" w:line="240" w:lineRule="auto"/>
              <w:jc w:val="center"/>
              <w:rPr>
                <w:rFonts w:ascii="Calibri" w:eastAsia="Times New Roman" w:hAnsi="Calibri" w:cs="Calibri"/>
                <w:b/>
                <w:kern w:val="0"/>
                <w:sz w:val="18"/>
                <w:szCs w:val="18"/>
                <w:lang w:eastAsia="cs-CZ"/>
                <w14:ligatures w14:val="none"/>
              </w:rPr>
            </w:pPr>
            <w:r w:rsidRPr="007825BF">
              <w:rPr>
                <w:rFonts w:ascii="Calibri" w:eastAsia="Times New Roman" w:hAnsi="Calibri" w:cs="Calibri"/>
                <w:b/>
                <w:kern w:val="0"/>
                <w:sz w:val="18"/>
                <w:szCs w:val="18"/>
                <w:lang w:eastAsia="cs-CZ"/>
                <w14:ligatures w14:val="none"/>
              </w:rPr>
              <w:t>2017</w:t>
            </w:r>
          </w:p>
        </w:tc>
        <w:tc>
          <w:tcPr>
            <w:tcW w:w="759" w:type="dxa"/>
            <w:tcBorders>
              <w:top w:val="single" w:sz="4" w:space="0" w:color="auto"/>
              <w:left w:val="nil"/>
              <w:bottom w:val="single" w:sz="4" w:space="0" w:color="auto"/>
              <w:right w:val="single" w:sz="4" w:space="0" w:color="auto"/>
            </w:tcBorders>
            <w:shd w:val="clear" w:color="auto" w:fill="F4B083"/>
            <w:noWrap/>
            <w:vAlign w:val="center"/>
            <w:hideMark/>
          </w:tcPr>
          <w:p w14:paraId="0692E5D4" w14:textId="77777777" w:rsidR="00CF44AE" w:rsidRPr="007825BF" w:rsidRDefault="00CF44AE" w:rsidP="00354E9A">
            <w:pPr>
              <w:spacing w:after="0" w:line="240" w:lineRule="auto"/>
              <w:jc w:val="center"/>
              <w:rPr>
                <w:rFonts w:ascii="Calibri" w:eastAsia="Times New Roman" w:hAnsi="Calibri" w:cs="Calibri"/>
                <w:b/>
                <w:kern w:val="0"/>
                <w:sz w:val="18"/>
                <w:szCs w:val="18"/>
                <w:lang w:eastAsia="cs-CZ"/>
                <w14:ligatures w14:val="none"/>
              </w:rPr>
            </w:pPr>
            <w:r w:rsidRPr="007825BF">
              <w:rPr>
                <w:rFonts w:ascii="Calibri" w:eastAsia="Times New Roman" w:hAnsi="Calibri" w:cs="Calibri"/>
                <w:b/>
                <w:kern w:val="0"/>
                <w:sz w:val="18"/>
                <w:szCs w:val="18"/>
                <w:lang w:eastAsia="cs-CZ"/>
                <w14:ligatures w14:val="none"/>
              </w:rPr>
              <w:t>2018</w:t>
            </w:r>
          </w:p>
        </w:tc>
        <w:tc>
          <w:tcPr>
            <w:tcW w:w="758" w:type="dxa"/>
            <w:tcBorders>
              <w:top w:val="single" w:sz="4" w:space="0" w:color="auto"/>
              <w:left w:val="nil"/>
              <w:bottom w:val="single" w:sz="4" w:space="0" w:color="auto"/>
              <w:right w:val="single" w:sz="4" w:space="0" w:color="auto"/>
            </w:tcBorders>
            <w:shd w:val="clear" w:color="auto" w:fill="F4B083"/>
            <w:noWrap/>
            <w:vAlign w:val="center"/>
            <w:hideMark/>
          </w:tcPr>
          <w:p w14:paraId="4C87BC86" w14:textId="77777777" w:rsidR="00CF44AE" w:rsidRPr="007825BF" w:rsidRDefault="00CF44AE" w:rsidP="00354E9A">
            <w:pPr>
              <w:spacing w:after="0" w:line="240" w:lineRule="auto"/>
              <w:jc w:val="center"/>
              <w:rPr>
                <w:rFonts w:ascii="Calibri" w:eastAsia="Times New Roman" w:hAnsi="Calibri" w:cs="Calibri"/>
                <w:b/>
                <w:kern w:val="0"/>
                <w:sz w:val="18"/>
                <w:szCs w:val="18"/>
                <w:lang w:eastAsia="cs-CZ"/>
                <w14:ligatures w14:val="none"/>
              </w:rPr>
            </w:pPr>
            <w:r w:rsidRPr="007825BF">
              <w:rPr>
                <w:rFonts w:ascii="Calibri" w:eastAsia="Times New Roman" w:hAnsi="Calibri" w:cs="Calibri"/>
                <w:b/>
                <w:kern w:val="0"/>
                <w:sz w:val="18"/>
                <w:szCs w:val="18"/>
                <w:lang w:eastAsia="cs-CZ"/>
                <w14:ligatures w14:val="none"/>
              </w:rPr>
              <w:t>2019</w:t>
            </w:r>
          </w:p>
        </w:tc>
        <w:tc>
          <w:tcPr>
            <w:tcW w:w="759" w:type="dxa"/>
            <w:tcBorders>
              <w:top w:val="single" w:sz="4" w:space="0" w:color="auto"/>
              <w:left w:val="nil"/>
              <w:bottom w:val="single" w:sz="4" w:space="0" w:color="auto"/>
              <w:right w:val="single" w:sz="4" w:space="0" w:color="auto"/>
            </w:tcBorders>
            <w:shd w:val="clear" w:color="auto" w:fill="F4B083"/>
            <w:noWrap/>
            <w:vAlign w:val="center"/>
            <w:hideMark/>
          </w:tcPr>
          <w:p w14:paraId="0E58379A" w14:textId="77777777" w:rsidR="00CF44AE" w:rsidRPr="007825BF" w:rsidRDefault="00CF44AE" w:rsidP="00354E9A">
            <w:pPr>
              <w:spacing w:after="0" w:line="240" w:lineRule="auto"/>
              <w:jc w:val="center"/>
              <w:rPr>
                <w:rFonts w:ascii="Calibri" w:eastAsia="Times New Roman" w:hAnsi="Calibri" w:cs="Calibri"/>
                <w:b/>
                <w:kern w:val="0"/>
                <w:sz w:val="18"/>
                <w:szCs w:val="18"/>
                <w:lang w:eastAsia="cs-CZ"/>
                <w14:ligatures w14:val="none"/>
              </w:rPr>
            </w:pPr>
            <w:r w:rsidRPr="007825BF">
              <w:rPr>
                <w:rFonts w:ascii="Calibri" w:eastAsia="Times New Roman" w:hAnsi="Calibri" w:cs="Calibri"/>
                <w:b/>
                <w:kern w:val="0"/>
                <w:sz w:val="18"/>
                <w:szCs w:val="18"/>
                <w:lang w:eastAsia="cs-CZ"/>
                <w14:ligatures w14:val="none"/>
              </w:rPr>
              <w:t>2020</w:t>
            </w:r>
          </w:p>
        </w:tc>
        <w:tc>
          <w:tcPr>
            <w:tcW w:w="759" w:type="dxa"/>
            <w:tcBorders>
              <w:top w:val="single" w:sz="4" w:space="0" w:color="auto"/>
              <w:left w:val="nil"/>
              <w:bottom w:val="single" w:sz="4" w:space="0" w:color="auto"/>
              <w:right w:val="single" w:sz="4" w:space="0" w:color="auto"/>
            </w:tcBorders>
            <w:shd w:val="clear" w:color="auto" w:fill="F4B083"/>
            <w:noWrap/>
            <w:vAlign w:val="center"/>
            <w:hideMark/>
          </w:tcPr>
          <w:p w14:paraId="6959B708" w14:textId="77777777" w:rsidR="00CF44AE" w:rsidRPr="007825BF" w:rsidRDefault="00CF44AE" w:rsidP="00354E9A">
            <w:pPr>
              <w:spacing w:after="0" w:line="240" w:lineRule="auto"/>
              <w:jc w:val="center"/>
              <w:rPr>
                <w:rFonts w:ascii="Calibri" w:eastAsia="Times New Roman" w:hAnsi="Calibri" w:cs="Calibri"/>
                <w:b/>
                <w:kern w:val="0"/>
                <w:sz w:val="18"/>
                <w:szCs w:val="18"/>
                <w:lang w:eastAsia="cs-CZ"/>
                <w14:ligatures w14:val="none"/>
              </w:rPr>
            </w:pPr>
            <w:r w:rsidRPr="007825BF">
              <w:rPr>
                <w:rFonts w:ascii="Calibri" w:eastAsia="Times New Roman" w:hAnsi="Calibri" w:cs="Calibri"/>
                <w:b/>
                <w:kern w:val="0"/>
                <w:sz w:val="18"/>
                <w:szCs w:val="18"/>
                <w:lang w:eastAsia="cs-CZ"/>
                <w14:ligatures w14:val="none"/>
              </w:rPr>
              <w:t>2021</w:t>
            </w:r>
          </w:p>
        </w:tc>
        <w:tc>
          <w:tcPr>
            <w:tcW w:w="759" w:type="dxa"/>
            <w:tcBorders>
              <w:top w:val="single" w:sz="4" w:space="0" w:color="auto"/>
              <w:left w:val="nil"/>
              <w:bottom w:val="single" w:sz="4" w:space="0" w:color="auto"/>
              <w:right w:val="single" w:sz="4" w:space="0" w:color="auto"/>
            </w:tcBorders>
            <w:shd w:val="clear" w:color="auto" w:fill="F4B083"/>
            <w:noWrap/>
            <w:vAlign w:val="center"/>
            <w:hideMark/>
          </w:tcPr>
          <w:p w14:paraId="31CF8E91" w14:textId="77777777" w:rsidR="00CF44AE" w:rsidRPr="007825BF" w:rsidRDefault="00CF44AE" w:rsidP="00354E9A">
            <w:pPr>
              <w:spacing w:after="0" w:line="240" w:lineRule="auto"/>
              <w:jc w:val="center"/>
              <w:rPr>
                <w:rFonts w:ascii="Calibri" w:eastAsia="Times New Roman" w:hAnsi="Calibri" w:cs="Calibri"/>
                <w:b/>
                <w:kern w:val="0"/>
                <w:sz w:val="18"/>
                <w:szCs w:val="18"/>
                <w:lang w:eastAsia="cs-CZ"/>
                <w14:ligatures w14:val="none"/>
              </w:rPr>
            </w:pPr>
            <w:r w:rsidRPr="007825BF">
              <w:rPr>
                <w:rFonts w:ascii="Calibri" w:eastAsia="Times New Roman" w:hAnsi="Calibri" w:cs="Calibri"/>
                <w:b/>
                <w:kern w:val="0"/>
                <w:sz w:val="18"/>
                <w:szCs w:val="18"/>
                <w:lang w:eastAsia="cs-CZ"/>
                <w14:ligatures w14:val="none"/>
              </w:rPr>
              <w:t>2022</w:t>
            </w:r>
          </w:p>
        </w:tc>
        <w:tc>
          <w:tcPr>
            <w:tcW w:w="759" w:type="dxa"/>
            <w:tcBorders>
              <w:top w:val="single" w:sz="4" w:space="0" w:color="auto"/>
              <w:left w:val="nil"/>
              <w:bottom w:val="single" w:sz="4" w:space="0" w:color="auto"/>
              <w:right w:val="single" w:sz="4" w:space="0" w:color="auto"/>
            </w:tcBorders>
            <w:shd w:val="clear" w:color="auto" w:fill="F4B083"/>
            <w:noWrap/>
            <w:vAlign w:val="center"/>
            <w:hideMark/>
          </w:tcPr>
          <w:p w14:paraId="029D104B" w14:textId="77777777" w:rsidR="00CF44AE" w:rsidRPr="007825BF" w:rsidRDefault="00CF44AE" w:rsidP="00354E9A">
            <w:pPr>
              <w:spacing w:after="0" w:line="240" w:lineRule="auto"/>
              <w:jc w:val="center"/>
              <w:rPr>
                <w:rFonts w:ascii="Calibri" w:eastAsia="Times New Roman" w:hAnsi="Calibri" w:cs="Calibri"/>
                <w:b/>
                <w:kern w:val="0"/>
                <w:sz w:val="18"/>
                <w:szCs w:val="18"/>
                <w:lang w:eastAsia="cs-CZ"/>
                <w14:ligatures w14:val="none"/>
              </w:rPr>
            </w:pPr>
            <w:r w:rsidRPr="007825BF">
              <w:rPr>
                <w:rFonts w:ascii="Calibri" w:eastAsia="Times New Roman" w:hAnsi="Calibri" w:cs="Calibri"/>
                <w:b/>
                <w:kern w:val="0"/>
                <w:sz w:val="18"/>
                <w:szCs w:val="18"/>
                <w:lang w:eastAsia="cs-CZ"/>
                <w14:ligatures w14:val="none"/>
              </w:rPr>
              <w:t>2023</w:t>
            </w:r>
          </w:p>
        </w:tc>
        <w:tc>
          <w:tcPr>
            <w:tcW w:w="759" w:type="dxa"/>
            <w:tcBorders>
              <w:top w:val="single" w:sz="4" w:space="0" w:color="auto"/>
              <w:left w:val="nil"/>
              <w:bottom w:val="single" w:sz="4" w:space="0" w:color="auto"/>
              <w:right w:val="single" w:sz="4" w:space="0" w:color="auto"/>
            </w:tcBorders>
            <w:shd w:val="clear" w:color="auto" w:fill="F4B083"/>
          </w:tcPr>
          <w:p w14:paraId="5E86C8E3" w14:textId="77777777" w:rsidR="00CF44AE" w:rsidRPr="007825BF" w:rsidRDefault="00CF44AE" w:rsidP="00354E9A">
            <w:pPr>
              <w:spacing w:after="0" w:line="240" w:lineRule="auto"/>
              <w:jc w:val="center"/>
              <w:rPr>
                <w:rFonts w:ascii="Calibri" w:eastAsia="Times New Roman" w:hAnsi="Calibri" w:cs="Calibri"/>
                <w:b/>
                <w:kern w:val="0"/>
                <w:sz w:val="18"/>
                <w:szCs w:val="18"/>
                <w:lang w:eastAsia="cs-CZ"/>
                <w14:ligatures w14:val="none"/>
              </w:rPr>
            </w:pPr>
            <w:r w:rsidRPr="007825BF">
              <w:rPr>
                <w:rFonts w:ascii="Calibri" w:eastAsia="Times New Roman" w:hAnsi="Calibri" w:cs="Calibri"/>
                <w:b/>
                <w:kern w:val="0"/>
                <w:sz w:val="18"/>
                <w:szCs w:val="18"/>
                <w:lang w:eastAsia="cs-CZ"/>
                <w14:ligatures w14:val="none"/>
              </w:rPr>
              <w:t>2024</w:t>
            </w:r>
          </w:p>
        </w:tc>
      </w:tr>
      <w:tr w:rsidR="00CF44AE" w:rsidRPr="007825BF" w14:paraId="27627622" w14:textId="77777777" w:rsidTr="00354E9A">
        <w:trPr>
          <w:trHeight w:val="251"/>
        </w:trPr>
        <w:tc>
          <w:tcPr>
            <w:tcW w:w="2836" w:type="dxa"/>
            <w:tcBorders>
              <w:top w:val="nil"/>
              <w:left w:val="single" w:sz="4" w:space="0" w:color="auto"/>
              <w:bottom w:val="single" w:sz="4" w:space="0" w:color="auto"/>
              <w:right w:val="single" w:sz="4" w:space="0" w:color="auto"/>
            </w:tcBorders>
            <w:shd w:val="clear" w:color="auto" w:fill="FBE4D5"/>
            <w:noWrap/>
            <w:vAlign w:val="bottom"/>
            <w:hideMark/>
          </w:tcPr>
          <w:p w14:paraId="64ECA036" w14:textId="77777777" w:rsidR="00CF44AE" w:rsidRPr="007825BF" w:rsidRDefault="00CF44AE" w:rsidP="00354E9A">
            <w:pPr>
              <w:spacing w:after="0" w:line="240" w:lineRule="auto"/>
              <w:jc w:val="both"/>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Fakulta technologická</w:t>
            </w:r>
          </w:p>
        </w:tc>
        <w:tc>
          <w:tcPr>
            <w:tcW w:w="591" w:type="dxa"/>
            <w:tcBorders>
              <w:top w:val="nil"/>
              <w:left w:val="nil"/>
              <w:bottom w:val="single" w:sz="4" w:space="0" w:color="auto"/>
              <w:right w:val="single" w:sz="4" w:space="0" w:color="auto"/>
            </w:tcBorders>
            <w:shd w:val="clear" w:color="auto" w:fill="FBE4D5"/>
            <w:noWrap/>
            <w:vAlign w:val="center"/>
            <w:hideMark/>
          </w:tcPr>
          <w:p w14:paraId="64CB25AF" w14:textId="77777777" w:rsidR="00CF44AE" w:rsidRPr="007825BF" w:rsidRDefault="00CF44AE" w:rsidP="00354E9A">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0</w:t>
            </w:r>
          </w:p>
        </w:tc>
        <w:tc>
          <w:tcPr>
            <w:tcW w:w="759" w:type="dxa"/>
            <w:tcBorders>
              <w:top w:val="nil"/>
              <w:left w:val="nil"/>
              <w:bottom w:val="single" w:sz="4" w:space="0" w:color="auto"/>
              <w:right w:val="single" w:sz="4" w:space="0" w:color="auto"/>
            </w:tcBorders>
            <w:shd w:val="clear" w:color="auto" w:fill="FBE4D5"/>
            <w:noWrap/>
            <w:vAlign w:val="center"/>
            <w:hideMark/>
          </w:tcPr>
          <w:p w14:paraId="6071A442" w14:textId="77777777" w:rsidR="00CF44AE" w:rsidRPr="007825BF" w:rsidRDefault="00CF44AE" w:rsidP="00354E9A">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14</w:t>
            </w:r>
          </w:p>
        </w:tc>
        <w:tc>
          <w:tcPr>
            <w:tcW w:w="759" w:type="dxa"/>
            <w:tcBorders>
              <w:top w:val="nil"/>
              <w:left w:val="nil"/>
              <w:bottom w:val="single" w:sz="4" w:space="0" w:color="auto"/>
              <w:right w:val="single" w:sz="4" w:space="0" w:color="auto"/>
            </w:tcBorders>
            <w:shd w:val="clear" w:color="auto" w:fill="FBE4D5"/>
            <w:noWrap/>
            <w:vAlign w:val="center"/>
            <w:hideMark/>
          </w:tcPr>
          <w:p w14:paraId="02B75138" w14:textId="77777777" w:rsidR="00CF44AE" w:rsidRPr="007825BF" w:rsidRDefault="00CF44AE" w:rsidP="00354E9A">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16</w:t>
            </w:r>
          </w:p>
        </w:tc>
        <w:tc>
          <w:tcPr>
            <w:tcW w:w="759" w:type="dxa"/>
            <w:tcBorders>
              <w:top w:val="nil"/>
              <w:left w:val="nil"/>
              <w:bottom w:val="single" w:sz="4" w:space="0" w:color="auto"/>
              <w:right w:val="single" w:sz="4" w:space="0" w:color="auto"/>
            </w:tcBorders>
            <w:shd w:val="clear" w:color="auto" w:fill="FBE4D5"/>
            <w:noWrap/>
            <w:vAlign w:val="center"/>
            <w:hideMark/>
          </w:tcPr>
          <w:p w14:paraId="4DB391A2" w14:textId="77777777" w:rsidR="00CF44AE" w:rsidRPr="007825BF" w:rsidRDefault="00CF44AE" w:rsidP="00354E9A">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17</w:t>
            </w:r>
          </w:p>
        </w:tc>
        <w:tc>
          <w:tcPr>
            <w:tcW w:w="758" w:type="dxa"/>
            <w:tcBorders>
              <w:top w:val="nil"/>
              <w:left w:val="nil"/>
              <w:bottom w:val="single" w:sz="4" w:space="0" w:color="auto"/>
              <w:right w:val="single" w:sz="4" w:space="0" w:color="auto"/>
            </w:tcBorders>
            <w:shd w:val="clear" w:color="auto" w:fill="FBE4D5"/>
            <w:noWrap/>
            <w:vAlign w:val="center"/>
            <w:hideMark/>
          </w:tcPr>
          <w:p w14:paraId="7CE6C7D8" w14:textId="77777777" w:rsidR="00CF44AE" w:rsidRPr="007825BF" w:rsidRDefault="00CF44AE" w:rsidP="00354E9A">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15</w:t>
            </w:r>
          </w:p>
        </w:tc>
        <w:tc>
          <w:tcPr>
            <w:tcW w:w="759" w:type="dxa"/>
            <w:tcBorders>
              <w:top w:val="nil"/>
              <w:left w:val="nil"/>
              <w:bottom w:val="single" w:sz="4" w:space="0" w:color="auto"/>
              <w:right w:val="single" w:sz="4" w:space="0" w:color="auto"/>
            </w:tcBorders>
            <w:shd w:val="clear" w:color="auto" w:fill="FBE4D5"/>
            <w:noWrap/>
            <w:vAlign w:val="center"/>
            <w:hideMark/>
          </w:tcPr>
          <w:p w14:paraId="3C8DB210" w14:textId="77777777" w:rsidR="00CF44AE" w:rsidRPr="007825BF" w:rsidRDefault="00CF44AE" w:rsidP="00354E9A">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23</w:t>
            </w:r>
          </w:p>
        </w:tc>
        <w:tc>
          <w:tcPr>
            <w:tcW w:w="759" w:type="dxa"/>
            <w:tcBorders>
              <w:top w:val="nil"/>
              <w:left w:val="nil"/>
              <w:bottom w:val="single" w:sz="4" w:space="0" w:color="auto"/>
              <w:right w:val="single" w:sz="4" w:space="0" w:color="auto"/>
            </w:tcBorders>
            <w:shd w:val="clear" w:color="auto" w:fill="FBE4D5"/>
            <w:noWrap/>
            <w:vAlign w:val="center"/>
            <w:hideMark/>
          </w:tcPr>
          <w:p w14:paraId="22F4EEC0" w14:textId="77777777" w:rsidR="00CF44AE" w:rsidRPr="007825BF" w:rsidRDefault="00CF44AE" w:rsidP="00354E9A">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27</w:t>
            </w:r>
          </w:p>
        </w:tc>
        <w:tc>
          <w:tcPr>
            <w:tcW w:w="759" w:type="dxa"/>
            <w:tcBorders>
              <w:top w:val="nil"/>
              <w:left w:val="nil"/>
              <w:bottom w:val="single" w:sz="4" w:space="0" w:color="auto"/>
              <w:right w:val="single" w:sz="4" w:space="0" w:color="auto"/>
            </w:tcBorders>
            <w:shd w:val="clear" w:color="auto" w:fill="FBE4D5"/>
            <w:noWrap/>
            <w:vAlign w:val="center"/>
            <w:hideMark/>
          </w:tcPr>
          <w:p w14:paraId="2977F48C" w14:textId="77777777" w:rsidR="00CF44AE" w:rsidRPr="007825BF" w:rsidRDefault="00CF44AE" w:rsidP="00354E9A">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27</w:t>
            </w:r>
          </w:p>
        </w:tc>
        <w:tc>
          <w:tcPr>
            <w:tcW w:w="759" w:type="dxa"/>
            <w:tcBorders>
              <w:top w:val="nil"/>
              <w:left w:val="nil"/>
              <w:bottom w:val="single" w:sz="4" w:space="0" w:color="auto"/>
              <w:right w:val="single" w:sz="4" w:space="0" w:color="auto"/>
            </w:tcBorders>
            <w:shd w:val="clear" w:color="auto" w:fill="FBE4D5"/>
            <w:noWrap/>
            <w:vAlign w:val="center"/>
            <w:hideMark/>
          </w:tcPr>
          <w:p w14:paraId="79ED6C8F" w14:textId="77777777" w:rsidR="00CF44AE" w:rsidRPr="007825BF" w:rsidRDefault="00CF44AE" w:rsidP="00354E9A">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26</w:t>
            </w:r>
          </w:p>
        </w:tc>
        <w:tc>
          <w:tcPr>
            <w:tcW w:w="759" w:type="dxa"/>
            <w:tcBorders>
              <w:top w:val="nil"/>
              <w:left w:val="nil"/>
              <w:bottom w:val="single" w:sz="4" w:space="0" w:color="auto"/>
              <w:right w:val="single" w:sz="4" w:space="0" w:color="auto"/>
            </w:tcBorders>
            <w:shd w:val="clear" w:color="auto" w:fill="FBE4D5"/>
          </w:tcPr>
          <w:p w14:paraId="246A91A7" w14:textId="77777777" w:rsidR="00CF44AE" w:rsidRPr="007825BF" w:rsidRDefault="00CF44AE" w:rsidP="00354E9A">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30</w:t>
            </w:r>
          </w:p>
        </w:tc>
      </w:tr>
      <w:tr w:rsidR="00CF44AE" w:rsidRPr="007825BF" w14:paraId="0A34D906" w14:textId="77777777" w:rsidTr="00354E9A">
        <w:trPr>
          <w:trHeight w:val="251"/>
        </w:trPr>
        <w:tc>
          <w:tcPr>
            <w:tcW w:w="2836" w:type="dxa"/>
            <w:tcBorders>
              <w:top w:val="nil"/>
              <w:left w:val="single" w:sz="4" w:space="0" w:color="auto"/>
              <w:bottom w:val="single" w:sz="4" w:space="0" w:color="auto"/>
              <w:right w:val="single" w:sz="4" w:space="0" w:color="auto"/>
            </w:tcBorders>
            <w:shd w:val="clear" w:color="auto" w:fill="FFFFFF"/>
            <w:noWrap/>
            <w:vAlign w:val="bottom"/>
            <w:hideMark/>
          </w:tcPr>
          <w:p w14:paraId="075AAE40" w14:textId="77777777" w:rsidR="00CF44AE" w:rsidRPr="007825BF" w:rsidRDefault="00CF44AE" w:rsidP="00354E9A">
            <w:pPr>
              <w:spacing w:after="0" w:line="240" w:lineRule="auto"/>
              <w:jc w:val="both"/>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Fakulta multimediálních komunikací</w:t>
            </w:r>
          </w:p>
        </w:tc>
        <w:tc>
          <w:tcPr>
            <w:tcW w:w="591" w:type="dxa"/>
            <w:tcBorders>
              <w:top w:val="nil"/>
              <w:left w:val="nil"/>
              <w:bottom w:val="single" w:sz="4" w:space="0" w:color="auto"/>
              <w:right w:val="single" w:sz="4" w:space="0" w:color="auto"/>
            </w:tcBorders>
            <w:shd w:val="clear" w:color="auto" w:fill="FFFFFF"/>
            <w:noWrap/>
            <w:vAlign w:val="center"/>
            <w:hideMark/>
          </w:tcPr>
          <w:p w14:paraId="3CDB940F" w14:textId="77777777" w:rsidR="00CF44AE" w:rsidRPr="007825BF" w:rsidRDefault="00CF44AE" w:rsidP="00354E9A">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2</w:t>
            </w:r>
          </w:p>
        </w:tc>
        <w:tc>
          <w:tcPr>
            <w:tcW w:w="759" w:type="dxa"/>
            <w:tcBorders>
              <w:top w:val="nil"/>
              <w:left w:val="nil"/>
              <w:bottom w:val="single" w:sz="4" w:space="0" w:color="auto"/>
              <w:right w:val="single" w:sz="4" w:space="0" w:color="auto"/>
            </w:tcBorders>
            <w:shd w:val="clear" w:color="auto" w:fill="auto"/>
            <w:noWrap/>
            <w:vAlign w:val="center"/>
            <w:hideMark/>
          </w:tcPr>
          <w:p w14:paraId="4ECBCFE0" w14:textId="77777777" w:rsidR="00CF44AE" w:rsidRPr="007825BF" w:rsidRDefault="00CF44AE" w:rsidP="00354E9A">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5</w:t>
            </w:r>
          </w:p>
        </w:tc>
        <w:tc>
          <w:tcPr>
            <w:tcW w:w="759" w:type="dxa"/>
            <w:tcBorders>
              <w:top w:val="nil"/>
              <w:left w:val="nil"/>
              <w:bottom w:val="single" w:sz="4" w:space="0" w:color="auto"/>
              <w:right w:val="single" w:sz="4" w:space="0" w:color="auto"/>
            </w:tcBorders>
            <w:shd w:val="clear" w:color="auto" w:fill="auto"/>
            <w:noWrap/>
            <w:vAlign w:val="center"/>
            <w:hideMark/>
          </w:tcPr>
          <w:p w14:paraId="7BF2A8B3" w14:textId="77777777" w:rsidR="00CF44AE" w:rsidRPr="007825BF" w:rsidRDefault="00CF44AE" w:rsidP="00354E9A">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7</w:t>
            </w:r>
          </w:p>
        </w:tc>
        <w:tc>
          <w:tcPr>
            <w:tcW w:w="759" w:type="dxa"/>
            <w:tcBorders>
              <w:top w:val="nil"/>
              <w:left w:val="nil"/>
              <w:bottom w:val="single" w:sz="4" w:space="0" w:color="auto"/>
              <w:right w:val="single" w:sz="4" w:space="0" w:color="auto"/>
            </w:tcBorders>
            <w:shd w:val="clear" w:color="auto" w:fill="auto"/>
            <w:noWrap/>
            <w:vAlign w:val="center"/>
            <w:hideMark/>
          </w:tcPr>
          <w:p w14:paraId="273EE38C" w14:textId="77777777" w:rsidR="00CF44AE" w:rsidRPr="007825BF" w:rsidRDefault="00CF44AE" w:rsidP="00354E9A">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8</w:t>
            </w:r>
          </w:p>
        </w:tc>
        <w:tc>
          <w:tcPr>
            <w:tcW w:w="758" w:type="dxa"/>
            <w:tcBorders>
              <w:top w:val="nil"/>
              <w:left w:val="nil"/>
              <w:bottom w:val="single" w:sz="4" w:space="0" w:color="auto"/>
              <w:right w:val="single" w:sz="4" w:space="0" w:color="auto"/>
            </w:tcBorders>
            <w:shd w:val="clear" w:color="auto" w:fill="auto"/>
            <w:noWrap/>
            <w:vAlign w:val="center"/>
            <w:hideMark/>
          </w:tcPr>
          <w:p w14:paraId="32AC49E7" w14:textId="77777777" w:rsidR="00CF44AE" w:rsidRPr="007825BF" w:rsidRDefault="00CF44AE" w:rsidP="00354E9A">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9</w:t>
            </w:r>
          </w:p>
        </w:tc>
        <w:tc>
          <w:tcPr>
            <w:tcW w:w="759" w:type="dxa"/>
            <w:tcBorders>
              <w:top w:val="nil"/>
              <w:left w:val="nil"/>
              <w:bottom w:val="single" w:sz="4" w:space="0" w:color="auto"/>
              <w:right w:val="single" w:sz="4" w:space="0" w:color="auto"/>
            </w:tcBorders>
            <w:shd w:val="clear" w:color="auto" w:fill="auto"/>
            <w:noWrap/>
            <w:vAlign w:val="center"/>
            <w:hideMark/>
          </w:tcPr>
          <w:p w14:paraId="169BE6CE" w14:textId="77777777" w:rsidR="00CF44AE" w:rsidRPr="007825BF" w:rsidRDefault="00CF44AE" w:rsidP="00354E9A">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20</w:t>
            </w:r>
          </w:p>
        </w:tc>
        <w:tc>
          <w:tcPr>
            <w:tcW w:w="759" w:type="dxa"/>
            <w:tcBorders>
              <w:top w:val="nil"/>
              <w:left w:val="nil"/>
              <w:bottom w:val="single" w:sz="4" w:space="0" w:color="auto"/>
              <w:right w:val="single" w:sz="4" w:space="0" w:color="auto"/>
            </w:tcBorders>
            <w:shd w:val="clear" w:color="auto" w:fill="auto"/>
            <w:noWrap/>
            <w:vAlign w:val="center"/>
            <w:hideMark/>
          </w:tcPr>
          <w:p w14:paraId="75F2360A" w14:textId="77777777" w:rsidR="00CF44AE" w:rsidRPr="007825BF" w:rsidRDefault="00CF44AE" w:rsidP="00354E9A">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22</w:t>
            </w:r>
          </w:p>
        </w:tc>
        <w:tc>
          <w:tcPr>
            <w:tcW w:w="759" w:type="dxa"/>
            <w:tcBorders>
              <w:top w:val="nil"/>
              <w:left w:val="nil"/>
              <w:bottom w:val="single" w:sz="4" w:space="0" w:color="auto"/>
              <w:right w:val="single" w:sz="4" w:space="0" w:color="auto"/>
            </w:tcBorders>
            <w:shd w:val="clear" w:color="auto" w:fill="auto"/>
            <w:noWrap/>
            <w:vAlign w:val="center"/>
            <w:hideMark/>
          </w:tcPr>
          <w:p w14:paraId="6810093A" w14:textId="77777777" w:rsidR="00CF44AE" w:rsidRPr="007825BF" w:rsidRDefault="00CF44AE" w:rsidP="00354E9A">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27</w:t>
            </w:r>
          </w:p>
        </w:tc>
        <w:tc>
          <w:tcPr>
            <w:tcW w:w="759" w:type="dxa"/>
            <w:tcBorders>
              <w:top w:val="nil"/>
              <w:left w:val="nil"/>
              <w:bottom w:val="single" w:sz="4" w:space="0" w:color="auto"/>
              <w:right w:val="single" w:sz="4" w:space="0" w:color="auto"/>
            </w:tcBorders>
            <w:shd w:val="clear" w:color="auto" w:fill="auto"/>
            <w:noWrap/>
            <w:vAlign w:val="center"/>
            <w:hideMark/>
          </w:tcPr>
          <w:p w14:paraId="4A3EEFFA" w14:textId="77777777" w:rsidR="00CF44AE" w:rsidRPr="007825BF" w:rsidRDefault="00CF44AE" w:rsidP="00354E9A">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31</w:t>
            </w:r>
          </w:p>
        </w:tc>
        <w:tc>
          <w:tcPr>
            <w:tcW w:w="759" w:type="dxa"/>
            <w:tcBorders>
              <w:top w:val="nil"/>
              <w:left w:val="nil"/>
              <w:bottom w:val="single" w:sz="4" w:space="0" w:color="auto"/>
              <w:right w:val="single" w:sz="4" w:space="0" w:color="auto"/>
            </w:tcBorders>
          </w:tcPr>
          <w:p w14:paraId="6B8937F6" w14:textId="77777777" w:rsidR="00CF44AE" w:rsidRPr="007825BF" w:rsidRDefault="00CF44AE" w:rsidP="00354E9A">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36</w:t>
            </w:r>
          </w:p>
        </w:tc>
      </w:tr>
      <w:tr w:rsidR="00CF44AE" w:rsidRPr="007825BF" w14:paraId="1A20581E" w14:textId="77777777" w:rsidTr="00354E9A">
        <w:trPr>
          <w:trHeight w:val="251"/>
        </w:trPr>
        <w:tc>
          <w:tcPr>
            <w:tcW w:w="2836" w:type="dxa"/>
            <w:tcBorders>
              <w:top w:val="nil"/>
              <w:left w:val="single" w:sz="4" w:space="0" w:color="auto"/>
              <w:bottom w:val="single" w:sz="4" w:space="0" w:color="auto"/>
              <w:right w:val="single" w:sz="4" w:space="0" w:color="auto"/>
            </w:tcBorders>
            <w:shd w:val="clear" w:color="auto" w:fill="FBE4D5"/>
            <w:noWrap/>
            <w:vAlign w:val="bottom"/>
            <w:hideMark/>
          </w:tcPr>
          <w:p w14:paraId="28766A03" w14:textId="77777777" w:rsidR="00CF44AE" w:rsidRPr="007825BF" w:rsidRDefault="00CF44AE" w:rsidP="00354E9A">
            <w:pPr>
              <w:spacing w:after="0" w:line="240" w:lineRule="auto"/>
              <w:jc w:val="both"/>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Fakulta managementu a ekonomiky</w:t>
            </w:r>
          </w:p>
        </w:tc>
        <w:tc>
          <w:tcPr>
            <w:tcW w:w="591" w:type="dxa"/>
            <w:tcBorders>
              <w:top w:val="nil"/>
              <w:left w:val="nil"/>
              <w:bottom w:val="single" w:sz="4" w:space="0" w:color="auto"/>
              <w:right w:val="single" w:sz="4" w:space="0" w:color="auto"/>
            </w:tcBorders>
            <w:shd w:val="clear" w:color="auto" w:fill="FBE4D5"/>
            <w:noWrap/>
            <w:vAlign w:val="center"/>
            <w:hideMark/>
          </w:tcPr>
          <w:p w14:paraId="61CDBCB8" w14:textId="77777777" w:rsidR="00CF44AE" w:rsidRPr="007825BF" w:rsidRDefault="00CF44AE" w:rsidP="00354E9A">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1</w:t>
            </w:r>
          </w:p>
        </w:tc>
        <w:tc>
          <w:tcPr>
            <w:tcW w:w="759" w:type="dxa"/>
            <w:tcBorders>
              <w:top w:val="nil"/>
              <w:left w:val="nil"/>
              <w:bottom w:val="single" w:sz="4" w:space="0" w:color="auto"/>
              <w:right w:val="single" w:sz="4" w:space="0" w:color="auto"/>
            </w:tcBorders>
            <w:shd w:val="clear" w:color="auto" w:fill="FBE4D5"/>
            <w:noWrap/>
            <w:vAlign w:val="center"/>
            <w:hideMark/>
          </w:tcPr>
          <w:p w14:paraId="2CCDD18F" w14:textId="77777777" w:rsidR="00CF44AE" w:rsidRPr="007825BF" w:rsidRDefault="00CF44AE" w:rsidP="00354E9A">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4</w:t>
            </w:r>
          </w:p>
        </w:tc>
        <w:tc>
          <w:tcPr>
            <w:tcW w:w="759" w:type="dxa"/>
            <w:tcBorders>
              <w:top w:val="nil"/>
              <w:left w:val="nil"/>
              <w:bottom w:val="single" w:sz="4" w:space="0" w:color="auto"/>
              <w:right w:val="single" w:sz="4" w:space="0" w:color="auto"/>
            </w:tcBorders>
            <w:shd w:val="clear" w:color="auto" w:fill="FBE4D5"/>
            <w:noWrap/>
            <w:vAlign w:val="center"/>
            <w:hideMark/>
          </w:tcPr>
          <w:p w14:paraId="6EED384F" w14:textId="77777777" w:rsidR="00CF44AE" w:rsidRPr="007825BF" w:rsidRDefault="00CF44AE" w:rsidP="00354E9A">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7</w:t>
            </w:r>
          </w:p>
        </w:tc>
        <w:tc>
          <w:tcPr>
            <w:tcW w:w="759" w:type="dxa"/>
            <w:tcBorders>
              <w:top w:val="nil"/>
              <w:left w:val="nil"/>
              <w:bottom w:val="single" w:sz="4" w:space="0" w:color="auto"/>
              <w:right w:val="single" w:sz="4" w:space="0" w:color="auto"/>
            </w:tcBorders>
            <w:shd w:val="clear" w:color="auto" w:fill="FBE4D5"/>
            <w:noWrap/>
            <w:vAlign w:val="center"/>
            <w:hideMark/>
          </w:tcPr>
          <w:p w14:paraId="1D9614FB" w14:textId="77777777" w:rsidR="00CF44AE" w:rsidRPr="007825BF" w:rsidRDefault="00CF44AE" w:rsidP="00354E9A">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10</w:t>
            </w:r>
          </w:p>
        </w:tc>
        <w:tc>
          <w:tcPr>
            <w:tcW w:w="758" w:type="dxa"/>
            <w:tcBorders>
              <w:top w:val="nil"/>
              <w:left w:val="nil"/>
              <w:bottom w:val="single" w:sz="4" w:space="0" w:color="auto"/>
              <w:right w:val="single" w:sz="4" w:space="0" w:color="auto"/>
            </w:tcBorders>
            <w:shd w:val="clear" w:color="auto" w:fill="FBE4D5"/>
            <w:noWrap/>
            <w:vAlign w:val="center"/>
            <w:hideMark/>
          </w:tcPr>
          <w:p w14:paraId="21AF926A" w14:textId="77777777" w:rsidR="00CF44AE" w:rsidRPr="007825BF" w:rsidRDefault="00CF44AE" w:rsidP="00354E9A">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13</w:t>
            </w:r>
          </w:p>
        </w:tc>
        <w:tc>
          <w:tcPr>
            <w:tcW w:w="759" w:type="dxa"/>
            <w:tcBorders>
              <w:top w:val="nil"/>
              <w:left w:val="nil"/>
              <w:bottom w:val="single" w:sz="4" w:space="0" w:color="auto"/>
              <w:right w:val="single" w:sz="4" w:space="0" w:color="auto"/>
            </w:tcBorders>
            <w:shd w:val="clear" w:color="auto" w:fill="FBE4D5"/>
            <w:noWrap/>
            <w:vAlign w:val="center"/>
            <w:hideMark/>
          </w:tcPr>
          <w:p w14:paraId="6790ACF2" w14:textId="77777777" w:rsidR="00CF44AE" w:rsidRPr="007825BF" w:rsidRDefault="00CF44AE" w:rsidP="00354E9A">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13</w:t>
            </w:r>
          </w:p>
        </w:tc>
        <w:tc>
          <w:tcPr>
            <w:tcW w:w="759" w:type="dxa"/>
            <w:tcBorders>
              <w:top w:val="nil"/>
              <w:left w:val="nil"/>
              <w:bottom w:val="single" w:sz="4" w:space="0" w:color="auto"/>
              <w:right w:val="single" w:sz="4" w:space="0" w:color="auto"/>
            </w:tcBorders>
            <w:shd w:val="clear" w:color="auto" w:fill="FBE4D5"/>
            <w:noWrap/>
            <w:vAlign w:val="center"/>
            <w:hideMark/>
          </w:tcPr>
          <w:p w14:paraId="3447A1D9" w14:textId="77777777" w:rsidR="00CF44AE" w:rsidRPr="007825BF" w:rsidRDefault="00CF44AE" w:rsidP="00354E9A">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21</w:t>
            </w:r>
          </w:p>
        </w:tc>
        <w:tc>
          <w:tcPr>
            <w:tcW w:w="759" w:type="dxa"/>
            <w:tcBorders>
              <w:top w:val="nil"/>
              <w:left w:val="nil"/>
              <w:bottom w:val="single" w:sz="4" w:space="0" w:color="auto"/>
              <w:right w:val="single" w:sz="4" w:space="0" w:color="auto"/>
            </w:tcBorders>
            <w:shd w:val="clear" w:color="auto" w:fill="FBE4D5"/>
            <w:noWrap/>
            <w:vAlign w:val="center"/>
            <w:hideMark/>
          </w:tcPr>
          <w:p w14:paraId="3B18C4D2" w14:textId="77777777" w:rsidR="00CF44AE" w:rsidRPr="007825BF" w:rsidRDefault="00CF44AE" w:rsidP="00354E9A">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27</w:t>
            </w:r>
          </w:p>
        </w:tc>
        <w:tc>
          <w:tcPr>
            <w:tcW w:w="759" w:type="dxa"/>
            <w:tcBorders>
              <w:top w:val="nil"/>
              <w:left w:val="nil"/>
              <w:bottom w:val="single" w:sz="4" w:space="0" w:color="auto"/>
              <w:right w:val="single" w:sz="4" w:space="0" w:color="auto"/>
            </w:tcBorders>
            <w:shd w:val="clear" w:color="auto" w:fill="FBE4D5"/>
            <w:noWrap/>
            <w:vAlign w:val="center"/>
            <w:hideMark/>
          </w:tcPr>
          <w:p w14:paraId="40436E9A" w14:textId="77777777" w:rsidR="00CF44AE" w:rsidRPr="007825BF" w:rsidRDefault="00CF44AE" w:rsidP="00354E9A">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34</w:t>
            </w:r>
          </w:p>
        </w:tc>
        <w:tc>
          <w:tcPr>
            <w:tcW w:w="759" w:type="dxa"/>
            <w:tcBorders>
              <w:top w:val="nil"/>
              <w:left w:val="nil"/>
              <w:bottom w:val="single" w:sz="4" w:space="0" w:color="auto"/>
              <w:right w:val="single" w:sz="4" w:space="0" w:color="auto"/>
            </w:tcBorders>
            <w:shd w:val="clear" w:color="auto" w:fill="FBE4D5"/>
          </w:tcPr>
          <w:p w14:paraId="75F6DA44" w14:textId="77777777" w:rsidR="00CF44AE" w:rsidRPr="007825BF" w:rsidRDefault="00CF44AE" w:rsidP="00354E9A">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41</w:t>
            </w:r>
          </w:p>
        </w:tc>
      </w:tr>
      <w:tr w:rsidR="00CF44AE" w:rsidRPr="007825BF" w14:paraId="1BB0FE19" w14:textId="77777777" w:rsidTr="00354E9A">
        <w:trPr>
          <w:trHeight w:val="251"/>
        </w:trPr>
        <w:tc>
          <w:tcPr>
            <w:tcW w:w="2836" w:type="dxa"/>
            <w:tcBorders>
              <w:top w:val="nil"/>
              <w:left w:val="single" w:sz="4" w:space="0" w:color="auto"/>
              <w:bottom w:val="single" w:sz="4" w:space="0" w:color="auto"/>
              <w:right w:val="single" w:sz="4" w:space="0" w:color="auto"/>
            </w:tcBorders>
            <w:shd w:val="clear" w:color="auto" w:fill="FFFFFF"/>
            <w:noWrap/>
            <w:vAlign w:val="bottom"/>
            <w:hideMark/>
          </w:tcPr>
          <w:p w14:paraId="65E142A6" w14:textId="77777777" w:rsidR="00CF44AE" w:rsidRPr="007825BF" w:rsidRDefault="00CF44AE" w:rsidP="00354E9A">
            <w:pPr>
              <w:spacing w:after="0" w:line="240" w:lineRule="auto"/>
              <w:jc w:val="both"/>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Fakulta aplikované informatiky</w:t>
            </w:r>
          </w:p>
        </w:tc>
        <w:tc>
          <w:tcPr>
            <w:tcW w:w="591" w:type="dxa"/>
            <w:tcBorders>
              <w:top w:val="nil"/>
              <w:left w:val="nil"/>
              <w:bottom w:val="single" w:sz="4" w:space="0" w:color="auto"/>
              <w:right w:val="single" w:sz="4" w:space="0" w:color="auto"/>
            </w:tcBorders>
            <w:shd w:val="clear" w:color="auto" w:fill="FFFFFF"/>
            <w:noWrap/>
            <w:vAlign w:val="center"/>
            <w:hideMark/>
          </w:tcPr>
          <w:p w14:paraId="0DC6CCA6" w14:textId="77777777" w:rsidR="00CF44AE" w:rsidRPr="007825BF" w:rsidRDefault="00CF44AE" w:rsidP="00354E9A">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3</w:t>
            </w:r>
          </w:p>
        </w:tc>
        <w:tc>
          <w:tcPr>
            <w:tcW w:w="759" w:type="dxa"/>
            <w:tcBorders>
              <w:top w:val="nil"/>
              <w:left w:val="nil"/>
              <w:bottom w:val="single" w:sz="4" w:space="0" w:color="auto"/>
              <w:right w:val="single" w:sz="4" w:space="0" w:color="auto"/>
            </w:tcBorders>
            <w:shd w:val="clear" w:color="auto" w:fill="auto"/>
            <w:noWrap/>
            <w:vAlign w:val="center"/>
            <w:hideMark/>
          </w:tcPr>
          <w:p w14:paraId="1EA5B6D3" w14:textId="77777777" w:rsidR="00CF44AE" w:rsidRPr="007825BF" w:rsidRDefault="00CF44AE" w:rsidP="00354E9A">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4</w:t>
            </w:r>
          </w:p>
        </w:tc>
        <w:tc>
          <w:tcPr>
            <w:tcW w:w="759" w:type="dxa"/>
            <w:tcBorders>
              <w:top w:val="nil"/>
              <w:left w:val="nil"/>
              <w:bottom w:val="single" w:sz="4" w:space="0" w:color="auto"/>
              <w:right w:val="single" w:sz="4" w:space="0" w:color="auto"/>
            </w:tcBorders>
            <w:shd w:val="clear" w:color="auto" w:fill="auto"/>
            <w:noWrap/>
            <w:vAlign w:val="center"/>
            <w:hideMark/>
          </w:tcPr>
          <w:p w14:paraId="5663912C" w14:textId="77777777" w:rsidR="00CF44AE" w:rsidRPr="007825BF" w:rsidRDefault="00CF44AE" w:rsidP="00354E9A">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4</w:t>
            </w:r>
          </w:p>
        </w:tc>
        <w:tc>
          <w:tcPr>
            <w:tcW w:w="759" w:type="dxa"/>
            <w:tcBorders>
              <w:top w:val="nil"/>
              <w:left w:val="nil"/>
              <w:bottom w:val="single" w:sz="4" w:space="0" w:color="auto"/>
              <w:right w:val="single" w:sz="4" w:space="0" w:color="auto"/>
            </w:tcBorders>
            <w:shd w:val="clear" w:color="auto" w:fill="auto"/>
            <w:noWrap/>
            <w:vAlign w:val="center"/>
            <w:hideMark/>
          </w:tcPr>
          <w:p w14:paraId="44C51AA1" w14:textId="77777777" w:rsidR="00CF44AE" w:rsidRPr="007825BF" w:rsidRDefault="00CF44AE" w:rsidP="00354E9A">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9</w:t>
            </w:r>
          </w:p>
        </w:tc>
        <w:tc>
          <w:tcPr>
            <w:tcW w:w="758" w:type="dxa"/>
            <w:tcBorders>
              <w:top w:val="nil"/>
              <w:left w:val="nil"/>
              <w:bottom w:val="single" w:sz="4" w:space="0" w:color="auto"/>
              <w:right w:val="single" w:sz="4" w:space="0" w:color="auto"/>
            </w:tcBorders>
            <w:shd w:val="clear" w:color="auto" w:fill="auto"/>
            <w:noWrap/>
            <w:vAlign w:val="center"/>
            <w:hideMark/>
          </w:tcPr>
          <w:p w14:paraId="589B5D91" w14:textId="77777777" w:rsidR="00CF44AE" w:rsidRPr="007825BF" w:rsidRDefault="00CF44AE" w:rsidP="00354E9A">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12</w:t>
            </w:r>
          </w:p>
        </w:tc>
        <w:tc>
          <w:tcPr>
            <w:tcW w:w="759" w:type="dxa"/>
            <w:tcBorders>
              <w:top w:val="nil"/>
              <w:left w:val="nil"/>
              <w:bottom w:val="single" w:sz="4" w:space="0" w:color="auto"/>
              <w:right w:val="single" w:sz="4" w:space="0" w:color="auto"/>
            </w:tcBorders>
            <w:shd w:val="clear" w:color="auto" w:fill="auto"/>
            <w:noWrap/>
            <w:vAlign w:val="center"/>
            <w:hideMark/>
          </w:tcPr>
          <w:p w14:paraId="5B615DAA" w14:textId="77777777" w:rsidR="00CF44AE" w:rsidRPr="007825BF" w:rsidRDefault="00CF44AE" w:rsidP="00354E9A">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17</w:t>
            </w:r>
          </w:p>
        </w:tc>
        <w:tc>
          <w:tcPr>
            <w:tcW w:w="759" w:type="dxa"/>
            <w:tcBorders>
              <w:top w:val="nil"/>
              <w:left w:val="nil"/>
              <w:bottom w:val="single" w:sz="4" w:space="0" w:color="auto"/>
              <w:right w:val="single" w:sz="4" w:space="0" w:color="auto"/>
            </w:tcBorders>
            <w:shd w:val="clear" w:color="auto" w:fill="auto"/>
            <w:noWrap/>
            <w:vAlign w:val="center"/>
            <w:hideMark/>
          </w:tcPr>
          <w:p w14:paraId="4153225E" w14:textId="77777777" w:rsidR="00CF44AE" w:rsidRPr="007825BF" w:rsidRDefault="00CF44AE" w:rsidP="00354E9A">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25</w:t>
            </w:r>
          </w:p>
        </w:tc>
        <w:tc>
          <w:tcPr>
            <w:tcW w:w="759" w:type="dxa"/>
            <w:tcBorders>
              <w:top w:val="nil"/>
              <w:left w:val="nil"/>
              <w:bottom w:val="single" w:sz="4" w:space="0" w:color="auto"/>
              <w:right w:val="single" w:sz="4" w:space="0" w:color="auto"/>
            </w:tcBorders>
            <w:shd w:val="clear" w:color="auto" w:fill="auto"/>
            <w:noWrap/>
            <w:vAlign w:val="center"/>
            <w:hideMark/>
          </w:tcPr>
          <w:p w14:paraId="2D5A414C" w14:textId="77777777" w:rsidR="00CF44AE" w:rsidRPr="007825BF" w:rsidRDefault="00CF44AE" w:rsidP="00354E9A">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28</w:t>
            </w:r>
          </w:p>
        </w:tc>
        <w:tc>
          <w:tcPr>
            <w:tcW w:w="759" w:type="dxa"/>
            <w:tcBorders>
              <w:top w:val="nil"/>
              <w:left w:val="nil"/>
              <w:bottom w:val="single" w:sz="4" w:space="0" w:color="auto"/>
              <w:right w:val="single" w:sz="4" w:space="0" w:color="auto"/>
            </w:tcBorders>
            <w:shd w:val="clear" w:color="auto" w:fill="auto"/>
            <w:noWrap/>
            <w:vAlign w:val="center"/>
            <w:hideMark/>
          </w:tcPr>
          <w:p w14:paraId="7A87CF95" w14:textId="77777777" w:rsidR="00CF44AE" w:rsidRPr="007825BF" w:rsidRDefault="00CF44AE" w:rsidP="00354E9A">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37</w:t>
            </w:r>
          </w:p>
        </w:tc>
        <w:tc>
          <w:tcPr>
            <w:tcW w:w="759" w:type="dxa"/>
            <w:tcBorders>
              <w:top w:val="nil"/>
              <w:left w:val="nil"/>
              <w:bottom w:val="single" w:sz="4" w:space="0" w:color="auto"/>
              <w:right w:val="single" w:sz="4" w:space="0" w:color="auto"/>
            </w:tcBorders>
          </w:tcPr>
          <w:p w14:paraId="47337234" w14:textId="77777777" w:rsidR="00CF44AE" w:rsidRPr="007825BF" w:rsidRDefault="00CF44AE" w:rsidP="00354E9A">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51</w:t>
            </w:r>
          </w:p>
        </w:tc>
      </w:tr>
      <w:tr w:rsidR="00CF44AE" w:rsidRPr="007825BF" w14:paraId="07FE3E47" w14:textId="77777777" w:rsidTr="00354E9A">
        <w:trPr>
          <w:trHeight w:val="251"/>
        </w:trPr>
        <w:tc>
          <w:tcPr>
            <w:tcW w:w="2836" w:type="dxa"/>
            <w:tcBorders>
              <w:top w:val="nil"/>
              <w:left w:val="single" w:sz="4" w:space="0" w:color="auto"/>
              <w:bottom w:val="single" w:sz="4" w:space="0" w:color="auto"/>
              <w:right w:val="single" w:sz="4" w:space="0" w:color="auto"/>
            </w:tcBorders>
            <w:shd w:val="clear" w:color="auto" w:fill="FBE4D5"/>
            <w:noWrap/>
            <w:vAlign w:val="bottom"/>
            <w:hideMark/>
          </w:tcPr>
          <w:p w14:paraId="7010CA50" w14:textId="77777777" w:rsidR="00CF44AE" w:rsidRPr="007825BF" w:rsidRDefault="00CF44AE" w:rsidP="00354E9A">
            <w:pPr>
              <w:spacing w:after="0" w:line="240" w:lineRule="auto"/>
              <w:jc w:val="both"/>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Fakulta humanitních studií</w:t>
            </w:r>
          </w:p>
        </w:tc>
        <w:tc>
          <w:tcPr>
            <w:tcW w:w="591" w:type="dxa"/>
            <w:tcBorders>
              <w:top w:val="nil"/>
              <w:left w:val="nil"/>
              <w:bottom w:val="single" w:sz="4" w:space="0" w:color="auto"/>
              <w:right w:val="single" w:sz="4" w:space="0" w:color="auto"/>
            </w:tcBorders>
            <w:shd w:val="clear" w:color="auto" w:fill="FBE4D5"/>
            <w:noWrap/>
            <w:vAlign w:val="center"/>
            <w:hideMark/>
          </w:tcPr>
          <w:p w14:paraId="4F2E58F8" w14:textId="77777777" w:rsidR="00CF44AE" w:rsidRPr="007825BF" w:rsidRDefault="00CF44AE" w:rsidP="00354E9A">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3</w:t>
            </w:r>
          </w:p>
        </w:tc>
        <w:tc>
          <w:tcPr>
            <w:tcW w:w="759" w:type="dxa"/>
            <w:tcBorders>
              <w:top w:val="nil"/>
              <w:left w:val="nil"/>
              <w:bottom w:val="single" w:sz="4" w:space="0" w:color="auto"/>
              <w:right w:val="single" w:sz="4" w:space="0" w:color="auto"/>
            </w:tcBorders>
            <w:shd w:val="clear" w:color="auto" w:fill="FBE4D5"/>
            <w:noWrap/>
            <w:vAlign w:val="center"/>
            <w:hideMark/>
          </w:tcPr>
          <w:p w14:paraId="40181050" w14:textId="77777777" w:rsidR="00CF44AE" w:rsidRPr="007825BF" w:rsidRDefault="00CF44AE" w:rsidP="00354E9A">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6</w:t>
            </w:r>
          </w:p>
        </w:tc>
        <w:tc>
          <w:tcPr>
            <w:tcW w:w="759" w:type="dxa"/>
            <w:tcBorders>
              <w:top w:val="nil"/>
              <w:left w:val="nil"/>
              <w:bottom w:val="single" w:sz="4" w:space="0" w:color="auto"/>
              <w:right w:val="single" w:sz="4" w:space="0" w:color="auto"/>
            </w:tcBorders>
            <w:shd w:val="clear" w:color="auto" w:fill="FBE4D5"/>
            <w:noWrap/>
            <w:vAlign w:val="center"/>
            <w:hideMark/>
          </w:tcPr>
          <w:p w14:paraId="7636AE51" w14:textId="77777777" w:rsidR="00CF44AE" w:rsidRPr="007825BF" w:rsidRDefault="00CF44AE" w:rsidP="00354E9A">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9</w:t>
            </w:r>
          </w:p>
        </w:tc>
        <w:tc>
          <w:tcPr>
            <w:tcW w:w="759" w:type="dxa"/>
            <w:tcBorders>
              <w:top w:val="nil"/>
              <w:left w:val="nil"/>
              <w:bottom w:val="single" w:sz="4" w:space="0" w:color="auto"/>
              <w:right w:val="single" w:sz="4" w:space="0" w:color="auto"/>
            </w:tcBorders>
            <w:shd w:val="clear" w:color="auto" w:fill="FBE4D5"/>
            <w:noWrap/>
            <w:vAlign w:val="center"/>
            <w:hideMark/>
          </w:tcPr>
          <w:p w14:paraId="2ACA50CA" w14:textId="77777777" w:rsidR="00CF44AE" w:rsidRPr="007825BF" w:rsidRDefault="00CF44AE" w:rsidP="00354E9A">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11</w:t>
            </w:r>
          </w:p>
        </w:tc>
        <w:tc>
          <w:tcPr>
            <w:tcW w:w="758" w:type="dxa"/>
            <w:tcBorders>
              <w:top w:val="nil"/>
              <w:left w:val="nil"/>
              <w:bottom w:val="single" w:sz="4" w:space="0" w:color="auto"/>
              <w:right w:val="single" w:sz="4" w:space="0" w:color="auto"/>
            </w:tcBorders>
            <w:shd w:val="clear" w:color="auto" w:fill="FBE4D5"/>
            <w:noWrap/>
            <w:vAlign w:val="center"/>
            <w:hideMark/>
          </w:tcPr>
          <w:p w14:paraId="2E8A167F" w14:textId="77777777" w:rsidR="00CF44AE" w:rsidRPr="007825BF" w:rsidRDefault="00CF44AE" w:rsidP="00354E9A">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10</w:t>
            </w:r>
          </w:p>
        </w:tc>
        <w:tc>
          <w:tcPr>
            <w:tcW w:w="759" w:type="dxa"/>
            <w:tcBorders>
              <w:top w:val="nil"/>
              <w:left w:val="nil"/>
              <w:bottom w:val="single" w:sz="4" w:space="0" w:color="auto"/>
              <w:right w:val="single" w:sz="4" w:space="0" w:color="auto"/>
            </w:tcBorders>
            <w:shd w:val="clear" w:color="auto" w:fill="FBE4D5"/>
            <w:noWrap/>
            <w:vAlign w:val="center"/>
            <w:hideMark/>
          </w:tcPr>
          <w:p w14:paraId="028DDA0F" w14:textId="77777777" w:rsidR="00CF44AE" w:rsidRPr="007825BF" w:rsidRDefault="00CF44AE" w:rsidP="00354E9A">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16</w:t>
            </w:r>
          </w:p>
        </w:tc>
        <w:tc>
          <w:tcPr>
            <w:tcW w:w="759" w:type="dxa"/>
            <w:tcBorders>
              <w:top w:val="nil"/>
              <w:left w:val="nil"/>
              <w:bottom w:val="single" w:sz="4" w:space="0" w:color="auto"/>
              <w:right w:val="single" w:sz="4" w:space="0" w:color="auto"/>
            </w:tcBorders>
            <w:shd w:val="clear" w:color="auto" w:fill="FBE4D5"/>
            <w:noWrap/>
            <w:vAlign w:val="center"/>
            <w:hideMark/>
          </w:tcPr>
          <w:p w14:paraId="16F335B6" w14:textId="77777777" w:rsidR="00CF44AE" w:rsidRPr="007825BF" w:rsidRDefault="00CF44AE" w:rsidP="00354E9A">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24</w:t>
            </w:r>
          </w:p>
        </w:tc>
        <w:tc>
          <w:tcPr>
            <w:tcW w:w="759" w:type="dxa"/>
            <w:tcBorders>
              <w:top w:val="nil"/>
              <w:left w:val="nil"/>
              <w:bottom w:val="single" w:sz="4" w:space="0" w:color="auto"/>
              <w:right w:val="single" w:sz="4" w:space="0" w:color="auto"/>
            </w:tcBorders>
            <w:shd w:val="clear" w:color="auto" w:fill="FBE4D5"/>
            <w:noWrap/>
            <w:vAlign w:val="center"/>
            <w:hideMark/>
          </w:tcPr>
          <w:p w14:paraId="0B604CCE" w14:textId="77777777" w:rsidR="00CF44AE" w:rsidRPr="007825BF" w:rsidRDefault="00CF44AE" w:rsidP="00354E9A">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33</w:t>
            </w:r>
          </w:p>
        </w:tc>
        <w:tc>
          <w:tcPr>
            <w:tcW w:w="759" w:type="dxa"/>
            <w:tcBorders>
              <w:top w:val="nil"/>
              <w:left w:val="nil"/>
              <w:bottom w:val="single" w:sz="4" w:space="0" w:color="auto"/>
              <w:right w:val="single" w:sz="4" w:space="0" w:color="auto"/>
            </w:tcBorders>
            <w:shd w:val="clear" w:color="auto" w:fill="FBE4D5"/>
            <w:noWrap/>
            <w:vAlign w:val="center"/>
            <w:hideMark/>
          </w:tcPr>
          <w:p w14:paraId="086F4279" w14:textId="77777777" w:rsidR="00CF44AE" w:rsidRPr="007825BF" w:rsidRDefault="00CF44AE" w:rsidP="00354E9A">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32</w:t>
            </w:r>
          </w:p>
        </w:tc>
        <w:tc>
          <w:tcPr>
            <w:tcW w:w="759" w:type="dxa"/>
            <w:tcBorders>
              <w:top w:val="nil"/>
              <w:left w:val="nil"/>
              <w:bottom w:val="single" w:sz="4" w:space="0" w:color="auto"/>
              <w:right w:val="single" w:sz="4" w:space="0" w:color="auto"/>
            </w:tcBorders>
            <w:shd w:val="clear" w:color="auto" w:fill="FBE4D5"/>
          </w:tcPr>
          <w:p w14:paraId="2F55C1F2" w14:textId="77777777" w:rsidR="00CF44AE" w:rsidRPr="007825BF" w:rsidRDefault="00CF44AE" w:rsidP="00354E9A">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40</w:t>
            </w:r>
          </w:p>
        </w:tc>
      </w:tr>
      <w:tr w:rsidR="00CF44AE" w:rsidRPr="007825BF" w14:paraId="35109825" w14:textId="77777777" w:rsidTr="00354E9A">
        <w:trPr>
          <w:trHeight w:val="251"/>
        </w:trPr>
        <w:tc>
          <w:tcPr>
            <w:tcW w:w="2836" w:type="dxa"/>
            <w:tcBorders>
              <w:top w:val="nil"/>
              <w:left w:val="single" w:sz="4" w:space="0" w:color="auto"/>
              <w:bottom w:val="single" w:sz="4" w:space="0" w:color="auto"/>
              <w:right w:val="single" w:sz="4" w:space="0" w:color="auto"/>
            </w:tcBorders>
            <w:shd w:val="clear" w:color="auto" w:fill="FFFFFF"/>
            <w:noWrap/>
            <w:vAlign w:val="bottom"/>
            <w:hideMark/>
          </w:tcPr>
          <w:p w14:paraId="3FA7E9B5" w14:textId="77777777" w:rsidR="00CF44AE" w:rsidRPr="007825BF" w:rsidRDefault="00CF44AE" w:rsidP="00354E9A">
            <w:pPr>
              <w:spacing w:after="0" w:line="240" w:lineRule="auto"/>
              <w:jc w:val="both"/>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Fakulta logistiky a krizového řízení</w:t>
            </w:r>
          </w:p>
        </w:tc>
        <w:tc>
          <w:tcPr>
            <w:tcW w:w="591" w:type="dxa"/>
            <w:tcBorders>
              <w:top w:val="nil"/>
              <w:left w:val="nil"/>
              <w:bottom w:val="single" w:sz="4" w:space="0" w:color="auto"/>
              <w:right w:val="single" w:sz="4" w:space="0" w:color="auto"/>
            </w:tcBorders>
            <w:shd w:val="clear" w:color="auto" w:fill="FFFFFF"/>
            <w:noWrap/>
            <w:vAlign w:val="center"/>
            <w:hideMark/>
          </w:tcPr>
          <w:p w14:paraId="27BD9C46" w14:textId="77777777" w:rsidR="00CF44AE" w:rsidRPr="007825BF" w:rsidRDefault="00CF44AE" w:rsidP="00354E9A">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1</w:t>
            </w:r>
          </w:p>
        </w:tc>
        <w:tc>
          <w:tcPr>
            <w:tcW w:w="759" w:type="dxa"/>
            <w:tcBorders>
              <w:top w:val="nil"/>
              <w:left w:val="nil"/>
              <w:bottom w:val="single" w:sz="4" w:space="0" w:color="auto"/>
              <w:right w:val="single" w:sz="4" w:space="0" w:color="auto"/>
            </w:tcBorders>
            <w:shd w:val="clear" w:color="auto" w:fill="auto"/>
            <w:noWrap/>
            <w:vAlign w:val="center"/>
            <w:hideMark/>
          </w:tcPr>
          <w:p w14:paraId="3020E2E7" w14:textId="77777777" w:rsidR="00CF44AE" w:rsidRPr="007825BF" w:rsidRDefault="00CF44AE" w:rsidP="00354E9A">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2</w:t>
            </w:r>
          </w:p>
        </w:tc>
        <w:tc>
          <w:tcPr>
            <w:tcW w:w="759" w:type="dxa"/>
            <w:tcBorders>
              <w:top w:val="nil"/>
              <w:left w:val="nil"/>
              <w:bottom w:val="single" w:sz="4" w:space="0" w:color="auto"/>
              <w:right w:val="single" w:sz="4" w:space="0" w:color="auto"/>
            </w:tcBorders>
            <w:shd w:val="clear" w:color="auto" w:fill="auto"/>
            <w:noWrap/>
            <w:vAlign w:val="center"/>
            <w:hideMark/>
          </w:tcPr>
          <w:p w14:paraId="78AD779B" w14:textId="77777777" w:rsidR="00CF44AE" w:rsidRPr="007825BF" w:rsidRDefault="00CF44AE" w:rsidP="00354E9A">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3</w:t>
            </w:r>
          </w:p>
        </w:tc>
        <w:tc>
          <w:tcPr>
            <w:tcW w:w="759" w:type="dxa"/>
            <w:tcBorders>
              <w:top w:val="nil"/>
              <w:left w:val="nil"/>
              <w:bottom w:val="single" w:sz="4" w:space="0" w:color="auto"/>
              <w:right w:val="single" w:sz="4" w:space="0" w:color="auto"/>
            </w:tcBorders>
            <w:shd w:val="clear" w:color="auto" w:fill="auto"/>
            <w:noWrap/>
            <w:vAlign w:val="center"/>
            <w:hideMark/>
          </w:tcPr>
          <w:p w14:paraId="31D25E49" w14:textId="77777777" w:rsidR="00CF44AE" w:rsidRPr="007825BF" w:rsidRDefault="00CF44AE" w:rsidP="00354E9A">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5</w:t>
            </w:r>
          </w:p>
        </w:tc>
        <w:tc>
          <w:tcPr>
            <w:tcW w:w="758" w:type="dxa"/>
            <w:tcBorders>
              <w:top w:val="nil"/>
              <w:left w:val="nil"/>
              <w:bottom w:val="single" w:sz="4" w:space="0" w:color="auto"/>
              <w:right w:val="single" w:sz="4" w:space="0" w:color="auto"/>
            </w:tcBorders>
            <w:shd w:val="clear" w:color="auto" w:fill="auto"/>
            <w:noWrap/>
            <w:vAlign w:val="center"/>
            <w:hideMark/>
          </w:tcPr>
          <w:p w14:paraId="6E77DC6D" w14:textId="77777777" w:rsidR="00CF44AE" w:rsidRPr="007825BF" w:rsidRDefault="00CF44AE" w:rsidP="00354E9A">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15</w:t>
            </w:r>
          </w:p>
        </w:tc>
        <w:tc>
          <w:tcPr>
            <w:tcW w:w="759" w:type="dxa"/>
            <w:tcBorders>
              <w:top w:val="nil"/>
              <w:left w:val="nil"/>
              <w:bottom w:val="single" w:sz="4" w:space="0" w:color="auto"/>
              <w:right w:val="single" w:sz="4" w:space="0" w:color="auto"/>
            </w:tcBorders>
            <w:shd w:val="clear" w:color="auto" w:fill="auto"/>
            <w:noWrap/>
            <w:vAlign w:val="center"/>
            <w:hideMark/>
          </w:tcPr>
          <w:p w14:paraId="07502D80" w14:textId="77777777" w:rsidR="00CF44AE" w:rsidRPr="007825BF" w:rsidRDefault="00CF44AE" w:rsidP="00354E9A">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11</w:t>
            </w:r>
          </w:p>
        </w:tc>
        <w:tc>
          <w:tcPr>
            <w:tcW w:w="759" w:type="dxa"/>
            <w:tcBorders>
              <w:top w:val="nil"/>
              <w:left w:val="nil"/>
              <w:bottom w:val="single" w:sz="4" w:space="0" w:color="auto"/>
              <w:right w:val="single" w:sz="4" w:space="0" w:color="auto"/>
            </w:tcBorders>
            <w:shd w:val="clear" w:color="auto" w:fill="auto"/>
            <w:noWrap/>
            <w:vAlign w:val="center"/>
            <w:hideMark/>
          </w:tcPr>
          <w:p w14:paraId="29EE2A32" w14:textId="77777777" w:rsidR="00CF44AE" w:rsidRPr="007825BF" w:rsidRDefault="00CF44AE" w:rsidP="00354E9A">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15</w:t>
            </w:r>
          </w:p>
        </w:tc>
        <w:tc>
          <w:tcPr>
            <w:tcW w:w="759" w:type="dxa"/>
            <w:tcBorders>
              <w:top w:val="nil"/>
              <w:left w:val="nil"/>
              <w:bottom w:val="single" w:sz="4" w:space="0" w:color="auto"/>
              <w:right w:val="single" w:sz="4" w:space="0" w:color="auto"/>
            </w:tcBorders>
            <w:shd w:val="clear" w:color="auto" w:fill="auto"/>
            <w:noWrap/>
            <w:vAlign w:val="center"/>
            <w:hideMark/>
          </w:tcPr>
          <w:p w14:paraId="30D57776" w14:textId="77777777" w:rsidR="00CF44AE" w:rsidRPr="007825BF" w:rsidRDefault="00CF44AE" w:rsidP="00354E9A">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20</w:t>
            </w:r>
          </w:p>
        </w:tc>
        <w:tc>
          <w:tcPr>
            <w:tcW w:w="759" w:type="dxa"/>
            <w:tcBorders>
              <w:top w:val="nil"/>
              <w:left w:val="nil"/>
              <w:bottom w:val="single" w:sz="4" w:space="0" w:color="auto"/>
              <w:right w:val="single" w:sz="4" w:space="0" w:color="auto"/>
            </w:tcBorders>
            <w:shd w:val="clear" w:color="auto" w:fill="auto"/>
            <w:noWrap/>
            <w:vAlign w:val="center"/>
            <w:hideMark/>
          </w:tcPr>
          <w:p w14:paraId="0854C5A8" w14:textId="77777777" w:rsidR="00CF44AE" w:rsidRPr="007825BF" w:rsidRDefault="00CF44AE" w:rsidP="00354E9A">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23</w:t>
            </w:r>
          </w:p>
        </w:tc>
        <w:tc>
          <w:tcPr>
            <w:tcW w:w="759" w:type="dxa"/>
            <w:tcBorders>
              <w:top w:val="nil"/>
              <w:left w:val="nil"/>
              <w:bottom w:val="single" w:sz="4" w:space="0" w:color="auto"/>
              <w:right w:val="single" w:sz="4" w:space="0" w:color="auto"/>
            </w:tcBorders>
          </w:tcPr>
          <w:p w14:paraId="372F8510" w14:textId="77777777" w:rsidR="00CF44AE" w:rsidRPr="007825BF" w:rsidRDefault="00CF44AE" w:rsidP="00354E9A">
            <w:pPr>
              <w:spacing w:after="0" w:line="240" w:lineRule="auto"/>
              <w:jc w:val="center"/>
              <w:rPr>
                <w:rFonts w:ascii="Calibri" w:eastAsia="Times New Roman" w:hAnsi="Calibri" w:cs="Calibri"/>
                <w:kern w:val="0"/>
                <w:sz w:val="18"/>
                <w:szCs w:val="18"/>
                <w:lang w:eastAsia="cs-CZ"/>
                <w14:ligatures w14:val="none"/>
              </w:rPr>
            </w:pPr>
            <w:r w:rsidRPr="007825BF">
              <w:rPr>
                <w:rFonts w:ascii="Calibri" w:eastAsia="Times New Roman" w:hAnsi="Calibri" w:cs="Calibri"/>
                <w:kern w:val="0"/>
                <w:sz w:val="18"/>
                <w:szCs w:val="18"/>
                <w:lang w:eastAsia="cs-CZ"/>
                <w14:ligatures w14:val="none"/>
              </w:rPr>
              <w:t>24</w:t>
            </w:r>
          </w:p>
        </w:tc>
      </w:tr>
      <w:tr w:rsidR="00CF44AE" w:rsidRPr="007825BF" w14:paraId="474335D3" w14:textId="77777777" w:rsidTr="00354E9A">
        <w:trPr>
          <w:trHeight w:val="251"/>
        </w:trPr>
        <w:tc>
          <w:tcPr>
            <w:tcW w:w="2836" w:type="dxa"/>
            <w:tcBorders>
              <w:top w:val="nil"/>
              <w:left w:val="single" w:sz="4" w:space="0" w:color="auto"/>
              <w:bottom w:val="single" w:sz="4" w:space="0" w:color="auto"/>
              <w:right w:val="single" w:sz="4" w:space="0" w:color="auto"/>
            </w:tcBorders>
            <w:shd w:val="clear" w:color="000000" w:fill="F2B57E"/>
            <w:noWrap/>
            <w:vAlign w:val="bottom"/>
            <w:hideMark/>
          </w:tcPr>
          <w:p w14:paraId="58A99B68" w14:textId="77777777" w:rsidR="00CF44AE" w:rsidRPr="007825BF" w:rsidRDefault="00CF44AE" w:rsidP="00354E9A">
            <w:pPr>
              <w:spacing w:after="0" w:line="240" w:lineRule="auto"/>
              <w:jc w:val="both"/>
              <w:rPr>
                <w:rFonts w:ascii="Calibri" w:eastAsia="Times New Roman" w:hAnsi="Calibri" w:cs="Calibri"/>
                <w:b/>
                <w:kern w:val="0"/>
                <w:sz w:val="18"/>
                <w:szCs w:val="18"/>
                <w:lang w:eastAsia="cs-CZ"/>
                <w14:ligatures w14:val="none"/>
              </w:rPr>
            </w:pPr>
            <w:r w:rsidRPr="007825BF">
              <w:rPr>
                <w:rFonts w:ascii="Calibri" w:eastAsia="Times New Roman" w:hAnsi="Calibri" w:cs="Calibri"/>
                <w:b/>
                <w:kern w:val="0"/>
                <w:sz w:val="18"/>
                <w:szCs w:val="18"/>
                <w:lang w:eastAsia="cs-CZ"/>
                <w14:ligatures w14:val="none"/>
              </w:rPr>
              <w:t>UTB celkem</w:t>
            </w:r>
          </w:p>
        </w:tc>
        <w:tc>
          <w:tcPr>
            <w:tcW w:w="591" w:type="dxa"/>
            <w:tcBorders>
              <w:top w:val="nil"/>
              <w:left w:val="nil"/>
              <w:bottom w:val="single" w:sz="4" w:space="0" w:color="auto"/>
              <w:right w:val="single" w:sz="4" w:space="0" w:color="auto"/>
            </w:tcBorders>
            <w:shd w:val="clear" w:color="000000" w:fill="F2B57E"/>
            <w:noWrap/>
            <w:vAlign w:val="center"/>
            <w:hideMark/>
          </w:tcPr>
          <w:p w14:paraId="7DBBC80F" w14:textId="77777777" w:rsidR="00CF44AE" w:rsidRPr="007825BF" w:rsidRDefault="00CF44AE" w:rsidP="00354E9A">
            <w:pPr>
              <w:spacing w:after="0" w:line="240" w:lineRule="auto"/>
              <w:jc w:val="center"/>
              <w:rPr>
                <w:rFonts w:ascii="Calibri" w:eastAsia="Times New Roman" w:hAnsi="Calibri" w:cs="Calibri"/>
                <w:b/>
                <w:kern w:val="0"/>
                <w:sz w:val="18"/>
                <w:szCs w:val="18"/>
                <w:lang w:eastAsia="cs-CZ"/>
                <w14:ligatures w14:val="none"/>
              </w:rPr>
            </w:pPr>
            <w:r w:rsidRPr="007825BF">
              <w:rPr>
                <w:rFonts w:ascii="Calibri" w:eastAsia="Times New Roman" w:hAnsi="Calibri" w:cs="Calibri"/>
                <w:b/>
                <w:kern w:val="0"/>
                <w:sz w:val="18"/>
                <w:szCs w:val="18"/>
                <w:lang w:eastAsia="cs-CZ"/>
                <w14:ligatures w14:val="none"/>
              </w:rPr>
              <w:t>10</w:t>
            </w:r>
          </w:p>
        </w:tc>
        <w:tc>
          <w:tcPr>
            <w:tcW w:w="759" w:type="dxa"/>
            <w:tcBorders>
              <w:top w:val="nil"/>
              <w:left w:val="nil"/>
              <w:bottom w:val="single" w:sz="4" w:space="0" w:color="auto"/>
              <w:right w:val="single" w:sz="4" w:space="0" w:color="auto"/>
            </w:tcBorders>
            <w:shd w:val="clear" w:color="000000" w:fill="F2B57E"/>
            <w:noWrap/>
            <w:vAlign w:val="center"/>
            <w:hideMark/>
          </w:tcPr>
          <w:p w14:paraId="27F6DB24" w14:textId="77777777" w:rsidR="00CF44AE" w:rsidRPr="007825BF" w:rsidRDefault="00CF44AE" w:rsidP="00354E9A">
            <w:pPr>
              <w:spacing w:after="0" w:line="240" w:lineRule="auto"/>
              <w:jc w:val="center"/>
              <w:rPr>
                <w:rFonts w:ascii="Calibri" w:eastAsia="Times New Roman" w:hAnsi="Calibri" w:cs="Calibri"/>
                <w:b/>
                <w:kern w:val="0"/>
                <w:sz w:val="18"/>
                <w:szCs w:val="18"/>
                <w:lang w:eastAsia="cs-CZ"/>
                <w14:ligatures w14:val="none"/>
              </w:rPr>
            </w:pPr>
            <w:r w:rsidRPr="007825BF">
              <w:rPr>
                <w:rFonts w:ascii="Calibri" w:eastAsia="Times New Roman" w:hAnsi="Calibri" w:cs="Calibri"/>
                <w:b/>
                <w:kern w:val="0"/>
                <w:sz w:val="18"/>
                <w:szCs w:val="18"/>
                <w:lang w:eastAsia="cs-CZ"/>
                <w14:ligatures w14:val="none"/>
              </w:rPr>
              <w:t>35</w:t>
            </w:r>
          </w:p>
        </w:tc>
        <w:tc>
          <w:tcPr>
            <w:tcW w:w="759" w:type="dxa"/>
            <w:tcBorders>
              <w:top w:val="nil"/>
              <w:left w:val="nil"/>
              <w:bottom w:val="single" w:sz="4" w:space="0" w:color="auto"/>
              <w:right w:val="single" w:sz="4" w:space="0" w:color="auto"/>
            </w:tcBorders>
            <w:shd w:val="clear" w:color="000000" w:fill="F2B57E"/>
            <w:noWrap/>
            <w:vAlign w:val="center"/>
            <w:hideMark/>
          </w:tcPr>
          <w:p w14:paraId="4441B8F0" w14:textId="77777777" w:rsidR="00CF44AE" w:rsidRPr="007825BF" w:rsidRDefault="00CF44AE" w:rsidP="00354E9A">
            <w:pPr>
              <w:spacing w:after="0" w:line="240" w:lineRule="auto"/>
              <w:jc w:val="center"/>
              <w:rPr>
                <w:rFonts w:ascii="Calibri" w:eastAsia="Times New Roman" w:hAnsi="Calibri" w:cs="Calibri"/>
                <w:b/>
                <w:kern w:val="0"/>
                <w:sz w:val="18"/>
                <w:szCs w:val="18"/>
                <w:lang w:eastAsia="cs-CZ"/>
                <w14:ligatures w14:val="none"/>
              </w:rPr>
            </w:pPr>
            <w:r w:rsidRPr="007825BF">
              <w:rPr>
                <w:rFonts w:ascii="Calibri" w:eastAsia="Times New Roman" w:hAnsi="Calibri" w:cs="Calibri"/>
                <w:b/>
                <w:kern w:val="0"/>
                <w:sz w:val="18"/>
                <w:szCs w:val="18"/>
                <w:lang w:eastAsia="cs-CZ"/>
                <w14:ligatures w14:val="none"/>
              </w:rPr>
              <w:t>46</w:t>
            </w:r>
          </w:p>
        </w:tc>
        <w:tc>
          <w:tcPr>
            <w:tcW w:w="759" w:type="dxa"/>
            <w:tcBorders>
              <w:top w:val="nil"/>
              <w:left w:val="nil"/>
              <w:bottom w:val="single" w:sz="4" w:space="0" w:color="auto"/>
              <w:right w:val="single" w:sz="4" w:space="0" w:color="auto"/>
            </w:tcBorders>
            <w:shd w:val="clear" w:color="000000" w:fill="F2B57E"/>
            <w:noWrap/>
            <w:vAlign w:val="center"/>
            <w:hideMark/>
          </w:tcPr>
          <w:p w14:paraId="2860A642" w14:textId="77777777" w:rsidR="00CF44AE" w:rsidRPr="007825BF" w:rsidRDefault="00CF44AE" w:rsidP="00354E9A">
            <w:pPr>
              <w:spacing w:after="0" w:line="240" w:lineRule="auto"/>
              <w:jc w:val="center"/>
              <w:rPr>
                <w:rFonts w:ascii="Calibri" w:eastAsia="Times New Roman" w:hAnsi="Calibri" w:cs="Calibri"/>
                <w:b/>
                <w:kern w:val="0"/>
                <w:sz w:val="18"/>
                <w:szCs w:val="18"/>
                <w:lang w:eastAsia="cs-CZ"/>
                <w14:ligatures w14:val="none"/>
              </w:rPr>
            </w:pPr>
            <w:r w:rsidRPr="007825BF">
              <w:rPr>
                <w:rFonts w:ascii="Calibri" w:eastAsia="Times New Roman" w:hAnsi="Calibri" w:cs="Calibri"/>
                <w:b/>
                <w:kern w:val="0"/>
                <w:sz w:val="18"/>
                <w:szCs w:val="18"/>
                <w:lang w:eastAsia="cs-CZ"/>
                <w14:ligatures w14:val="none"/>
              </w:rPr>
              <w:t>60</w:t>
            </w:r>
          </w:p>
        </w:tc>
        <w:tc>
          <w:tcPr>
            <w:tcW w:w="758" w:type="dxa"/>
            <w:tcBorders>
              <w:top w:val="nil"/>
              <w:left w:val="nil"/>
              <w:bottom w:val="single" w:sz="4" w:space="0" w:color="auto"/>
              <w:right w:val="single" w:sz="4" w:space="0" w:color="auto"/>
            </w:tcBorders>
            <w:shd w:val="clear" w:color="000000" w:fill="F2B57E"/>
            <w:noWrap/>
            <w:vAlign w:val="center"/>
            <w:hideMark/>
          </w:tcPr>
          <w:p w14:paraId="1ED6E801" w14:textId="77777777" w:rsidR="00CF44AE" w:rsidRPr="007825BF" w:rsidRDefault="00CF44AE" w:rsidP="00354E9A">
            <w:pPr>
              <w:spacing w:after="0" w:line="240" w:lineRule="auto"/>
              <w:jc w:val="center"/>
              <w:rPr>
                <w:rFonts w:ascii="Calibri" w:eastAsia="Times New Roman" w:hAnsi="Calibri" w:cs="Calibri"/>
                <w:b/>
                <w:kern w:val="0"/>
                <w:sz w:val="18"/>
                <w:szCs w:val="18"/>
                <w:lang w:eastAsia="cs-CZ"/>
                <w14:ligatures w14:val="none"/>
              </w:rPr>
            </w:pPr>
            <w:r w:rsidRPr="007825BF">
              <w:rPr>
                <w:rFonts w:ascii="Calibri" w:eastAsia="Times New Roman" w:hAnsi="Calibri" w:cs="Calibri"/>
                <w:b/>
                <w:kern w:val="0"/>
                <w:sz w:val="18"/>
                <w:szCs w:val="18"/>
                <w:lang w:eastAsia="cs-CZ"/>
                <w14:ligatures w14:val="none"/>
              </w:rPr>
              <w:t>74</w:t>
            </w:r>
          </w:p>
        </w:tc>
        <w:tc>
          <w:tcPr>
            <w:tcW w:w="759" w:type="dxa"/>
            <w:tcBorders>
              <w:top w:val="nil"/>
              <w:left w:val="nil"/>
              <w:bottom w:val="single" w:sz="4" w:space="0" w:color="auto"/>
              <w:right w:val="single" w:sz="4" w:space="0" w:color="auto"/>
            </w:tcBorders>
            <w:shd w:val="clear" w:color="000000" w:fill="F2B57E"/>
            <w:noWrap/>
            <w:vAlign w:val="center"/>
            <w:hideMark/>
          </w:tcPr>
          <w:p w14:paraId="358F206B" w14:textId="77777777" w:rsidR="00CF44AE" w:rsidRPr="007825BF" w:rsidRDefault="00CF44AE" w:rsidP="00354E9A">
            <w:pPr>
              <w:spacing w:after="0" w:line="240" w:lineRule="auto"/>
              <w:jc w:val="center"/>
              <w:rPr>
                <w:rFonts w:ascii="Calibri" w:eastAsia="Times New Roman" w:hAnsi="Calibri" w:cs="Calibri"/>
                <w:b/>
                <w:kern w:val="0"/>
                <w:sz w:val="18"/>
                <w:szCs w:val="18"/>
                <w:lang w:eastAsia="cs-CZ"/>
                <w14:ligatures w14:val="none"/>
              </w:rPr>
            </w:pPr>
            <w:r w:rsidRPr="007825BF">
              <w:rPr>
                <w:rFonts w:ascii="Calibri" w:eastAsia="Times New Roman" w:hAnsi="Calibri" w:cs="Calibri"/>
                <w:b/>
                <w:kern w:val="0"/>
                <w:sz w:val="18"/>
                <w:szCs w:val="18"/>
                <w:lang w:eastAsia="cs-CZ"/>
                <w14:ligatures w14:val="none"/>
              </w:rPr>
              <w:t>100</w:t>
            </w:r>
          </w:p>
        </w:tc>
        <w:tc>
          <w:tcPr>
            <w:tcW w:w="759" w:type="dxa"/>
            <w:tcBorders>
              <w:top w:val="nil"/>
              <w:left w:val="nil"/>
              <w:bottom w:val="single" w:sz="4" w:space="0" w:color="auto"/>
              <w:right w:val="single" w:sz="4" w:space="0" w:color="auto"/>
            </w:tcBorders>
            <w:shd w:val="clear" w:color="000000" w:fill="F2B57E"/>
            <w:noWrap/>
            <w:vAlign w:val="center"/>
            <w:hideMark/>
          </w:tcPr>
          <w:p w14:paraId="4EDB693C" w14:textId="77777777" w:rsidR="00CF44AE" w:rsidRPr="007825BF" w:rsidRDefault="00CF44AE" w:rsidP="00354E9A">
            <w:pPr>
              <w:spacing w:after="0" w:line="240" w:lineRule="auto"/>
              <w:jc w:val="center"/>
              <w:rPr>
                <w:rFonts w:ascii="Calibri" w:eastAsia="Times New Roman" w:hAnsi="Calibri" w:cs="Calibri"/>
                <w:b/>
                <w:kern w:val="0"/>
                <w:sz w:val="18"/>
                <w:szCs w:val="18"/>
                <w:lang w:eastAsia="cs-CZ"/>
                <w14:ligatures w14:val="none"/>
              </w:rPr>
            </w:pPr>
            <w:r w:rsidRPr="007825BF">
              <w:rPr>
                <w:rFonts w:ascii="Calibri" w:eastAsia="Times New Roman" w:hAnsi="Calibri" w:cs="Calibri"/>
                <w:b/>
                <w:kern w:val="0"/>
                <w:sz w:val="18"/>
                <w:szCs w:val="18"/>
                <w:lang w:eastAsia="cs-CZ"/>
                <w14:ligatures w14:val="none"/>
              </w:rPr>
              <w:t>134</w:t>
            </w:r>
          </w:p>
        </w:tc>
        <w:tc>
          <w:tcPr>
            <w:tcW w:w="759" w:type="dxa"/>
            <w:tcBorders>
              <w:top w:val="nil"/>
              <w:left w:val="nil"/>
              <w:bottom w:val="single" w:sz="4" w:space="0" w:color="auto"/>
              <w:right w:val="single" w:sz="4" w:space="0" w:color="auto"/>
            </w:tcBorders>
            <w:shd w:val="clear" w:color="000000" w:fill="F2B57E"/>
            <w:noWrap/>
            <w:vAlign w:val="center"/>
            <w:hideMark/>
          </w:tcPr>
          <w:p w14:paraId="5260FDC2" w14:textId="77777777" w:rsidR="00CF44AE" w:rsidRPr="007825BF" w:rsidRDefault="00CF44AE" w:rsidP="00354E9A">
            <w:pPr>
              <w:spacing w:after="0" w:line="240" w:lineRule="auto"/>
              <w:jc w:val="center"/>
              <w:rPr>
                <w:rFonts w:ascii="Calibri" w:eastAsia="Times New Roman" w:hAnsi="Calibri" w:cs="Calibri"/>
                <w:b/>
                <w:kern w:val="0"/>
                <w:sz w:val="18"/>
                <w:szCs w:val="18"/>
                <w:lang w:eastAsia="cs-CZ"/>
                <w14:ligatures w14:val="none"/>
              </w:rPr>
            </w:pPr>
            <w:r w:rsidRPr="007825BF">
              <w:rPr>
                <w:rFonts w:ascii="Calibri" w:eastAsia="Times New Roman" w:hAnsi="Calibri" w:cs="Calibri"/>
                <w:b/>
                <w:kern w:val="0"/>
                <w:sz w:val="18"/>
                <w:szCs w:val="18"/>
                <w:lang w:eastAsia="cs-CZ"/>
                <w14:ligatures w14:val="none"/>
              </w:rPr>
              <w:t>162</w:t>
            </w:r>
          </w:p>
        </w:tc>
        <w:tc>
          <w:tcPr>
            <w:tcW w:w="759" w:type="dxa"/>
            <w:tcBorders>
              <w:top w:val="nil"/>
              <w:left w:val="nil"/>
              <w:bottom w:val="single" w:sz="4" w:space="0" w:color="auto"/>
              <w:right w:val="single" w:sz="4" w:space="0" w:color="auto"/>
            </w:tcBorders>
            <w:shd w:val="clear" w:color="000000" w:fill="F2B57E"/>
            <w:noWrap/>
            <w:vAlign w:val="center"/>
            <w:hideMark/>
          </w:tcPr>
          <w:p w14:paraId="6DF3E8F2" w14:textId="77777777" w:rsidR="00CF44AE" w:rsidRPr="007825BF" w:rsidRDefault="00CF44AE" w:rsidP="00354E9A">
            <w:pPr>
              <w:spacing w:after="0" w:line="240" w:lineRule="auto"/>
              <w:jc w:val="center"/>
              <w:rPr>
                <w:rFonts w:ascii="Calibri" w:eastAsia="Times New Roman" w:hAnsi="Calibri" w:cs="Calibri"/>
                <w:b/>
                <w:kern w:val="0"/>
                <w:sz w:val="18"/>
                <w:szCs w:val="18"/>
                <w:lang w:eastAsia="cs-CZ"/>
                <w14:ligatures w14:val="none"/>
              </w:rPr>
            </w:pPr>
            <w:r w:rsidRPr="007825BF">
              <w:rPr>
                <w:rFonts w:ascii="Calibri" w:eastAsia="Times New Roman" w:hAnsi="Calibri" w:cs="Calibri"/>
                <w:b/>
                <w:kern w:val="0"/>
                <w:sz w:val="18"/>
                <w:szCs w:val="18"/>
                <w:lang w:eastAsia="cs-CZ"/>
                <w14:ligatures w14:val="none"/>
              </w:rPr>
              <w:t>183</w:t>
            </w:r>
          </w:p>
        </w:tc>
        <w:tc>
          <w:tcPr>
            <w:tcW w:w="759" w:type="dxa"/>
            <w:tcBorders>
              <w:top w:val="nil"/>
              <w:left w:val="nil"/>
              <w:bottom w:val="single" w:sz="4" w:space="0" w:color="auto"/>
              <w:right w:val="single" w:sz="4" w:space="0" w:color="auto"/>
            </w:tcBorders>
            <w:shd w:val="clear" w:color="000000" w:fill="F2B57E"/>
          </w:tcPr>
          <w:p w14:paraId="413C7437" w14:textId="77777777" w:rsidR="00CF44AE" w:rsidRPr="007825BF" w:rsidRDefault="00CF44AE" w:rsidP="00354E9A">
            <w:pPr>
              <w:keepNext/>
              <w:spacing w:after="0" w:line="240" w:lineRule="auto"/>
              <w:jc w:val="center"/>
              <w:rPr>
                <w:rFonts w:ascii="Calibri" w:eastAsia="Times New Roman" w:hAnsi="Calibri" w:cs="Calibri"/>
                <w:b/>
                <w:kern w:val="0"/>
                <w:sz w:val="18"/>
                <w:szCs w:val="18"/>
                <w:lang w:eastAsia="cs-CZ"/>
                <w14:ligatures w14:val="none"/>
              </w:rPr>
            </w:pPr>
            <w:r w:rsidRPr="007825BF">
              <w:rPr>
                <w:rFonts w:ascii="Calibri" w:eastAsia="Times New Roman" w:hAnsi="Calibri" w:cs="Calibri"/>
                <w:b/>
                <w:kern w:val="0"/>
                <w:sz w:val="18"/>
                <w:szCs w:val="18"/>
                <w:lang w:eastAsia="cs-CZ"/>
                <w14:ligatures w14:val="none"/>
              </w:rPr>
              <w:t>222</w:t>
            </w:r>
          </w:p>
        </w:tc>
      </w:tr>
    </w:tbl>
    <w:p w14:paraId="7874C34E" w14:textId="77777777" w:rsidR="00CF44AE" w:rsidRPr="007825BF" w:rsidRDefault="00CF44AE" w:rsidP="00CF44AE">
      <w:pPr>
        <w:spacing w:after="200" w:line="240" w:lineRule="auto"/>
        <w:jc w:val="both"/>
        <w:rPr>
          <w:rFonts w:ascii="Calibri" w:eastAsia="Calibri" w:hAnsi="Calibri" w:cs="Calibri"/>
          <w:i/>
          <w:iCs/>
          <w:color w:val="44546A"/>
          <w:kern w:val="0"/>
          <w:sz w:val="18"/>
          <w:szCs w:val="18"/>
          <w14:ligatures w14:val="none"/>
        </w:rPr>
      </w:pPr>
    </w:p>
    <w:p w14:paraId="32757781" w14:textId="77777777" w:rsidR="00CF44AE" w:rsidRPr="007825BF" w:rsidRDefault="00CF44AE" w:rsidP="00CF44AE">
      <w:pPr>
        <w:spacing w:before="100" w:beforeAutospacing="1" w:after="100" w:afterAutospacing="1" w:line="288" w:lineRule="auto"/>
        <w:jc w:val="both"/>
        <w:rPr>
          <w:rFonts w:ascii="Calibri" w:eastAsia="Calibri" w:hAnsi="Calibri" w:cs="Calibri"/>
          <w:i/>
          <w:iCs/>
          <w:kern w:val="0"/>
          <w:sz w:val="20"/>
          <w:szCs w:val="20"/>
          <w14:ligatures w14:val="none"/>
        </w:rPr>
      </w:pPr>
      <w:r w:rsidRPr="007825BF">
        <w:rPr>
          <w:rFonts w:ascii="Calibri" w:eastAsia="Calibri" w:hAnsi="Calibri" w:cs="Calibri"/>
          <w:i/>
          <w:kern w:val="0"/>
          <w:sz w:val="20"/>
          <w:szCs w:val="20"/>
          <w14:ligatures w14:val="none"/>
        </w:rPr>
        <w:lastRenderedPageBreak/>
        <w:t xml:space="preserve">Komentář/poznámky: </w:t>
      </w:r>
      <w:r w:rsidRPr="007825BF">
        <w:rPr>
          <w:rFonts w:ascii="Calibri" w:eastAsia="Calibri" w:hAnsi="Calibri" w:cs="Calibri"/>
          <w:i/>
          <w:iCs/>
          <w:kern w:val="0"/>
          <w:sz w:val="20"/>
          <w:szCs w:val="20"/>
          <w14:ligatures w14:val="none"/>
        </w:rPr>
        <w:t xml:space="preserve">Údaje o počtech jsou získávány na základě </w:t>
      </w:r>
      <w:r w:rsidRPr="007825BF">
        <w:rPr>
          <w:rFonts w:ascii="Calibri" w:eastAsia="Calibri" w:hAnsi="Calibri" w:cs="Calibri"/>
          <w:bCs/>
          <w:i/>
          <w:iCs/>
          <w:kern w:val="0"/>
          <w:sz w:val="20"/>
          <w:szCs w:val="20"/>
          <w14:ligatures w14:val="none"/>
        </w:rPr>
        <w:t>evidence</w:t>
      </w:r>
      <w:r w:rsidRPr="007825BF">
        <w:rPr>
          <w:rFonts w:ascii="Calibri" w:eastAsia="Calibri" w:hAnsi="Calibri" w:cs="Calibri"/>
          <w:i/>
          <w:iCs/>
          <w:kern w:val="0"/>
          <w:sz w:val="20"/>
          <w:szCs w:val="20"/>
          <w14:ligatures w14:val="none"/>
        </w:rPr>
        <w:t xml:space="preserve"> studentů do Centra pro studenty se specifickými potřebami vždy k datu 31. 10. daného roku.</w:t>
      </w:r>
    </w:p>
    <w:p w14:paraId="5F76668E" w14:textId="77777777" w:rsidR="00CF44AE" w:rsidRPr="007825BF" w:rsidRDefault="00CF44AE" w:rsidP="00CF44AE">
      <w:pPr>
        <w:numPr>
          <w:ilvl w:val="0"/>
          <w:numId w:val="9"/>
        </w:numPr>
        <w:spacing w:after="0" w:line="276" w:lineRule="auto"/>
        <w:jc w:val="both"/>
        <w:rPr>
          <w:rFonts w:ascii="Calibri" w:eastAsia="Times New Roman" w:hAnsi="Calibri" w:cs="Calibri"/>
          <w:i/>
          <w:kern w:val="0"/>
          <w:sz w:val="24"/>
          <w:szCs w:val="24"/>
          <w:lang w:eastAsia="cs-CZ"/>
          <w14:ligatures w14:val="none"/>
        </w:rPr>
      </w:pPr>
      <w:r w:rsidRPr="007825BF">
        <w:rPr>
          <w:rFonts w:ascii="Calibri" w:eastAsia="Times New Roman" w:hAnsi="Calibri" w:cs="Calibri"/>
          <w:i/>
          <w:kern w:val="0"/>
          <w:sz w:val="24"/>
          <w:szCs w:val="24"/>
          <w:lang w:eastAsia="cs-CZ"/>
          <w14:ligatures w14:val="none"/>
        </w:rPr>
        <w:t xml:space="preserve">Vysoká škola uvede, jakým způsobem podporuje a pracuje s mimořádně nadanými studenty a zájemci o studium. </w:t>
      </w:r>
    </w:p>
    <w:bookmarkEnd w:id="20"/>
    <w:p w14:paraId="5C49357E" w14:textId="77777777" w:rsidR="00CF44AE" w:rsidRPr="007825BF" w:rsidRDefault="00CF44AE" w:rsidP="00CF44AE">
      <w:pPr>
        <w:spacing w:after="0" w:line="276" w:lineRule="auto"/>
        <w:jc w:val="both"/>
        <w:rPr>
          <w:rFonts w:ascii="Calibri" w:eastAsia="Times New Roman" w:hAnsi="Calibri" w:cs="Calibri"/>
          <w:kern w:val="0"/>
          <w:sz w:val="24"/>
          <w:szCs w:val="24"/>
          <w:lang w:eastAsia="cs-CZ"/>
          <w14:ligatures w14:val="none"/>
        </w:rPr>
      </w:pPr>
    </w:p>
    <w:p w14:paraId="7F960FCA" w14:textId="77777777" w:rsidR="00CF44AE" w:rsidRPr="007825BF" w:rsidRDefault="00CF44AE" w:rsidP="00CF44AE">
      <w:pPr>
        <w:spacing w:after="0" w:line="288" w:lineRule="auto"/>
        <w:jc w:val="both"/>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 xml:space="preserve">Mimořádně nadaní studenti se mohou zapojit do řešení projektů předkládaných v soutěži Podpora kvality na UTB ve Zlíně (dále jen IGA-K), které přispívají k podpoře vzdělávacích, tvůrčích a dalších aktivit na UTB, které směřují k plnění strategických cílů UTB. V roce 2024 byla realizována soutěž s využitím finančních prostředků generálního partnera UTB Trinity Bank (IGA-K-Trinity). V roce 2024 byl uskutečněn 14. běh projektu Nadaní studenti na </w:t>
      </w:r>
      <w:proofErr w:type="spellStart"/>
      <w:r w:rsidRPr="007825BF">
        <w:rPr>
          <w:rFonts w:ascii="Calibri" w:eastAsia="Times New Roman" w:hAnsi="Calibri" w:cs="Calibri"/>
          <w:kern w:val="0"/>
          <w:sz w:val="24"/>
          <w:szCs w:val="24"/>
          <w:lang w:eastAsia="cs-CZ"/>
          <w14:ligatures w14:val="none"/>
        </w:rPr>
        <w:t>FaME</w:t>
      </w:r>
      <w:proofErr w:type="spellEnd"/>
      <w:r w:rsidRPr="007825BF">
        <w:rPr>
          <w:rFonts w:ascii="Calibri" w:eastAsia="Times New Roman" w:hAnsi="Calibri" w:cs="Calibri"/>
          <w:kern w:val="0"/>
          <w:sz w:val="24"/>
          <w:szCs w:val="24"/>
          <w:lang w:eastAsia="cs-CZ"/>
          <w14:ligatures w14:val="none"/>
        </w:rPr>
        <w:t xml:space="preserve">. Dále bylo realizováno další kolo projektu Talent FMK i </w:t>
      </w:r>
      <w:proofErr w:type="spellStart"/>
      <w:r w:rsidRPr="007825BF">
        <w:rPr>
          <w:rFonts w:ascii="Calibri" w:eastAsia="Times New Roman" w:hAnsi="Calibri" w:cs="Calibri"/>
          <w:kern w:val="0"/>
          <w:sz w:val="24"/>
          <w:szCs w:val="24"/>
          <w:lang w:eastAsia="cs-CZ"/>
          <w14:ligatures w14:val="none"/>
        </w:rPr>
        <w:t>Ideathon</w:t>
      </w:r>
      <w:proofErr w:type="spellEnd"/>
      <w:r w:rsidRPr="007825BF">
        <w:rPr>
          <w:rFonts w:ascii="Calibri" w:eastAsia="Times New Roman" w:hAnsi="Calibri" w:cs="Calibri"/>
          <w:kern w:val="0"/>
          <w:sz w:val="24"/>
          <w:szCs w:val="24"/>
          <w:lang w:eastAsia="cs-CZ"/>
          <w14:ligatures w14:val="none"/>
        </w:rPr>
        <w:t>. Ve spolupráci se Zlínským krajem je realizován projekt „</w:t>
      </w:r>
      <w:proofErr w:type="spellStart"/>
      <w:r w:rsidRPr="007825BF">
        <w:rPr>
          <w:rFonts w:ascii="Calibri" w:eastAsia="Times New Roman" w:hAnsi="Calibri" w:cs="Calibri"/>
          <w:kern w:val="0"/>
          <w:sz w:val="24"/>
          <w:szCs w:val="24"/>
          <w:lang w:eastAsia="cs-CZ"/>
          <w14:ligatures w14:val="none"/>
        </w:rPr>
        <w:t>Creativity</w:t>
      </w:r>
      <w:proofErr w:type="spellEnd"/>
      <w:r w:rsidRPr="007825BF">
        <w:rPr>
          <w:rFonts w:ascii="Calibri" w:eastAsia="Times New Roman" w:hAnsi="Calibri" w:cs="Calibri"/>
          <w:kern w:val="0"/>
          <w:sz w:val="24"/>
          <w:szCs w:val="24"/>
          <w:lang w:eastAsia="cs-CZ"/>
          <w14:ligatures w14:val="none"/>
        </w:rPr>
        <w:t xml:space="preserve"> Inteligence and Talent“ pro Zlínský kraj na podporu doktorandů a </w:t>
      </w:r>
      <w:proofErr w:type="spellStart"/>
      <w:r w:rsidRPr="007825BF">
        <w:rPr>
          <w:rFonts w:ascii="Calibri" w:eastAsia="Times New Roman" w:hAnsi="Calibri" w:cs="Calibri"/>
          <w:kern w:val="0"/>
          <w:sz w:val="24"/>
          <w:szCs w:val="24"/>
          <w:lang w:eastAsia="cs-CZ"/>
          <w14:ligatures w14:val="none"/>
        </w:rPr>
        <w:t>postdoktorandů</w:t>
      </w:r>
      <w:proofErr w:type="spellEnd"/>
      <w:r w:rsidRPr="007825BF">
        <w:rPr>
          <w:rFonts w:ascii="Calibri" w:eastAsia="Times New Roman" w:hAnsi="Calibri" w:cs="Calibri"/>
          <w:kern w:val="0"/>
          <w:sz w:val="24"/>
          <w:szCs w:val="24"/>
          <w:lang w:eastAsia="cs-CZ"/>
          <w14:ligatures w14:val="none"/>
        </w:rPr>
        <w:t>, kteří se budou podílet na zatraktivnění výzkumu a výuky na univerzitě.</w:t>
      </w:r>
    </w:p>
    <w:p w14:paraId="3AE8C39A" w14:textId="77777777" w:rsidR="00CF44AE" w:rsidRPr="007825BF" w:rsidRDefault="00CF44AE" w:rsidP="00CF44AE">
      <w:pPr>
        <w:spacing w:after="0" w:line="288" w:lineRule="auto"/>
        <w:jc w:val="both"/>
        <w:rPr>
          <w:rFonts w:ascii="Calibri" w:eastAsia="Times New Roman" w:hAnsi="Calibri" w:cs="Calibri"/>
          <w:kern w:val="0"/>
          <w:sz w:val="24"/>
          <w:szCs w:val="24"/>
          <w:lang w:eastAsia="cs-CZ"/>
          <w14:ligatures w14:val="none"/>
        </w:rPr>
      </w:pPr>
    </w:p>
    <w:p w14:paraId="0EA4B14E" w14:textId="77777777" w:rsidR="00CF44AE" w:rsidRPr="007825BF" w:rsidRDefault="00CF44AE" w:rsidP="00CF44AE">
      <w:pPr>
        <w:jc w:val="both"/>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 xml:space="preserve">Mimořádně nadaní studenti jsou nedílnou součástí projektů IGA na jednotlivých fakultách. Tyto projekty poskytují studentům příležitost rozvíjet své schopnosti a přispívat k inovativním výzkumným aktivitám. Kromě toho je dlouhodobě úspěšně realizován projekt Nadaní studenti na Fakultě managementu a ekonomiky. </w:t>
      </w:r>
    </w:p>
    <w:p w14:paraId="5F32C651" w14:textId="77777777" w:rsidR="00CF44AE" w:rsidRPr="007825BF" w:rsidRDefault="00CF44AE" w:rsidP="00CF44AE">
      <w:pPr>
        <w:spacing w:after="0" w:line="276" w:lineRule="auto"/>
        <w:jc w:val="both"/>
        <w:rPr>
          <w:rFonts w:ascii="Calibri" w:eastAsia="Times New Roman" w:hAnsi="Calibri" w:cs="Calibri"/>
          <w:kern w:val="0"/>
          <w:sz w:val="24"/>
          <w:szCs w:val="24"/>
          <w:lang w:eastAsia="cs-CZ"/>
          <w14:ligatures w14:val="none"/>
        </w:rPr>
      </w:pPr>
    </w:p>
    <w:p w14:paraId="39EEE81E" w14:textId="77777777" w:rsidR="00CF44AE" w:rsidRPr="007825BF" w:rsidRDefault="00CF44AE" w:rsidP="00CF44AE">
      <w:pPr>
        <w:numPr>
          <w:ilvl w:val="0"/>
          <w:numId w:val="9"/>
        </w:numPr>
        <w:spacing w:after="0" w:line="276" w:lineRule="auto"/>
        <w:jc w:val="both"/>
        <w:rPr>
          <w:rFonts w:ascii="Calibri" w:eastAsia="Times New Roman" w:hAnsi="Calibri" w:cs="Calibri"/>
          <w:i/>
          <w:kern w:val="0"/>
          <w:sz w:val="24"/>
          <w:szCs w:val="24"/>
          <w:lang w:eastAsia="cs-CZ"/>
          <w14:ligatures w14:val="none"/>
        </w:rPr>
      </w:pPr>
      <w:r w:rsidRPr="007825BF">
        <w:rPr>
          <w:rFonts w:ascii="Calibri" w:eastAsia="Times New Roman" w:hAnsi="Calibri" w:cs="Calibri"/>
          <w:i/>
          <w:kern w:val="0"/>
          <w:sz w:val="24"/>
          <w:szCs w:val="24"/>
          <w:lang w:eastAsia="cs-CZ"/>
          <w14:ligatures w14:val="none"/>
        </w:rPr>
        <w:t xml:space="preserve">Vysoká škola stručně charakterizuje, jakým způsobem podporuje studenty se socioekonomickým znevýhodněním a jakým způsobem jsou tito studenti identifikováni. </w:t>
      </w:r>
    </w:p>
    <w:p w14:paraId="1D4BA6CF" w14:textId="77777777" w:rsidR="00CF44AE" w:rsidRPr="007825BF" w:rsidRDefault="00CF44AE" w:rsidP="00CF44AE">
      <w:pPr>
        <w:spacing w:after="0" w:line="276" w:lineRule="auto"/>
        <w:jc w:val="both"/>
        <w:rPr>
          <w:rFonts w:ascii="Calibri" w:eastAsia="Times New Roman" w:hAnsi="Calibri" w:cs="Calibri"/>
          <w:kern w:val="0"/>
          <w:sz w:val="24"/>
          <w:szCs w:val="24"/>
          <w:lang w:eastAsia="cs-CZ"/>
          <w14:ligatures w14:val="none"/>
        </w:rPr>
      </w:pPr>
    </w:p>
    <w:p w14:paraId="7A4B19DA" w14:textId="77777777" w:rsidR="00CF44AE" w:rsidRPr="007825BF" w:rsidRDefault="00CF44AE" w:rsidP="00CF44AE">
      <w:pPr>
        <w:spacing w:line="288"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Studenti se socioekonomickým znevýhodněním byli mj. podpořeni sociálním stipendiem vypláceným studentům z dotace MŠMT dle § 91 odst. 3. Bylo tak podpořeno 15 studentů celkovou částkou 458 345 Kč, průměrná výše stipendia činila 4 725 Kč/měsíc/student. S ohledem na posouzení konkrétní socioekonomické situace mohlo být studentům přiznáno i mimořádné stipendium dle § 91 odst. 2 písm. d). Tímto způsobem bylo podpořeno celkem 20 studentů (2 studenti z FAI, 10 z </w:t>
      </w:r>
      <w:proofErr w:type="spellStart"/>
      <w:r w:rsidRPr="007825BF">
        <w:rPr>
          <w:rFonts w:ascii="Calibri" w:eastAsia="Calibri" w:hAnsi="Calibri" w:cs="Calibri"/>
          <w:kern w:val="0"/>
          <w:sz w:val="24"/>
          <w14:ligatures w14:val="none"/>
        </w:rPr>
        <w:t>FaME</w:t>
      </w:r>
      <w:proofErr w:type="spellEnd"/>
      <w:r w:rsidRPr="007825BF">
        <w:rPr>
          <w:rFonts w:ascii="Calibri" w:eastAsia="Calibri" w:hAnsi="Calibri" w:cs="Calibri"/>
          <w:kern w:val="0"/>
          <w:sz w:val="24"/>
          <w14:ligatures w14:val="none"/>
        </w:rPr>
        <w:t xml:space="preserve"> a 8 z FT), průměrná výše stipendia činila 11 125 Kč. Studenti podávají žádosti o podporu na základě vlastního uvážení, je jim doporučeno pracovníky studijních oddělení jednotlivých fakult nebo pracovníkem poradenského centra v rámci Sociální poradny.  </w:t>
      </w:r>
    </w:p>
    <w:p w14:paraId="2E2BCB6A" w14:textId="77777777" w:rsidR="00CF44AE" w:rsidRPr="007825BF" w:rsidRDefault="00CF44AE" w:rsidP="00CF44AE">
      <w:pPr>
        <w:spacing w:after="0" w:line="276" w:lineRule="auto"/>
        <w:jc w:val="both"/>
        <w:rPr>
          <w:rFonts w:ascii="Calibri" w:eastAsia="Times New Roman" w:hAnsi="Calibri" w:cs="Calibri"/>
          <w:kern w:val="0"/>
          <w:sz w:val="24"/>
          <w:lang w:eastAsia="cs-CZ"/>
          <w14:ligatures w14:val="none"/>
        </w:rPr>
      </w:pPr>
    </w:p>
    <w:p w14:paraId="612767DD" w14:textId="77777777" w:rsidR="00CF44AE" w:rsidRPr="007825BF" w:rsidRDefault="00CF44AE" w:rsidP="00CF44AE">
      <w:pPr>
        <w:numPr>
          <w:ilvl w:val="0"/>
          <w:numId w:val="9"/>
        </w:numPr>
        <w:spacing w:after="0" w:line="276" w:lineRule="auto"/>
        <w:jc w:val="both"/>
        <w:rPr>
          <w:rFonts w:ascii="Calibri" w:eastAsia="Times New Roman" w:hAnsi="Calibri" w:cs="Calibri"/>
          <w:i/>
          <w:kern w:val="0"/>
          <w:sz w:val="24"/>
          <w:lang w:eastAsia="cs-CZ"/>
          <w14:ligatures w14:val="none"/>
        </w:rPr>
      </w:pPr>
      <w:r w:rsidRPr="007825BF">
        <w:rPr>
          <w:rFonts w:ascii="Calibri" w:eastAsia="Times New Roman" w:hAnsi="Calibri" w:cs="Calibri"/>
          <w:i/>
          <w:kern w:val="0"/>
          <w:sz w:val="24"/>
          <w:lang w:eastAsia="cs-CZ"/>
          <w14:ligatures w14:val="none"/>
        </w:rPr>
        <w:t xml:space="preserve">Vysoká škola stručně charakterizuje, jakým způsobem podporuje rodiče mezi svými studenty. </w:t>
      </w:r>
    </w:p>
    <w:p w14:paraId="3FC878A1" w14:textId="77777777" w:rsidR="00CF44AE" w:rsidRPr="007825BF" w:rsidRDefault="00CF44AE" w:rsidP="00CF44AE">
      <w:pPr>
        <w:spacing w:after="0" w:line="276" w:lineRule="auto"/>
        <w:ind w:left="792"/>
        <w:jc w:val="both"/>
        <w:rPr>
          <w:rFonts w:ascii="Calibri" w:eastAsia="Times New Roman" w:hAnsi="Calibri" w:cs="Calibri"/>
          <w:i/>
          <w:kern w:val="0"/>
          <w:sz w:val="24"/>
          <w:lang w:eastAsia="cs-CZ"/>
          <w14:ligatures w14:val="none"/>
        </w:rPr>
      </w:pPr>
    </w:p>
    <w:p w14:paraId="08C88F2F" w14:textId="77777777" w:rsidR="00CF44AE" w:rsidRPr="007825BF" w:rsidRDefault="00CF44AE" w:rsidP="00CF44AE">
      <w:p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 xml:space="preserve">Nejvýznamnější benefitem pro studenty-rodiče je existence Univerzitní mateřské školy </w:t>
      </w:r>
      <w:proofErr w:type="spellStart"/>
      <w:r w:rsidRPr="007825BF">
        <w:rPr>
          <w:rFonts w:ascii="Calibri" w:eastAsia="Times New Roman" w:hAnsi="Calibri" w:cs="Calibri"/>
          <w:kern w:val="0"/>
          <w:sz w:val="24"/>
          <w:lang w:eastAsia="cs-CZ"/>
          <w14:ligatures w14:val="none"/>
        </w:rPr>
        <w:t>Qočna</w:t>
      </w:r>
      <w:proofErr w:type="spellEnd"/>
      <w:r w:rsidRPr="007825BF">
        <w:rPr>
          <w:rFonts w:ascii="Calibri" w:eastAsia="Times New Roman" w:hAnsi="Calibri" w:cs="Calibri"/>
          <w:kern w:val="0"/>
          <w:sz w:val="24"/>
          <w:lang w:eastAsia="cs-CZ"/>
          <w14:ligatures w14:val="none"/>
        </w:rPr>
        <w:t xml:space="preserve"> (UMŠ), jejíž kapacita je 61 dětí. UMŠ svým fungováním pomáhá rodičům-studentům UTB </w:t>
      </w:r>
      <w:r w:rsidRPr="007825BF">
        <w:rPr>
          <w:rFonts w:ascii="Calibri" w:eastAsia="Times New Roman" w:hAnsi="Calibri" w:cs="Calibri"/>
          <w:kern w:val="0"/>
          <w:sz w:val="24"/>
          <w:lang w:eastAsia="cs-CZ"/>
          <w14:ligatures w14:val="none"/>
        </w:rPr>
        <w:lastRenderedPageBreak/>
        <w:t>sladit rodinný život se studiem, protože nabízí své služby pro děti již od 2 let věku. Děti jsou rozděleny do dvou tříd po 24, poslední třída je složena ze 13 dětí předškolního věku, kterým je věnována individuální péče zaměřená na vstup do 1. tříd ZŠ. Provozní doba UMŠ (6:45</w:t>
      </w:r>
      <w:r w:rsidRPr="007825BF">
        <w:rPr>
          <w:rFonts w:ascii="Calibri" w:eastAsia="Times New Roman" w:hAnsi="Calibri" w:cs="Calibri"/>
          <w:kern w:val="0"/>
          <w:sz w:val="24"/>
          <w:lang w:eastAsia="cs-CZ"/>
          <w14:ligatures w14:val="none"/>
        </w:rPr>
        <w:sym w:font="Symbol" w:char="F02D"/>
      </w:r>
      <w:r w:rsidRPr="007825BF">
        <w:rPr>
          <w:rFonts w:ascii="Calibri" w:eastAsia="Times New Roman" w:hAnsi="Calibri" w:cs="Calibri"/>
          <w:kern w:val="0"/>
          <w:sz w:val="24"/>
          <w:lang w:eastAsia="cs-CZ"/>
          <w14:ligatures w14:val="none"/>
        </w:rPr>
        <w:t>17:00 h) odpovídá požadavkům studentů-rodičů.</w:t>
      </w:r>
    </w:p>
    <w:p w14:paraId="0876156C" w14:textId="77777777" w:rsidR="00CF44AE" w:rsidRPr="007825BF" w:rsidRDefault="00CF44AE" w:rsidP="00CF44AE">
      <w:pPr>
        <w:jc w:val="both"/>
        <w:rPr>
          <w:rFonts w:ascii="Calibri" w:eastAsia="Calibri" w:hAnsi="Calibri" w:cs="Arial"/>
          <w:kern w:val="0"/>
          <w:sz w:val="24"/>
          <w14:ligatures w14:val="none"/>
        </w:rPr>
      </w:pPr>
    </w:p>
    <w:p w14:paraId="35208EBA" w14:textId="77777777" w:rsidR="00CF44AE" w:rsidRPr="007825BF" w:rsidRDefault="00CF44AE" w:rsidP="00CF44AE">
      <w:pPr>
        <w:keepNext/>
        <w:spacing w:before="100" w:beforeAutospacing="1" w:after="100" w:afterAutospacing="1" w:line="240" w:lineRule="auto"/>
        <w:outlineLvl w:val="1"/>
        <w:rPr>
          <w:rFonts w:ascii="Calibri Light" w:eastAsia="Times New Roman" w:hAnsi="Calibri Light" w:cs="Times New Roman"/>
          <w:bCs/>
          <w:color w:val="C45911"/>
          <w:kern w:val="0"/>
          <w:sz w:val="28"/>
          <w:szCs w:val="36"/>
          <w:lang w:eastAsia="cs-CZ"/>
          <w14:ligatures w14:val="none"/>
        </w:rPr>
      </w:pPr>
      <w:bookmarkStart w:id="23" w:name="_Toc170141429"/>
      <w:bookmarkStart w:id="24" w:name="_Toc195541870"/>
      <w:r w:rsidRPr="007825BF">
        <w:rPr>
          <w:rFonts w:ascii="Calibri Light" w:eastAsia="Times New Roman" w:hAnsi="Calibri Light" w:cs="Times New Roman"/>
          <w:bCs/>
          <w:color w:val="C45911"/>
          <w:kern w:val="0"/>
          <w:sz w:val="28"/>
          <w:szCs w:val="36"/>
          <w:lang w:eastAsia="cs-CZ"/>
          <w14:ligatures w14:val="none"/>
        </w:rPr>
        <w:t>4 Absolventi</w:t>
      </w:r>
      <w:bookmarkEnd w:id="23"/>
      <w:bookmarkEnd w:id="24"/>
      <w:r w:rsidRPr="007825BF">
        <w:rPr>
          <w:rFonts w:ascii="Calibri Light" w:eastAsia="Times New Roman" w:hAnsi="Calibri Light" w:cs="Times New Roman"/>
          <w:bCs/>
          <w:color w:val="C45911"/>
          <w:kern w:val="0"/>
          <w:sz w:val="28"/>
          <w:szCs w:val="36"/>
          <w:lang w:eastAsia="cs-CZ"/>
          <w14:ligatures w14:val="none"/>
        </w:rPr>
        <w:t xml:space="preserve">  </w:t>
      </w:r>
    </w:p>
    <w:p w14:paraId="3D103BC7" w14:textId="77777777" w:rsidR="00CF44AE" w:rsidRPr="007825BF" w:rsidRDefault="00CF44AE" w:rsidP="00CF44AE">
      <w:pPr>
        <w:numPr>
          <w:ilvl w:val="0"/>
          <w:numId w:val="10"/>
        </w:numPr>
        <w:spacing w:after="0" w:line="276" w:lineRule="auto"/>
        <w:jc w:val="both"/>
        <w:rPr>
          <w:rFonts w:ascii="Calibri" w:eastAsia="Times New Roman" w:hAnsi="Calibri" w:cs="Calibri"/>
          <w:i/>
          <w:kern w:val="0"/>
          <w:sz w:val="24"/>
          <w:lang w:eastAsia="cs-CZ"/>
          <w14:ligatures w14:val="none"/>
        </w:rPr>
      </w:pPr>
      <w:r w:rsidRPr="007825BF">
        <w:rPr>
          <w:rFonts w:ascii="Calibri" w:eastAsia="Times New Roman" w:hAnsi="Calibri" w:cs="Calibri"/>
          <w:i/>
          <w:kern w:val="0"/>
          <w:sz w:val="24"/>
          <w:lang w:eastAsia="cs-CZ"/>
          <w14:ligatures w14:val="none"/>
        </w:rPr>
        <w:t>Vysoká škola stručně uvede, jakým způsobem spolupracuje a udržuje kontakt se svými absolventy.</w:t>
      </w:r>
    </w:p>
    <w:p w14:paraId="32D222B3" w14:textId="77777777" w:rsidR="00CF44AE" w:rsidRPr="007825BF" w:rsidRDefault="00CF44AE" w:rsidP="00CF44AE">
      <w:pPr>
        <w:spacing w:after="0" w:line="276" w:lineRule="auto"/>
        <w:jc w:val="both"/>
        <w:rPr>
          <w:rFonts w:ascii="Calibri" w:eastAsia="Times New Roman" w:hAnsi="Calibri" w:cs="Calibri"/>
          <w:spacing w:val="-3"/>
          <w:kern w:val="0"/>
          <w:sz w:val="24"/>
          <w:lang w:eastAsia="ar-SA"/>
          <w14:ligatures w14:val="none"/>
        </w:rPr>
      </w:pPr>
    </w:p>
    <w:p w14:paraId="428A0BF6" w14:textId="77777777" w:rsidR="00CF44AE" w:rsidRPr="007825BF" w:rsidRDefault="00CF44AE" w:rsidP="00CF44AE">
      <w:pPr>
        <w:widowControl w:val="0"/>
        <w:tabs>
          <w:tab w:val="left" w:pos="-720"/>
          <w:tab w:val="left" w:pos="0"/>
        </w:tabs>
        <w:suppressAutoHyphens/>
        <w:autoSpaceDE w:val="0"/>
        <w:jc w:val="both"/>
        <w:rPr>
          <w:rFonts w:ascii="Calibri" w:eastAsia="Calibri" w:hAnsi="Calibri" w:cs="Calibri"/>
          <w:spacing w:val="-3"/>
          <w:kern w:val="0"/>
          <w:sz w:val="24"/>
          <w:lang w:eastAsia="ar-SA"/>
          <w14:ligatures w14:val="none"/>
        </w:rPr>
      </w:pPr>
      <w:r w:rsidRPr="007825BF">
        <w:rPr>
          <w:rFonts w:ascii="Calibri" w:eastAsia="Calibri" w:hAnsi="Calibri" w:cs="Calibri"/>
          <w:spacing w:val="-3"/>
          <w:kern w:val="0"/>
          <w:sz w:val="24"/>
          <w:lang w:eastAsia="ar-SA"/>
          <w14:ligatures w14:val="none"/>
        </w:rPr>
        <w:t>Komunikace s absolventy probíhala na různých úrovních (univerzitní, fakultní, úroveň ústavů, jednotlivých akademických a vědecko-výzkumných pracovníků). Velmi důležité byly akce, které byly realizovány na fakultní úrovni a kde absolventi např.:</w:t>
      </w:r>
    </w:p>
    <w:p w14:paraId="44F9BB87" w14:textId="77777777" w:rsidR="00CF44AE" w:rsidRPr="007825BF" w:rsidRDefault="00CF44AE" w:rsidP="00CF44AE">
      <w:pPr>
        <w:numPr>
          <w:ilvl w:val="0"/>
          <w:numId w:val="84"/>
        </w:numPr>
        <w:contextualSpacing/>
        <w:jc w:val="both"/>
        <w:rPr>
          <w:rFonts w:ascii="Calibri" w:eastAsia="Calibri" w:hAnsi="Calibri" w:cs="Arial"/>
          <w:kern w:val="0"/>
          <w:sz w:val="24"/>
          <w:lang w:eastAsia="ar-SA"/>
          <w14:ligatures w14:val="none"/>
        </w:rPr>
      </w:pPr>
      <w:r w:rsidRPr="007825BF">
        <w:rPr>
          <w:rFonts w:ascii="Calibri" w:eastAsia="Calibri" w:hAnsi="Calibri" w:cs="Arial"/>
          <w:kern w:val="0"/>
          <w:sz w:val="24"/>
          <w:lang w:eastAsia="ar-SA"/>
          <w14:ligatures w14:val="none"/>
        </w:rPr>
        <w:t>spolupracovali při přípravě a realizaci vzdělávacích a výzkumných projektů;</w:t>
      </w:r>
    </w:p>
    <w:p w14:paraId="3B9BF7BF" w14:textId="77777777" w:rsidR="00CF44AE" w:rsidRPr="007825BF" w:rsidRDefault="00CF44AE" w:rsidP="00CF44AE">
      <w:pPr>
        <w:numPr>
          <w:ilvl w:val="0"/>
          <w:numId w:val="84"/>
        </w:numPr>
        <w:contextualSpacing/>
        <w:jc w:val="both"/>
        <w:rPr>
          <w:rFonts w:ascii="Calibri" w:eastAsia="Calibri" w:hAnsi="Calibri" w:cs="Arial"/>
          <w:b/>
          <w:bCs/>
          <w:i/>
          <w:iCs/>
          <w:kern w:val="0"/>
          <w:sz w:val="24"/>
          <w:lang w:eastAsia="ar-SA"/>
          <w14:ligatures w14:val="none"/>
        </w:rPr>
      </w:pPr>
      <w:r w:rsidRPr="007825BF">
        <w:rPr>
          <w:rFonts w:ascii="Calibri" w:eastAsia="Calibri" w:hAnsi="Calibri" w:cs="Arial"/>
          <w:kern w:val="0"/>
          <w:sz w:val="24"/>
          <w:lang w:eastAsia="ar-SA"/>
          <w14:ligatures w14:val="none"/>
        </w:rPr>
        <w:t>zprostředkovávali zaměstnání, praxe a stáže ve své organizaci;</w:t>
      </w:r>
    </w:p>
    <w:p w14:paraId="697C1BB9" w14:textId="77777777" w:rsidR="00CF44AE" w:rsidRPr="007825BF" w:rsidRDefault="00CF44AE" w:rsidP="00CF44AE">
      <w:pPr>
        <w:numPr>
          <w:ilvl w:val="0"/>
          <w:numId w:val="84"/>
        </w:numPr>
        <w:contextualSpacing/>
        <w:jc w:val="both"/>
        <w:rPr>
          <w:rFonts w:ascii="Calibri" w:eastAsia="Calibri" w:hAnsi="Calibri" w:cs="Arial"/>
          <w:kern w:val="0"/>
          <w:sz w:val="24"/>
          <w:lang w:eastAsia="ar-SA"/>
          <w14:ligatures w14:val="none"/>
        </w:rPr>
      </w:pPr>
      <w:r w:rsidRPr="007825BF">
        <w:rPr>
          <w:rFonts w:ascii="Calibri" w:eastAsia="Calibri" w:hAnsi="Calibri" w:cs="Arial"/>
          <w:kern w:val="0"/>
          <w:sz w:val="24"/>
          <w:lang w:eastAsia="ar-SA"/>
          <w14:ligatures w14:val="none"/>
        </w:rPr>
        <w:t>přednášeli či vedli odborné semináře;</w:t>
      </w:r>
    </w:p>
    <w:p w14:paraId="59407108" w14:textId="77777777" w:rsidR="00CF44AE" w:rsidRPr="007825BF" w:rsidRDefault="00CF44AE" w:rsidP="00CF44AE">
      <w:pPr>
        <w:numPr>
          <w:ilvl w:val="0"/>
          <w:numId w:val="84"/>
        </w:numPr>
        <w:contextualSpacing/>
        <w:jc w:val="both"/>
        <w:rPr>
          <w:rFonts w:ascii="Calibri" w:eastAsia="Calibri" w:hAnsi="Calibri" w:cs="Arial"/>
          <w:kern w:val="0"/>
          <w:sz w:val="24"/>
          <w:lang w:eastAsia="ar-SA"/>
          <w14:ligatures w14:val="none"/>
        </w:rPr>
      </w:pPr>
      <w:r w:rsidRPr="007825BF">
        <w:rPr>
          <w:rFonts w:ascii="Calibri" w:eastAsia="Calibri" w:hAnsi="Calibri" w:cs="Arial"/>
          <w:kern w:val="0"/>
          <w:sz w:val="24"/>
          <w:lang w:eastAsia="ar-SA"/>
          <w14:ligatures w14:val="none"/>
        </w:rPr>
        <w:t>vedli, konzultovali a oponovali bakalářské a diplomové práce;</w:t>
      </w:r>
    </w:p>
    <w:p w14:paraId="183D1E2B" w14:textId="77777777" w:rsidR="00CF44AE" w:rsidRPr="007825BF" w:rsidRDefault="00CF44AE" w:rsidP="00CF44AE">
      <w:pPr>
        <w:numPr>
          <w:ilvl w:val="0"/>
          <w:numId w:val="84"/>
        </w:numPr>
        <w:contextualSpacing/>
        <w:jc w:val="both"/>
        <w:rPr>
          <w:rFonts w:ascii="Calibri" w:eastAsia="Calibri" w:hAnsi="Calibri" w:cs="Arial"/>
          <w:b/>
          <w:bCs/>
          <w:i/>
          <w:iCs/>
          <w:kern w:val="0"/>
          <w:sz w:val="24"/>
          <w:lang w:eastAsia="ar-SA"/>
          <w14:ligatures w14:val="none"/>
        </w:rPr>
      </w:pPr>
      <w:r w:rsidRPr="007825BF">
        <w:rPr>
          <w:rFonts w:ascii="Calibri" w:eastAsia="Calibri" w:hAnsi="Calibri" w:cs="Arial"/>
          <w:kern w:val="0"/>
          <w:sz w:val="24"/>
          <w:lang w:eastAsia="ar-SA"/>
          <w14:ligatures w14:val="none"/>
        </w:rPr>
        <w:t>působili jako členové komisí u státních závěrečných zkoušek;</w:t>
      </w:r>
    </w:p>
    <w:p w14:paraId="7BBB1E6D" w14:textId="77777777" w:rsidR="00CF44AE" w:rsidRPr="007825BF" w:rsidRDefault="00CF44AE" w:rsidP="00CF44AE">
      <w:pPr>
        <w:numPr>
          <w:ilvl w:val="0"/>
          <w:numId w:val="84"/>
        </w:numPr>
        <w:contextualSpacing/>
        <w:jc w:val="both"/>
        <w:rPr>
          <w:rFonts w:ascii="Calibri" w:eastAsia="Calibri" w:hAnsi="Calibri" w:cs="Arial"/>
          <w:kern w:val="0"/>
          <w:sz w:val="24"/>
          <w:lang w:eastAsia="ar-SA"/>
          <w14:ligatures w14:val="none"/>
        </w:rPr>
      </w:pPr>
      <w:r w:rsidRPr="007825BF">
        <w:rPr>
          <w:rFonts w:ascii="Calibri" w:eastAsia="Calibri" w:hAnsi="Calibri" w:cs="Arial"/>
          <w:kern w:val="0"/>
          <w:sz w:val="24"/>
          <w:lang w:eastAsia="ar-SA"/>
          <w14:ligatures w14:val="none"/>
        </w:rPr>
        <w:t>poskytovali prostřednictvím dotazníkových šetření zpětnou vazbu ke kvalitě vzdělání a podmínkám ke studiu;</w:t>
      </w:r>
    </w:p>
    <w:p w14:paraId="548B2E63" w14:textId="77777777" w:rsidR="00CF44AE" w:rsidRPr="007825BF" w:rsidRDefault="00CF44AE" w:rsidP="00CF44AE">
      <w:pPr>
        <w:numPr>
          <w:ilvl w:val="0"/>
          <w:numId w:val="84"/>
        </w:numPr>
        <w:contextualSpacing/>
        <w:jc w:val="both"/>
        <w:rPr>
          <w:rFonts w:ascii="Calibri" w:eastAsia="Calibri" w:hAnsi="Calibri" w:cs="Arial"/>
          <w:kern w:val="0"/>
          <w:sz w:val="24"/>
          <w:lang w:eastAsia="ar-SA"/>
          <w14:ligatures w14:val="none"/>
        </w:rPr>
      </w:pPr>
      <w:r w:rsidRPr="007825BF">
        <w:rPr>
          <w:rFonts w:ascii="Calibri" w:eastAsia="Calibri" w:hAnsi="Calibri" w:cs="Arial"/>
          <w:kern w:val="0"/>
          <w:sz w:val="24"/>
          <w:lang w:eastAsia="ar-SA"/>
          <w14:ligatures w14:val="none"/>
        </w:rPr>
        <w:t>byli zapojeni do mentoringového programu;</w:t>
      </w:r>
    </w:p>
    <w:p w14:paraId="7A7F704A" w14:textId="77777777" w:rsidR="00CF44AE" w:rsidRPr="007825BF" w:rsidRDefault="00CF44AE" w:rsidP="00CF44AE">
      <w:pPr>
        <w:numPr>
          <w:ilvl w:val="0"/>
          <w:numId w:val="84"/>
        </w:numPr>
        <w:contextualSpacing/>
        <w:jc w:val="both"/>
        <w:rPr>
          <w:rFonts w:ascii="Calibri" w:eastAsia="Calibri" w:hAnsi="Calibri" w:cs="Arial"/>
          <w:kern w:val="0"/>
          <w:sz w:val="24"/>
          <w:lang w:eastAsia="ar-SA"/>
          <w14:ligatures w14:val="none"/>
        </w:rPr>
      </w:pPr>
      <w:r w:rsidRPr="007825BF">
        <w:rPr>
          <w:rFonts w:ascii="Calibri" w:eastAsia="Calibri" w:hAnsi="Calibri" w:cs="Arial"/>
          <w:kern w:val="0"/>
          <w:sz w:val="24"/>
          <w:lang w:eastAsia="ar-SA"/>
          <w14:ligatures w14:val="none"/>
        </w:rPr>
        <w:t>účastnili se vzdělávacích workshopů, seminářů či konferencí aj.</w:t>
      </w:r>
    </w:p>
    <w:p w14:paraId="0603CF68" w14:textId="77777777" w:rsidR="00CF44AE" w:rsidRPr="007825BF" w:rsidRDefault="00CF44AE" w:rsidP="00CF44AE">
      <w:pPr>
        <w:keepNext/>
        <w:suppressAutoHyphens/>
        <w:ind w:left="720"/>
        <w:jc w:val="both"/>
        <w:outlineLvl w:val="1"/>
        <w:rPr>
          <w:rFonts w:ascii="Calibri" w:eastAsia="Calibri" w:hAnsi="Calibri" w:cs="Calibri"/>
          <w:kern w:val="0"/>
          <w:sz w:val="24"/>
          <w:lang w:eastAsia="ar-SA"/>
          <w14:ligatures w14:val="none"/>
        </w:rPr>
      </w:pPr>
      <w:r w:rsidRPr="007825BF">
        <w:rPr>
          <w:rFonts w:ascii="Calibri" w:eastAsia="Calibri" w:hAnsi="Calibri" w:cs="Calibri"/>
          <w:kern w:val="0"/>
          <w:sz w:val="24"/>
          <w:lang w:eastAsia="ar-SA"/>
          <w14:ligatures w14:val="none"/>
        </w:rPr>
        <w:t xml:space="preserve"> </w:t>
      </w:r>
    </w:p>
    <w:p w14:paraId="5B387A75" w14:textId="77777777" w:rsidR="00CF44AE" w:rsidRPr="007825BF" w:rsidRDefault="00CF44AE" w:rsidP="00CF44AE">
      <w:pPr>
        <w:widowControl w:val="0"/>
        <w:autoSpaceDE w:val="0"/>
        <w:autoSpaceDN w:val="0"/>
        <w:adjustRightInd w:val="0"/>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Od roku 2019 je na UTB v provozu Klub absolventů UTB. Prostřednictvím webových stránek UTB se absolventi mohou kdykoli zaregistrovat do klubu, získat kartičku absolventa a čerpat některý z nabízených benefitů. Klub absolventů UTB měl k 31. prosinci 2024 celkem 6 756 členů. </w:t>
      </w:r>
    </w:p>
    <w:p w14:paraId="20BEC4C1" w14:textId="77777777" w:rsidR="00CF44AE" w:rsidRPr="007825BF" w:rsidRDefault="00CF44AE" w:rsidP="00CF44AE">
      <w:pPr>
        <w:widowControl w:val="0"/>
        <w:autoSpaceDE w:val="0"/>
        <w:autoSpaceDN w:val="0"/>
        <w:adjustRightInd w:val="0"/>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Absolventům je 4krát ročně zasílán newsletter, který je informuje o dění a novinkách na UTB. </w:t>
      </w:r>
    </w:p>
    <w:p w14:paraId="518EE951" w14:textId="77777777" w:rsidR="00CF44AE" w:rsidRDefault="00CF44AE" w:rsidP="00CF44AE">
      <w:pPr>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Dalším z komunikačních nástrojů s absolventy UTB je pracovní portál Job Centra </w:t>
      </w:r>
      <w:hyperlink r:id="rId11" w:history="1">
        <w:r w:rsidRPr="007825BF">
          <w:rPr>
            <w:rFonts w:ascii="Calibri" w:eastAsia="Calibri" w:hAnsi="Calibri" w:cs="Calibri"/>
            <w:kern w:val="0"/>
            <w:sz w:val="24"/>
            <w:u w:val="single"/>
            <w14:ligatures w14:val="none"/>
          </w:rPr>
          <w:t>http://jobcentrum.utb.cz</w:t>
        </w:r>
      </w:hyperlink>
      <w:r w:rsidRPr="007825BF">
        <w:rPr>
          <w:rFonts w:ascii="Calibri" w:eastAsia="Calibri" w:hAnsi="Calibri" w:cs="Calibri"/>
          <w:kern w:val="0"/>
          <w:sz w:val="24"/>
          <w14:ligatures w14:val="none"/>
        </w:rPr>
        <w:t xml:space="preserve">. Portál zajišťuje komunikaci nejen mezi absolventy, ale i mezi dalšími skupinami, ve kterých byli kromě absolventů i studenti, vzdělávací instituce, vědecko-výzkumné instituce, zástupci podniků a veřejného sektoru. </w:t>
      </w:r>
    </w:p>
    <w:p w14:paraId="7C4A3630" w14:textId="77777777" w:rsidR="00774276" w:rsidRDefault="00774276" w:rsidP="00CF44AE">
      <w:pPr>
        <w:jc w:val="both"/>
        <w:rPr>
          <w:rFonts w:ascii="Calibri" w:eastAsia="Calibri" w:hAnsi="Calibri" w:cs="Calibri"/>
          <w:kern w:val="0"/>
          <w:sz w:val="24"/>
          <w14:ligatures w14:val="none"/>
        </w:rPr>
      </w:pPr>
    </w:p>
    <w:p w14:paraId="1B901091" w14:textId="77777777" w:rsidR="00774276" w:rsidRDefault="00774276" w:rsidP="00CF44AE">
      <w:pPr>
        <w:jc w:val="both"/>
        <w:rPr>
          <w:rFonts w:ascii="Calibri" w:eastAsia="Calibri" w:hAnsi="Calibri" w:cs="Calibri"/>
          <w:kern w:val="0"/>
          <w:sz w:val="24"/>
          <w14:ligatures w14:val="none"/>
        </w:rPr>
      </w:pPr>
    </w:p>
    <w:p w14:paraId="06FF9FDD" w14:textId="77777777" w:rsidR="00774276" w:rsidRDefault="00774276" w:rsidP="00CF44AE">
      <w:pPr>
        <w:jc w:val="both"/>
        <w:rPr>
          <w:rFonts w:ascii="Calibri" w:eastAsia="Calibri" w:hAnsi="Calibri" w:cs="Calibri"/>
          <w:kern w:val="0"/>
          <w:sz w:val="24"/>
          <w14:ligatures w14:val="none"/>
        </w:rPr>
      </w:pPr>
    </w:p>
    <w:p w14:paraId="20B23118" w14:textId="77777777" w:rsidR="00774276" w:rsidRPr="007825BF" w:rsidRDefault="00774276" w:rsidP="00CF44AE">
      <w:pPr>
        <w:jc w:val="both"/>
        <w:rPr>
          <w:rFonts w:ascii="Calibri" w:eastAsia="Calibri" w:hAnsi="Calibri" w:cs="Calibri"/>
          <w:kern w:val="0"/>
          <w:sz w:val="24"/>
          <w14:ligatures w14:val="none"/>
        </w:rPr>
      </w:pPr>
    </w:p>
    <w:p w14:paraId="7299B405" w14:textId="77777777" w:rsidR="00CF44AE" w:rsidRPr="007825BF" w:rsidRDefault="00CF44AE" w:rsidP="00CF44AE">
      <w:pPr>
        <w:spacing w:after="0" w:line="276" w:lineRule="auto"/>
        <w:jc w:val="both"/>
        <w:rPr>
          <w:rFonts w:ascii="Calibri" w:eastAsia="Times New Roman" w:hAnsi="Calibri" w:cs="Calibri"/>
          <w:spacing w:val="-3"/>
          <w:kern w:val="0"/>
          <w:sz w:val="24"/>
          <w:lang w:eastAsia="ar-SA"/>
          <w14:ligatures w14:val="none"/>
        </w:rPr>
      </w:pPr>
    </w:p>
    <w:p w14:paraId="0D9C1DBA" w14:textId="77777777" w:rsidR="00CF44AE" w:rsidRPr="007825BF" w:rsidRDefault="00CF44AE" w:rsidP="00CF44AE">
      <w:pPr>
        <w:numPr>
          <w:ilvl w:val="0"/>
          <w:numId w:val="10"/>
        </w:numPr>
        <w:spacing w:after="0" w:line="276" w:lineRule="auto"/>
        <w:jc w:val="both"/>
        <w:rPr>
          <w:rFonts w:ascii="Calibri" w:eastAsia="Times New Roman" w:hAnsi="Calibri" w:cs="Calibri"/>
          <w:i/>
          <w:kern w:val="0"/>
          <w:sz w:val="24"/>
          <w:lang w:eastAsia="cs-CZ"/>
          <w14:ligatures w14:val="none"/>
        </w:rPr>
      </w:pPr>
      <w:r w:rsidRPr="007825BF">
        <w:rPr>
          <w:rFonts w:ascii="Calibri" w:eastAsia="Times New Roman" w:hAnsi="Calibri" w:cs="Calibri"/>
          <w:i/>
          <w:kern w:val="0"/>
          <w:sz w:val="24"/>
          <w:lang w:eastAsia="cs-CZ"/>
          <w14:ligatures w14:val="none"/>
        </w:rPr>
        <w:lastRenderedPageBreak/>
        <w:t>Vysoká škola uvede, jakým způsobem sleduje zaměstnanost a zaměstnatelnost svých absolventů a jaká opatření uplatňuje pro její zvýšení, zda provádí vlastní průzkumy uplatnitelnosti svých absolventů a zjištěná fakta reflektuje např. v obsahu studijních programů.</w:t>
      </w:r>
    </w:p>
    <w:p w14:paraId="392D306D" w14:textId="77777777" w:rsidR="00CF44AE" w:rsidRPr="007825BF" w:rsidRDefault="00CF44AE" w:rsidP="00CF44AE">
      <w:pPr>
        <w:spacing w:after="0" w:line="276" w:lineRule="auto"/>
        <w:jc w:val="both"/>
        <w:rPr>
          <w:rFonts w:ascii="Calibri" w:eastAsia="Calibri" w:hAnsi="Calibri" w:cs="Calibri"/>
          <w:kern w:val="0"/>
          <w:sz w:val="24"/>
          <w:lang w:eastAsia="ar-SA"/>
          <w14:ligatures w14:val="none"/>
        </w:rPr>
      </w:pPr>
    </w:p>
    <w:p w14:paraId="15A7A6DC" w14:textId="77777777" w:rsidR="00CF44AE" w:rsidRPr="007825BF" w:rsidRDefault="00CF44AE" w:rsidP="00CF44AE">
      <w:pPr>
        <w:suppressAutoHyphens/>
        <w:spacing w:line="288"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Míra nezaměstnanosti absolventů tvoří jeden z důležitých ukazatelů uplatnitelnosti absolventů na trhu práce. </w:t>
      </w:r>
      <w:r w:rsidRPr="007825BF">
        <w:rPr>
          <w:rFonts w:ascii="Calibri" w:eastAsia="Calibri" w:hAnsi="Calibri" w:cs="Calibri"/>
          <w:bCs/>
          <w:kern w:val="0"/>
          <w:sz w:val="24"/>
          <w14:ligatures w14:val="none"/>
        </w:rPr>
        <w:t>Míra nezaměstnanosti absolventů je počítána jako počet nezaměstnaných absolventů k celkovému počtu absolventů, při analýze se vychází z podkladů Ministerstva práce a sociálních věcí (MPSV). N</w:t>
      </w:r>
      <w:r w:rsidRPr="007825BF">
        <w:rPr>
          <w:rFonts w:ascii="Calibri" w:eastAsia="Calibri" w:hAnsi="Calibri" w:cs="Calibri"/>
          <w:kern w:val="0"/>
          <w:sz w:val="24"/>
          <w14:ligatures w14:val="none"/>
        </w:rPr>
        <w:t>ezaměstnanost absolventů UTB ve Zlíně dosahuje hodnot srovnatelných s ostatními univerzitami v ČR, přičemž v posledních třech letech (2022–2024) je poměrně stabilní a udržuje se pod 2 %. Všechny součásti UTB pravidelně analyzují míru nezaměstnanosti za jednotlivé studijní programy a činí adekvátní opatření k jejímu snížení.</w:t>
      </w:r>
    </w:p>
    <w:p w14:paraId="5BB8F08E" w14:textId="5A98270B" w:rsidR="00CF44AE" w:rsidRPr="007825BF" w:rsidRDefault="00CF44AE" w:rsidP="00CF44AE">
      <w:pPr>
        <w:spacing w:after="200" w:line="240" w:lineRule="auto"/>
        <w:jc w:val="center"/>
        <w:rPr>
          <w:rFonts w:ascii="Calibri" w:eastAsia="Calibri" w:hAnsi="Calibri" w:cs="Calibri"/>
          <w:b/>
          <w:i/>
          <w:iCs/>
          <w:color w:val="44546A"/>
          <w:kern w:val="0"/>
          <w14:ligatures w14:val="none"/>
        </w:rPr>
      </w:pPr>
      <w:bookmarkStart w:id="25" w:name="_Toc198204321"/>
      <w:r w:rsidRPr="007825BF">
        <w:rPr>
          <w:rFonts w:ascii="Calibri" w:eastAsia="Calibri" w:hAnsi="Calibri" w:cs="Arial"/>
          <w:i/>
          <w:iCs/>
          <w:color w:val="44546A"/>
          <w:kern w:val="0"/>
          <w14:ligatures w14:val="none"/>
        </w:rPr>
        <w:t xml:space="preserve">Tabulka </w:t>
      </w:r>
      <w:r w:rsidR="00774276">
        <w:rPr>
          <w:rFonts w:ascii="Calibri" w:eastAsia="Calibri" w:hAnsi="Calibri" w:cs="Arial"/>
          <w:i/>
          <w:iCs/>
          <w:color w:val="44546A"/>
          <w:kern w:val="0"/>
          <w14:ligatures w14:val="none"/>
        </w:rPr>
        <w:t>3</w:t>
      </w:r>
      <w:r w:rsidRPr="007825BF">
        <w:rPr>
          <w:rFonts w:ascii="Calibri" w:eastAsia="Calibri" w:hAnsi="Calibri" w:cs="Arial"/>
          <w:i/>
          <w:iCs/>
          <w:color w:val="44546A"/>
          <w:kern w:val="0"/>
          <w14:ligatures w14:val="none"/>
        </w:rPr>
        <w:t xml:space="preserve"> </w:t>
      </w:r>
      <w:r w:rsidRPr="007825BF">
        <w:rPr>
          <w:rFonts w:ascii="Calibri" w:eastAsia="Calibri" w:hAnsi="Calibri" w:cs="Arial"/>
          <w:b/>
          <w:bCs/>
          <w:i/>
          <w:iCs/>
          <w:color w:val="44546A"/>
          <w:kern w:val="0"/>
          <w14:ligatures w14:val="none"/>
        </w:rPr>
        <w:t>Míra nezaměstnanosti absolventů UTB ve Zlíně</w:t>
      </w:r>
      <w:bookmarkEnd w:id="25"/>
    </w:p>
    <w:tbl>
      <w:tblPr>
        <w:tblStyle w:val="Tabulkasmkou4zvraznn21"/>
        <w:tblW w:w="0" w:type="auto"/>
        <w:tblLook w:val="04A0" w:firstRow="1" w:lastRow="0" w:firstColumn="1" w:lastColumn="0" w:noHBand="0" w:noVBand="1"/>
      </w:tblPr>
      <w:tblGrid>
        <w:gridCol w:w="3397"/>
        <w:gridCol w:w="935"/>
        <w:gridCol w:w="936"/>
        <w:gridCol w:w="935"/>
        <w:gridCol w:w="936"/>
        <w:gridCol w:w="936"/>
        <w:gridCol w:w="936"/>
      </w:tblGrid>
      <w:tr w:rsidR="00CF44AE" w:rsidRPr="007825BF" w14:paraId="44B742C0" w14:textId="77777777" w:rsidTr="00354E9A">
        <w:trPr>
          <w:cnfStyle w:val="100000000000" w:firstRow="1" w:lastRow="0" w:firstColumn="0" w:lastColumn="0" w:oddVBand="0" w:evenVBand="0" w:oddHBand="0"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3397" w:type="dxa"/>
            <w:vAlign w:val="center"/>
            <w:hideMark/>
          </w:tcPr>
          <w:p w14:paraId="60F15EFC" w14:textId="77777777" w:rsidR="00CF44AE" w:rsidRPr="007825BF" w:rsidRDefault="00CF44AE" w:rsidP="00354E9A">
            <w:pPr>
              <w:suppressAutoHyphens/>
              <w:jc w:val="both"/>
              <w:rPr>
                <w:rFonts w:ascii="Calibri" w:hAnsi="Calibri" w:cs="Calibri"/>
                <w:sz w:val="18"/>
                <w:szCs w:val="18"/>
              </w:rPr>
            </w:pPr>
            <w:r w:rsidRPr="007825BF">
              <w:rPr>
                <w:rFonts w:ascii="Calibri" w:hAnsi="Calibri" w:cs="Calibri"/>
                <w:sz w:val="18"/>
                <w:szCs w:val="18"/>
              </w:rPr>
              <w:t>Akademický rok</w:t>
            </w:r>
          </w:p>
        </w:tc>
        <w:tc>
          <w:tcPr>
            <w:tcW w:w="935" w:type="dxa"/>
            <w:vAlign w:val="center"/>
            <w:hideMark/>
          </w:tcPr>
          <w:p w14:paraId="26D5DCDD" w14:textId="77777777" w:rsidR="00CF44AE" w:rsidRPr="007825BF" w:rsidRDefault="00CF44AE" w:rsidP="00354E9A">
            <w:pPr>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7825BF">
              <w:rPr>
                <w:rFonts w:ascii="Calibri" w:hAnsi="Calibri" w:cs="Calibri"/>
                <w:sz w:val="18"/>
                <w:szCs w:val="18"/>
              </w:rPr>
              <w:t>2019</w:t>
            </w:r>
          </w:p>
        </w:tc>
        <w:tc>
          <w:tcPr>
            <w:tcW w:w="936" w:type="dxa"/>
            <w:vAlign w:val="center"/>
            <w:hideMark/>
          </w:tcPr>
          <w:p w14:paraId="7586D2AA" w14:textId="77777777" w:rsidR="00CF44AE" w:rsidRPr="007825BF" w:rsidRDefault="00CF44AE" w:rsidP="00354E9A">
            <w:pPr>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7825BF">
              <w:rPr>
                <w:rFonts w:ascii="Calibri" w:hAnsi="Calibri" w:cs="Calibri"/>
                <w:sz w:val="18"/>
                <w:szCs w:val="18"/>
              </w:rPr>
              <w:t>2020</w:t>
            </w:r>
          </w:p>
        </w:tc>
        <w:tc>
          <w:tcPr>
            <w:tcW w:w="935" w:type="dxa"/>
            <w:vAlign w:val="center"/>
            <w:hideMark/>
          </w:tcPr>
          <w:p w14:paraId="504CAF6E" w14:textId="77777777" w:rsidR="00CF44AE" w:rsidRPr="007825BF" w:rsidRDefault="00CF44AE" w:rsidP="00354E9A">
            <w:pPr>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7825BF">
              <w:rPr>
                <w:rFonts w:ascii="Calibri" w:hAnsi="Calibri" w:cs="Calibri"/>
                <w:sz w:val="18"/>
                <w:szCs w:val="18"/>
              </w:rPr>
              <w:t>2021</w:t>
            </w:r>
          </w:p>
        </w:tc>
        <w:tc>
          <w:tcPr>
            <w:tcW w:w="936" w:type="dxa"/>
            <w:vAlign w:val="center"/>
            <w:hideMark/>
          </w:tcPr>
          <w:p w14:paraId="28F2E98D" w14:textId="77777777" w:rsidR="00CF44AE" w:rsidRPr="007825BF" w:rsidRDefault="00CF44AE" w:rsidP="00354E9A">
            <w:pPr>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7825BF">
              <w:rPr>
                <w:rFonts w:ascii="Calibri" w:hAnsi="Calibri" w:cs="Calibri"/>
                <w:sz w:val="18"/>
                <w:szCs w:val="18"/>
              </w:rPr>
              <w:t>2022</w:t>
            </w:r>
          </w:p>
        </w:tc>
        <w:tc>
          <w:tcPr>
            <w:tcW w:w="936" w:type="dxa"/>
            <w:vAlign w:val="center"/>
            <w:hideMark/>
          </w:tcPr>
          <w:p w14:paraId="09F690DB" w14:textId="77777777" w:rsidR="00CF44AE" w:rsidRPr="007825BF" w:rsidRDefault="00CF44AE" w:rsidP="00354E9A">
            <w:pPr>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7825BF">
              <w:rPr>
                <w:rFonts w:ascii="Calibri" w:hAnsi="Calibri" w:cs="Calibri"/>
                <w:sz w:val="18"/>
                <w:szCs w:val="18"/>
              </w:rPr>
              <w:t>2023</w:t>
            </w:r>
          </w:p>
        </w:tc>
        <w:tc>
          <w:tcPr>
            <w:tcW w:w="936" w:type="dxa"/>
          </w:tcPr>
          <w:p w14:paraId="531FD1BD" w14:textId="77777777" w:rsidR="00CF44AE" w:rsidRPr="007825BF" w:rsidRDefault="00CF44AE" w:rsidP="00354E9A">
            <w:pPr>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p>
          <w:p w14:paraId="06BE11A3" w14:textId="77777777" w:rsidR="00CF44AE" w:rsidRPr="007825BF" w:rsidRDefault="00CF44AE" w:rsidP="00354E9A">
            <w:pPr>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7825BF">
              <w:rPr>
                <w:rFonts w:ascii="Calibri" w:hAnsi="Calibri" w:cs="Calibri"/>
                <w:sz w:val="18"/>
                <w:szCs w:val="18"/>
              </w:rPr>
              <w:t>2024</w:t>
            </w:r>
          </w:p>
        </w:tc>
      </w:tr>
      <w:tr w:rsidR="00CF44AE" w:rsidRPr="007825BF" w14:paraId="5B6DEA42" w14:textId="77777777" w:rsidTr="00354E9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F4B083"/>
              <w:left w:val="single" w:sz="4" w:space="0" w:color="F4B083"/>
              <w:bottom w:val="single" w:sz="4" w:space="0" w:color="F4B083"/>
              <w:right w:val="single" w:sz="4" w:space="0" w:color="F4B083"/>
            </w:tcBorders>
            <w:vAlign w:val="center"/>
            <w:hideMark/>
          </w:tcPr>
          <w:p w14:paraId="4588A3DB" w14:textId="77777777" w:rsidR="00CF44AE" w:rsidRPr="007825BF" w:rsidRDefault="00CF44AE" w:rsidP="00354E9A">
            <w:pPr>
              <w:suppressAutoHyphens/>
              <w:jc w:val="both"/>
              <w:rPr>
                <w:rFonts w:ascii="Calibri" w:hAnsi="Calibri" w:cs="Calibri"/>
                <w:sz w:val="18"/>
                <w:szCs w:val="18"/>
              </w:rPr>
            </w:pPr>
            <w:r w:rsidRPr="007825BF">
              <w:rPr>
                <w:rFonts w:ascii="Calibri" w:hAnsi="Calibri" w:cs="Calibri"/>
                <w:sz w:val="18"/>
                <w:szCs w:val="18"/>
              </w:rPr>
              <w:t>UTB celkem</w:t>
            </w:r>
          </w:p>
        </w:tc>
        <w:tc>
          <w:tcPr>
            <w:tcW w:w="0" w:type="dxa"/>
            <w:tcBorders>
              <w:top w:val="single" w:sz="4" w:space="0" w:color="F4B083"/>
              <w:left w:val="single" w:sz="4" w:space="0" w:color="F4B083"/>
              <w:bottom w:val="single" w:sz="4" w:space="0" w:color="F4B083"/>
              <w:right w:val="single" w:sz="4" w:space="0" w:color="F4B083"/>
            </w:tcBorders>
            <w:vAlign w:val="center"/>
            <w:hideMark/>
          </w:tcPr>
          <w:p w14:paraId="2602D5D0" w14:textId="77777777" w:rsidR="00CF44AE" w:rsidRPr="007825BF" w:rsidRDefault="00CF44AE" w:rsidP="00354E9A">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r w:rsidRPr="007825BF">
              <w:rPr>
                <w:rFonts w:ascii="Calibri" w:hAnsi="Calibri" w:cs="Calibri"/>
                <w:b/>
                <w:sz w:val="18"/>
                <w:szCs w:val="18"/>
              </w:rPr>
              <w:t>2,2 %</w:t>
            </w:r>
          </w:p>
        </w:tc>
        <w:tc>
          <w:tcPr>
            <w:tcW w:w="0" w:type="dxa"/>
            <w:tcBorders>
              <w:top w:val="single" w:sz="4" w:space="0" w:color="F4B083"/>
              <w:left w:val="single" w:sz="4" w:space="0" w:color="F4B083"/>
              <w:bottom w:val="single" w:sz="4" w:space="0" w:color="F4B083"/>
              <w:right w:val="single" w:sz="4" w:space="0" w:color="F4B083"/>
            </w:tcBorders>
            <w:vAlign w:val="center"/>
            <w:hideMark/>
          </w:tcPr>
          <w:p w14:paraId="55D14A74" w14:textId="77777777" w:rsidR="00CF44AE" w:rsidRPr="007825BF" w:rsidRDefault="00CF44AE" w:rsidP="00354E9A">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r w:rsidRPr="007825BF">
              <w:rPr>
                <w:rFonts w:ascii="Calibri" w:hAnsi="Calibri" w:cs="Calibri"/>
                <w:b/>
                <w:sz w:val="18"/>
                <w:szCs w:val="18"/>
              </w:rPr>
              <w:t>2,8 %</w:t>
            </w:r>
          </w:p>
        </w:tc>
        <w:tc>
          <w:tcPr>
            <w:tcW w:w="0" w:type="dxa"/>
            <w:tcBorders>
              <w:top w:val="single" w:sz="4" w:space="0" w:color="F4B083"/>
              <w:left w:val="single" w:sz="4" w:space="0" w:color="F4B083"/>
              <w:bottom w:val="single" w:sz="4" w:space="0" w:color="F4B083"/>
              <w:right w:val="single" w:sz="4" w:space="0" w:color="F4B083"/>
            </w:tcBorders>
            <w:vAlign w:val="center"/>
            <w:hideMark/>
          </w:tcPr>
          <w:p w14:paraId="59221F54" w14:textId="77777777" w:rsidR="00CF44AE" w:rsidRPr="007825BF" w:rsidRDefault="00CF44AE" w:rsidP="00354E9A">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r w:rsidRPr="007825BF">
              <w:rPr>
                <w:rFonts w:ascii="Calibri" w:hAnsi="Calibri" w:cs="Calibri"/>
                <w:b/>
                <w:sz w:val="18"/>
                <w:szCs w:val="18"/>
              </w:rPr>
              <w:t>2,7 %</w:t>
            </w:r>
          </w:p>
        </w:tc>
        <w:tc>
          <w:tcPr>
            <w:tcW w:w="0" w:type="dxa"/>
            <w:tcBorders>
              <w:top w:val="single" w:sz="4" w:space="0" w:color="F4B083"/>
              <w:left w:val="single" w:sz="4" w:space="0" w:color="F4B083"/>
              <w:bottom w:val="single" w:sz="4" w:space="0" w:color="F4B083"/>
              <w:right w:val="single" w:sz="4" w:space="0" w:color="F4B083"/>
            </w:tcBorders>
            <w:vAlign w:val="center"/>
            <w:hideMark/>
          </w:tcPr>
          <w:p w14:paraId="0D18B588" w14:textId="77777777" w:rsidR="00CF44AE" w:rsidRPr="007825BF" w:rsidRDefault="00CF44AE" w:rsidP="00354E9A">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r w:rsidRPr="007825BF">
              <w:rPr>
                <w:rFonts w:ascii="Calibri" w:hAnsi="Calibri" w:cs="Calibri"/>
                <w:b/>
                <w:sz w:val="18"/>
                <w:szCs w:val="18"/>
              </w:rPr>
              <w:t>1,8 %</w:t>
            </w:r>
          </w:p>
        </w:tc>
        <w:tc>
          <w:tcPr>
            <w:tcW w:w="0" w:type="dxa"/>
            <w:tcBorders>
              <w:top w:val="single" w:sz="4" w:space="0" w:color="F4B083"/>
              <w:left w:val="single" w:sz="4" w:space="0" w:color="F4B083"/>
              <w:bottom w:val="single" w:sz="4" w:space="0" w:color="F4B083"/>
              <w:right w:val="single" w:sz="4" w:space="0" w:color="F4B083"/>
            </w:tcBorders>
            <w:vAlign w:val="center"/>
            <w:hideMark/>
          </w:tcPr>
          <w:p w14:paraId="07F8D7FC" w14:textId="77777777" w:rsidR="00CF44AE" w:rsidRPr="007825BF" w:rsidRDefault="00CF44AE" w:rsidP="00354E9A">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r w:rsidRPr="007825BF">
              <w:rPr>
                <w:rFonts w:ascii="Calibri" w:hAnsi="Calibri" w:cs="Calibri"/>
                <w:b/>
                <w:sz w:val="18"/>
                <w:szCs w:val="18"/>
              </w:rPr>
              <w:t>1,6 %</w:t>
            </w:r>
          </w:p>
        </w:tc>
        <w:tc>
          <w:tcPr>
            <w:tcW w:w="0" w:type="dxa"/>
            <w:tcBorders>
              <w:top w:val="single" w:sz="4" w:space="0" w:color="F4B083"/>
              <w:left w:val="single" w:sz="4" w:space="0" w:color="F4B083"/>
              <w:bottom w:val="single" w:sz="4" w:space="0" w:color="F4B083"/>
              <w:right w:val="single" w:sz="4" w:space="0" w:color="F4B083"/>
            </w:tcBorders>
            <w:vAlign w:val="center"/>
          </w:tcPr>
          <w:p w14:paraId="70828D26" w14:textId="77777777" w:rsidR="00CF44AE" w:rsidRPr="007825BF" w:rsidRDefault="00CF44AE" w:rsidP="00354E9A">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r w:rsidRPr="007825BF">
              <w:rPr>
                <w:rFonts w:ascii="Calibri" w:hAnsi="Calibri" w:cs="Calibri"/>
                <w:b/>
                <w:sz w:val="18"/>
                <w:szCs w:val="18"/>
              </w:rPr>
              <w:t>1,8 %</w:t>
            </w:r>
          </w:p>
        </w:tc>
      </w:tr>
      <w:tr w:rsidR="00CF44AE" w:rsidRPr="007825BF" w14:paraId="7595F3A0" w14:textId="77777777" w:rsidTr="00354E9A">
        <w:trPr>
          <w:trHeight w:val="567"/>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F4B083"/>
              <w:left w:val="single" w:sz="4" w:space="0" w:color="F4B083"/>
              <w:bottom w:val="single" w:sz="4" w:space="0" w:color="F4B083"/>
              <w:right w:val="single" w:sz="4" w:space="0" w:color="F4B083"/>
            </w:tcBorders>
            <w:vAlign w:val="center"/>
            <w:hideMark/>
          </w:tcPr>
          <w:p w14:paraId="22C0BEC5" w14:textId="77777777" w:rsidR="00CF44AE" w:rsidRPr="007825BF" w:rsidRDefault="00CF44AE" w:rsidP="00354E9A">
            <w:pPr>
              <w:suppressAutoHyphens/>
              <w:jc w:val="both"/>
              <w:rPr>
                <w:rFonts w:ascii="Calibri" w:hAnsi="Calibri" w:cs="Calibri"/>
                <w:sz w:val="18"/>
                <w:szCs w:val="18"/>
              </w:rPr>
            </w:pPr>
            <w:r w:rsidRPr="007825BF">
              <w:rPr>
                <w:rFonts w:ascii="Calibri" w:hAnsi="Calibri" w:cs="Calibri"/>
                <w:sz w:val="18"/>
                <w:szCs w:val="18"/>
              </w:rPr>
              <w:t>Fakulta technologická (FT)</w:t>
            </w:r>
          </w:p>
        </w:tc>
        <w:tc>
          <w:tcPr>
            <w:tcW w:w="0" w:type="dxa"/>
            <w:tcBorders>
              <w:top w:val="single" w:sz="4" w:space="0" w:color="F4B083"/>
              <w:left w:val="single" w:sz="4" w:space="0" w:color="F4B083"/>
              <w:bottom w:val="single" w:sz="4" w:space="0" w:color="F4B083"/>
              <w:right w:val="single" w:sz="4" w:space="0" w:color="F4B083"/>
            </w:tcBorders>
            <w:vAlign w:val="center"/>
            <w:hideMark/>
          </w:tcPr>
          <w:p w14:paraId="57634868" w14:textId="77777777" w:rsidR="00CF44AE" w:rsidRPr="007825BF" w:rsidRDefault="00CF44AE" w:rsidP="00354E9A">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825BF">
              <w:rPr>
                <w:rFonts w:ascii="Calibri" w:hAnsi="Calibri" w:cs="Calibri"/>
                <w:sz w:val="18"/>
                <w:szCs w:val="18"/>
              </w:rPr>
              <w:t>1,5 %</w:t>
            </w:r>
          </w:p>
        </w:tc>
        <w:tc>
          <w:tcPr>
            <w:tcW w:w="0" w:type="dxa"/>
            <w:tcBorders>
              <w:top w:val="single" w:sz="4" w:space="0" w:color="F4B083"/>
              <w:left w:val="single" w:sz="4" w:space="0" w:color="F4B083"/>
              <w:bottom w:val="single" w:sz="4" w:space="0" w:color="F4B083"/>
              <w:right w:val="single" w:sz="4" w:space="0" w:color="F4B083"/>
            </w:tcBorders>
            <w:vAlign w:val="center"/>
            <w:hideMark/>
          </w:tcPr>
          <w:p w14:paraId="16DDAA81" w14:textId="77777777" w:rsidR="00CF44AE" w:rsidRPr="007825BF" w:rsidRDefault="00CF44AE" w:rsidP="00354E9A">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825BF">
              <w:rPr>
                <w:rFonts w:ascii="Calibri" w:hAnsi="Calibri" w:cs="Calibri"/>
                <w:sz w:val="18"/>
                <w:szCs w:val="18"/>
              </w:rPr>
              <w:t>1,9 %</w:t>
            </w:r>
          </w:p>
        </w:tc>
        <w:tc>
          <w:tcPr>
            <w:tcW w:w="0" w:type="dxa"/>
            <w:tcBorders>
              <w:top w:val="single" w:sz="4" w:space="0" w:color="F4B083"/>
              <w:left w:val="single" w:sz="4" w:space="0" w:color="F4B083"/>
              <w:bottom w:val="single" w:sz="4" w:space="0" w:color="F4B083"/>
              <w:right w:val="single" w:sz="4" w:space="0" w:color="F4B083"/>
            </w:tcBorders>
            <w:vAlign w:val="center"/>
            <w:hideMark/>
          </w:tcPr>
          <w:p w14:paraId="50E2DFD8" w14:textId="77777777" w:rsidR="00CF44AE" w:rsidRPr="007825BF" w:rsidRDefault="00CF44AE" w:rsidP="00354E9A">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825BF">
              <w:rPr>
                <w:rFonts w:ascii="Calibri" w:hAnsi="Calibri" w:cs="Calibri"/>
                <w:sz w:val="18"/>
                <w:szCs w:val="18"/>
              </w:rPr>
              <w:t>3,3 %</w:t>
            </w:r>
          </w:p>
        </w:tc>
        <w:tc>
          <w:tcPr>
            <w:tcW w:w="0" w:type="dxa"/>
            <w:tcBorders>
              <w:top w:val="single" w:sz="4" w:space="0" w:color="F4B083"/>
              <w:left w:val="single" w:sz="4" w:space="0" w:color="F4B083"/>
              <w:bottom w:val="single" w:sz="4" w:space="0" w:color="F4B083"/>
              <w:right w:val="single" w:sz="4" w:space="0" w:color="F4B083"/>
            </w:tcBorders>
            <w:vAlign w:val="center"/>
            <w:hideMark/>
          </w:tcPr>
          <w:p w14:paraId="2AB2382A" w14:textId="77777777" w:rsidR="00CF44AE" w:rsidRPr="007825BF" w:rsidRDefault="00CF44AE" w:rsidP="00354E9A">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825BF">
              <w:rPr>
                <w:rFonts w:ascii="Calibri" w:hAnsi="Calibri" w:cs="Calibri"/>
                <w:sz w:val="18"/>
                <w:szCs w:val="18"/>
              </w:rPr>
              <w:t>1,5 %</w:t>
            </w:r>
          </w:p>
        </w:tc>
        <w:tc>
          <w:tcPr>
            <w:tcW w:w="0" w:type="dxa"/>
            <w:tcBorders>
              <w:top w:val="single" w:sz="4" w:space="0" w:color="F4B083"/>
              <w:left w:val="single" w:sz="4" w:space="0" w:color="F4B083"/>
              <w:bottom w:val="single" w:sz="4" w:space="0" w:color="F4B083"/>
              <w:right w:val="single" w:sz="4" w:space="0" w:color="F4B083"/>
            </w:tcBorders>
            <w:vAlign w:val="center"/>
            <w:hideMark/>
          </w:tcPr>
          <w:p w14:paraId="12215CCE" w14:textId="77777777" w:rsidR="00CF44AE" w:rsidRPr="007825BF" w:rsidRDefault="00CF44AE" w:rsidP="00354E9A">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825BF">
              <w:rPr>
                <w:rFonts w:ascii="Calibri" w:hAnsi="Calibri" w:cs="Calibri"/>
                <w:sz w:val="18"/>
                <w:szCs w:val="18"/>
              </w:rPr>
              <w:t>1,5 %</w:t>
            </w:r>
          </w:p>
        </w:tc>
        <w:tc>
          <w:tcPr>
            <w:tcW w:w="0" w:type="dxa"/>
            <w:tcBorders>
              <w:top w:val="single" w:sz="4" w:space="0" w:color="F4B083"/>
              <w:left w:val="single" w:sz="4" w:space="0" w:color="F4B083"/>
              <w:bottom w:val="single" w:sz="4" w:space="0" w:color="F4B083"/>
              <w:right w:val="single" w:sz="4" w:space="0" w:color="F4B083"/>
            </w:tcBorders>
            <w:vAlign w:val="center"/>
          </w:tcPr>
          <w:p w14:paraId="24F2117F" w14:textId="77777777" w:rsidR="00CF44AE" w:rsidRPr="007825BF" w:rsidRDefault="00CF44AE" w:rsidP="00354E9A">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825BF">
              <w:rPr>
                <w:rFonts w:ascii="Calibri" w:hAnsi="Calibri" w:cs="Calibri"/>
                <w:sz w:val="18"/>
                <w:szCs w:val="18"/>
              </w:rPr>
              <w:t>2,2 %</w:t>
            </w:r>
          </w:p>
        </w:tc>
      </w:tr>
      <w:tr w:rsidR="00CF44AE" w:rsidRPr="007825BF" w14:paraId="55FDBBEE" w14:textId="77777777" w:rsidTr="00354E9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F4B083"/>
              <w:left w:val="single" w:sz="4" w:space="0" w:color="F4B083"/>
              <w:bottom w:val="single" w:sz="4" w:space="0" w:color="F4B083"/>
              <w:right w:val="single" w:sz="4" w:space="0" w:color="F4B083"/>
            </w:tcBorders>
            <w:vAlign w:val="center"/>
            <w:hideMark/>
          </w:tcPr>
          <w:p w14:paraId="14B02DB3" w14:textId="77777777" w:rsidR="00CF44AE" w:rsidRPr="007825BF" w:rsidRDefault="00CF44AE" w:rsidP="00354E9A">
            <w:pPr>
              <w:suppressAutoHyphens/>
              <w:jc w:val="both"/>
              <w:rPr>
                <w:rFonts w:ascii="Calibri" w:hAnsi="Calibri" w:cs="Calibri"/>
                <w:sz w:val="18"/>
                <w:szCs w:val="18"/>
              </w:rPr>
            </w:pPr>
            <w:r w:rsidRPr="007825BF">
              <w:rPr>
                <w:rFonts w:ascii="Calibri" w:hAnsi="Calibri" w:cs="Calibri"/>
                <w:sz w:val="18"/>
                <w:szCs w:val="18"/>
              </w:rPr>
              <w:t>Fakulta multimediálních komunikací (FMK)</w:t>
            </w:r>
          </w:p>
        </w:tc>
        <w:tc>
          <w:tcPr>
            <w:tcW w:w="935" w:type="dxa"/>
            <w:tcBorders>
              <w:top w:val="single" w:sz="4" w:space="0" w:color="F4B083"/>
              <w:left w:val="single" w:sz="4" w:space="0" w:color="F4B083"/>
              <w:bottom w:val="single" w:sz="4" w:space="0" w:color="F4B083"/>
              <w:right w:val="single" w:sz="4" w:space="0" w:color="F4B083"/>
            </w:tcBorders>
            <w:vAlign w:val="center"/>
            <w:hideMark/>
          </w:tcPr>
          <w:p w14:paraId="45D5E725" w14:textId="77777777" w:rsidR="00CF44AE" w:rsidRPr="007825BF" w:rsidRDefault="00CF44AE" w:rsidP="00354E9A">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825BF">
              <w:rPr>
                <w:rFonts w:ascii="Calibri" w:hAnsi="Calibri" w:cs="Calibri"/>
                <w:sz w:val="18"/>
                <w:szCs w:val="18"/>
              </w:rPr>
              <w:t>2,9 %</w:t>
            </w:r>
          </w:p>
        </w:tc>
        <w:tc>
          <w:tcPr>
            <w:tcW w:w="936" w:type="dxa"/>
            <w:tcBorders>
              <w:top w:val="single" w:sz="4" w:space="0" w:color="F4B083"/>
              <w:left w:val="single" w:sz="4" w:space="0" w:color="F4B083"/>
              <w:bottom w:val="single" w:sz="4" w:space="0" w:color="F4B083"/>
              <w:right w:val="single" w:sz="4" w:space="0" w:color="F4B083"/>
            </w:tcBorders>
            <w:vAlign w:val="center"/>
            <w:hideMark/>
          </w:tcPr>
          <w:p w14:paraId="3A115C58" w14:textId="77777777" w:rsidR="00CF44AE" w:rsidRPr="007825BF" w:rsidRDefault="00CF44AE" w:rsidP="00354E9A">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825BF">
              <w:rPr>
                <w:rFonts w:ascii="Calibri" w:hAnsi="Calibri" w:cs="Calibri"/>
                <w:sz w:val="18"/>
                <w:szCs w:val="18"/>
              </w:rPr>
              <w:t>2,4 %</w:t>
            </w:r>
          </w:p>
        </w:tc>
        <w:tc>
          <w:tcPr>
            <w:tcW w:w="935" w:type="dxa"/>
            <w:tcBorders>
              <w:top w:val="single" w:sz="4" w:space="0" w:color="F4B083"/>
              <w:left w:val="single" w:sz="4" w:space="0" w:color="F4B083"/>
              <w:bottom w:val="single" w:sz="4" w:space="0" w:color="F4B083"/>
              <w:right w:val="single" w:sz="4" w:space="0" w:color="F4B083"/>
            </w:tcBorders>
            <w:vAlign w:val="center"/>
            <w:hideMark/>
          </w:tcPr>
          <w:p w14:paraId="47107702" w14:textId="77777777" w:rsidR="00CF44AE" w:rsidRPr="007825BF" w:rsidRDefault="00CF44AE" w:rsidP="00354E9A">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825BF">
              <w:rPr>
                <w:rFonts w:ascii="Calibri" w:hAnsi="Calibri" w:cs="Calibri"/>
                <w:sz w:val="18"/>
                <w:szCs w:val="18"/>
              </w:rPr>
              <w:t>2,7 %</w:t>
            </w:r>
          </w:p>
        </w:tc>
        <w:tc>
          <w:tcPr>
            <w:tcW w:w="936" w:type="dxa"/>
            <w:tcBorders>
              <w:top w:val="single" w:sz="4" w:space="0" w:color="F4B083"/>
              <w:left w:val="single" w:sz="4" w:space="0" w:color="F4B083"/>
              <w:bottom w:val="single" w:sz="4" w:space="0" w:color="F4B083"/>
              <w:right w:val="single" w:sz="4" w:space="0" w:color="F4B083"/>
            </w:tcBorders>
            <w:vAlign w:val="center"/>
            <w:hideMark/>
          </w:tcPr>
          <w:p w14:paraId="5DB255CD" w14:textId="77777777" w:rsidR="00CF44AE" w:rsidRPr="007825BF" w:rsidRDefault="00CF44AE" w:rsidP="00354E9A">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825BF">
              <w:rPr>
                <w:rFonts w:ascii="Calibri" w:hAnsi="Calibri" w:cs="Calibri"/>
                <w:sz w:val="18"/>
                <w:szCs w:val="18"/>
              </w:rPr>
              <w:t>1,8 %</w:t>
            </w:r>
          </w:p>
        </w:tc>
        <w:tc>
          <w:tcPr>
            <w:tcW w:w="936" w:type="dxa"/>
            <w:tcBorders>
              <w:top w:val="single" w:sz="4" w:space="0" w:color="F4B083"/>
              <w:left w:val="single" w:sz="4" w:space="0" w:color="F4B083"/>
              <w:bottom w:val="single" w:sz="4" w:space="0" w:color="F4B083"/>
              <w:right w:val="single" w:sz="4" w:space="0" w:color="F4B083"/>
            </w:tcBorders>
            <w:vAlign w:val="center"/>
            <w:hideMark/>
          </w:tcPr>
          <w:p w14:paraId="1D927DA7" w14:textId="77777777" w:rsidR="00CF44AE" w:rsidRPr="007825BF" w:rsidRDefault="00CF44AE" w:rsidP="00354E9A">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825BF">
              <w:rPr>
                <w:rFonts w:ascii="Calibri" w:hAnsi="Calibri" w:cs="Calibri"/>
                <w:sz w:val="18"/>
                <w:szCs w:val="18"/>
              </w:rPr>
              <w:t>1,3 %</w:t>
            </w:r>
          </w:p>
        </w:tc>
        <w:tc>
          <w:tcPr>
            <w:tcW w:w="936" w:type="dxa"/>
            <w:tcBorders>
              <w:top w:val="single" w:sz="4" w:space="0" w:color="F4B083"/>
              <w:left w:val="single" w:sz="4" w:space="0" w:color="F4B083"/>
              <w:bottom w:val="single" w:sz="4" w:space="0" w:color="F4B083"/>
              <w:right w:val="single" w:sz="4" w:space="0" w:color="F4B083"/>
            </w:tcBorders>
          </w:tcPr>
          <w:p w14:paraId="17EB43E4" w14:textId="77777777" w:rsidR="00CF44AE" w:rsidRPr="007825BF" w:rsidRDefault="00CF44AE" w:rsidP="00354E9A">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p w14:paraId="37983B99" w14:textId="77777777" w:rsidR="00CF44AE" w:rsidRPr="007825BF" w:rsidRDefault="00CF44AE" w:rsidP="00354E9A">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825BF">
              <w:rPr>
                <w:rFonts w:ascii="Calibri" w:hAnsi="Calibri" w:cs="Calibri"/>
                <w:sz w:val="18"/>
                <w:szCs w:val="18"/>
              </w:rPr>
              <w:t>1,4 %</w:t>
            </w:r>
          </w:p>
          <w:p w14:paraId="66333824" w14:textId="77777777" w:rsidR="00CF44AE" w:rsidRPr="007825BF" w:rsidRDefault="00CF44AE" w:rsidP="00354E9A">
            <w:pPr>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CF44AE" w:rsidRPr="007825BF" w14:paraId="5FE4DAC4" w14:textId="77777777" w:rsidTr="00354E9A">
        <w:trPr>
          <w:trHeight w:val="567"/>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F4B083"/>
              <w:left w:val="single" w:sz="4" w:space="0" w:color="F4B083"/>
              <w:bottom w:val="single" w:sz="4" w:space="0" w:color="F4B083"/>
              <w:right w:val="single" w:sz="4" w:space="0" w:color="F4B083"/>
            </w:tcBorders>
            <w:vAlign w:val="center"/>
            <w:hideMark/>
          </w:tcPr>
          <w:p w14:paraId="021F8729" w14:textId="77777777" w:rsidR="00CF44AE" w:rsidRPr="007825BF" w:rsidRDefault="00CF44AE" w:rsidP="00354E9A">
            <w:pPr>
              <w:suppressAutoHyphens/>
              <w:jc w:val="both"/>
              <w:rPr>
                <w:rFonts w:ascii="Calibri" w:hAnsi="Calibri" w:cs="Calibri"/>
                <w:sz w:val="18"/>
                <w:szCs w:val="18"/>
              </w:rPr>
            </w:pPr>
            <w:r w:rsidRPr="007825BF">
              <w:rPr>
                <w:rFonts w:ascii="Calibri" w:hAnsi="Calibri" w:cs="Calibri"/>
                <w:sz w:val="18"/>
                <w:szCs w:val="18"/>
              </w:rPr>
              <w:t>Fakulta managementu a ekonomiky (</w:t>
            </w:r>
            <w:proofErr w:type="spellStart"/>
            <w:r w:rsidRPr="007825BF">
              <w:rPr>
                <w:rFonts w:ascii="Calibri" w:hAnsi="Calibri" w:cs="Calibri"/>
                <w:sz w:val="18"/>
                <w:szCs w:val="18"/>
              </w:rPr>
              <w:t>FaME</w:t>
            </w:r>
            <w:proofErr w:type="spellEnd"/>
            <w:r w:rsidRPr="007825BF">
              <w:rPr>
                <w:rFonts w:ascii="Calibri" w:hAnsi="Calibri" w:cs="Calibri"/>
                <w:sz w:val="18"/>
                <w:szCs w:val="18"/>
              </w:rPr>
              <w:t>)</w:t>
            </w:r>
          </w:p>
        </w:tc>
        <w:tc>
          <w:tcPr>
            <w:tcW w:w="935" w:type="dxa"/>
            <w:tcBorders>
              <w:top w:val="single" w:sz="4" w:space="0" w:color="F4B083"/>
              <w:left w:val="single" w:sz="4" w:space="0" w:color="F4B083"/>
              <w:bottom w:val="single" w:sz="4" w:space="0" w:color="F4B083"/>
              <w:right w:val="single" w:sz="4" w:space="0" w:color="F4B083"/>
            </w:tcBorders>
            <w:vAlign w:val="center"/>
            <w:hideMark/>
          </w:tcPr>
          <w:p w14:paraId="0E90E060" w14:textId="77777777" w:rsidR="00CF44AE" w:rsidRPr="007825BF" w:rsidRDefault="00CF44AE" w:rsidP="00354E9A">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825BF">
              <w:rPr>
                <w:rFonts w:ascii="Calibri" w:hAnsi="Calibri" w:cs="Calibri"/>
                <w:sz w:val="18"/>
                <w:szCs w:val="18"/>
              </w:rPr>
              <w:t>1,9 %</w:t>
            </w:r>
          </w:p>
        </w:tc>
        <w:tc>
          <w:tcPr>
            <w:tcW w:w="936" w:type="dxa"/>
            <w:tcBorders>
              <w:top w:val="single" w:sz="4" w:space="0" w:color="F4B083"/>
              <w:left w:val="single" w:sz="4" w:space="0" w:color="F4B083"/>
              <w:bottom w:val="single" w:sz="4" w:space="0" w:color="F4B083"/>
              <w:right w:val="single" w:sz="4" w:space="0" w:color="F4B083"/>
            </w:tcBorders>
            <w:vAlign w:val="center"/>
            <w:hideMark/>
          </w:tcPr>
          <w:p w14:paraId="66FC8A5B" w14:textId="77777777" w:rsidR="00CF44AE" w:rsidRPr="007825BF" w:rsidRDefault="00CF44AE" w:rsidP="00354E9A">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825BF">
              <w:rPr>
                <w:rFonts w:ascii="Calibri" w:hAnsi="Calibri" w:cs="Calibri"/>
                <w:sz w:val="18"/>
                <w:szCs w:val="18"/>
              </w:rPr>
              <w:t>3,4 %</w:t>
            </w:r>
          </w:p>
        </w:tc>
        <w:tc>
          <w:tcPr>
            <w:tcW w:w="935" w:type="dxa"/>
            <w:tcBorders>
              <w:top w:val="single" w:sz="4" w:space="0" w:color="F4B083"/>
              <w:left w:val="single" w:sz="4" w:space="0" w:color="F4B083"/>
              <w:bottom w:val="single" w:sz="4" w:space="0" w:color="F4B083"/>
              <w:right w:val="single" w:sz="4" w:space="0" w:color="F4B083"/>
            </w:tcBorders>
            <w:vAlign w:val="center"/>
            <w:hideMark/>
          </w:tcPr>
          <w:p w14:paraId="0154C0D8" w14:textId="77777777" w:rsidR="00CF44AE" w:rsidRPr="007825BF" w:rsidRDefault="00CF44AE" w:rsidP="00354E9A">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825BF">
              <w:rPr>
                <w:rFonts w:ascii="Calibri" w:hAnsi="Calibri" w:cs="Calibri"/>
                <w:sz w:val="18"/>
                <w:szCs w:val="18"/>
              </w:rPr>
              <w:t>2,1 %</w:t>
            </w:r>
          </w:p>
        </w:tc>
        <w:tc>
          <w:tcPr>
            <w:tcW w:w="936" w:type="dxa"/>
            <w:tcBorders>
              <w:top w:val="single" w:sz="4" w:space="0" w:color="F4B083"/>
              <w:left w:val="single" w:sz="4" w:space="0" w:color="F4B083"/>
              <w:bottom w:val="single" w:sz="4" w:space="0" w:color="F4B083"/>
              <w:right w:val="single" w:sz="4" w:space="0" w:color="F4B083"/>
            </w:tcBorders>
            <w:vAlign w:val="center"/>
            <w:hideMark/>
          </w:tcPr>
          <w:p w14:paraId="2B76D4A5" w14:textId="77777777" w:rsidR="00CF44AE" w:rsidRPr="007825BF" w:rsidRDefault="00CF44AE" w:rsidP="00354E9A">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825BF">
              <w:rPr>
                <w:rFonts w:ascii="Calibri" w:hAnsi="Calibri" w:cs="Calibri"/>
                <w:sz w:val="18"/>
                <w:szCs w:val="18"/>
              </w:rPr>
              <w:t>1,5 %</w:t>
            </w:r>
          </w:p>
        </w:tc>
        <w:tc>
          <w:tcPr>
            <w:tcW w:w="936" w:type="dxa"/>
            <w:tcBorders>
              <w:top w:val="single" w:sz="4" w:space="0" w:color="F4B083"/>
              <w:left w:val="single" w:sz="4" w:space="0" w:color="F4B083"/>
              <w:bottom w:val="single" w:sz="4" w:space="0" w:color="F4B083"/>
              <w:right w:val="single" w:sz="4" w:space="0" w:color="F4B083"/>
            </w:tcBorders>
            <w:vAlign w:val="center"/>
            <w:hideMark/>
          </w:tcPr>
          <w:p w14:paraId="08C87DEF" w14:textId="77777777" w:rsidR="00CF44AE" w:rsidRPr="007825BF" w:rsidRDefault="00CF44AE" w:rsidP="00354E9A">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825BF">
              <w:rPr>
                <w:rFonts w:ascii="Calibri" w:hAnsi="Calibri" w:cs="Calibri"/>
                <w:sz w:val="18"/>
                <w:szCs w:val="18"/>
              </w:rPr>
              <w:t>0,5 %</w:t>
            </w:r>
          </w:p>
        </w:tc>
        <w:tc>
          <w:tcPr>
            <w:tcW w:w="936" w:type="dxa"/>
            <w:tcBorders>
              <w:top w:val="single" w:sz="4" w:space="0" w:color="F4B083"/>
              <w:left w:val="single" w:sz="4" w:space="0" w:color="F4B083"/>
              <w:bottom w:val="single" w:sz="4" w:space="0" w:color="F4B083"/>
              <w:right w:val="single" w:sz="4" w:space="0" w:color="F4B083"/>
            </w:tcBorders>
          </w:tcPr>
          <w:p w14:paraId="0E93FD73" w14:textId="77777777" w:rsidR="00CF44AE" w:rsidRPr="007825BF" w:rsidRDefault="00CF44AE" w:rsidP="00354E9A">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p w14:paraId="5E6EE8C6" w14:textId="77777777" w:rsidR="00CF44AE" w:rsidRPr="007825BF" w:rsidRDefault="00CF44AE" w:rsidP="00354E9A">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825BF">
              <w:rPr>
                <w:rFonts w:ascii="Calibri" w:hAnsi="Calibri" w:cs="Calibri"/>
                <w:sz w:val="18"/>
                <w:szCs w:val="18"/>
              </w:rPr>
              <w:t>1,2 %</w:t>
            </w:r>
          </w:p>
        </w:tc>
      </w:tr>
      <w:tr w:rsidR="00CF44AE" w:rsidRPr="007825BF" w14:paraId="0381249F" w14:textId="77777777" w:rsidTr="00354E9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F4B083"/>
              <w:left w:val="single" w:sz="4" w:space="0" w:color="F4B083"/>
              <w:bottom w:val="single" w:sz="4" w:space="0" w:color="F4B083"/>
              <w:right w:val="single" w:sz="4" w:space="0" w:color="F4B083"/>
            </w:tcBorders>
            <w:vAlign w:val="center"/>
            <w:hideMark/>
          </w:tcPr>
          <w:p w14:paraId="69A989D6" w14:textId="77777777" w:rsidR="00CF44AE" w:rsidRPr="007825BF" w:rsidRDefault="00CF44AE" w:rsidP="00354E9A">
            <w:pPr>
              <w:suppressAutoHyphens/>
              <w:jc w:val="both"/>
              <w:rPr>
                <w:rFonts w:ascii="Calibri" w:hAnsi="Calibri" w:cs="Calibri"/>
                <w:sz w:val="18"/>
                <w:szCs w:val="18"/>
              </w:rPr>
            </w:pPr>
            <w:r w:rsidRPr="007825BF">
              <w:rPr>
                <w:rFonts w:ascii="Calibri" w:hAnsi="Calibri" w:cs="Calibri"/>
                <w:sz w:val="18"/>
                <w:szCs w:val="18"/>
              </w:rPr>
              <w:t>Fakulta aplikované informatiky (FAI)</w:t>
            </w:r>
          </w:p>
        </w:tc>
        <w:tc>
          <w:tcPr>
            <w:tcW w:w="935" w:type="dxa"/>
            <w:tcBorders>
              <w:top w:val="single" w:sz="4" w:space="0" w:color="F4B083"/>
              <w:left w:val="single" w:sz="4" w:space="0" w:color="F4B083"/>
              <w:bottom w:val="single" w:sz="4" w:space="0" w:color="F4B083"/>
              <w:right w:val="single" w:sz="4" w:space="0" w:color="F4B083"/>
            </w:tcBorders>
            <w:vAlign w:val="center"/>
            <w:hideMark/>
          </w:tcPr>
          <w:p w14:paraId="2819C184" w14:textId="77777777" w:rsidR="00CF44AE" w:rsidRPr="007825BF" w:rsidRDefault="00CF44AE" w:rsidP="00354E9A">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825BF">
              <w:rPr>
                <w:rFonts w:ascii="Calibri" w:hAnsi="Calibri" w:cs="Calibri"/>
                <w:sz w:val="18"/>
                <w:szCs w:val="18"/>
              </w:rPr>
              <w:t>3,4 %</w:t>
            </w:r>
          </w:p>
        </w:tc>
        <w:tc>
          <w:tcPr>
            <w:tcW w:w="936" w:type="dxa"/>
            <w:tcBorders>
              <w:top w:val="single" w:sz="4" w:space="0" w:color="F4B083"/>
              <w:left w:val="single" w:sz="4" w:space="0" w:color="F4B083"/>
              <w:bottom w:val="single" w:sz="4" w:space="0" w:color="F4B083"/>
              <w:right w:val="single" w:sz="4" w:space="0" w:color="F4B083"/>
            </w:tcBorders>
            <w:vAlign w:val="center"/>
            <w:hideMark/>
          </w:tcPr>
          <w:p w14:paraId="7F21B892" w14:textId="77777777" w:rsidR="00CF44AE" w:rsidRPr="007825BF" w:rsidRDefault="00CF44AE" w:rsidP="00354E9A">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825BF">
              <w:rPr>
                <w:rFonts w:ascii="Calibri" w:hAnsi="Calibri" w:cs="Calibri"/>
                <w:sz w:val="18"/>
                <w:szCs w:val="18"/>
              </w:rPr>
              <w:t>3,6 %</w:t>
            </w:r>
          </w:p>
        </w:tc>
        <w:tc>
          <w:tcPr>
            <w:tcW w:w="935" w:type="dxa"/>
            <w:tcBorders>
              <w:top w:val="single" w:sz="4" w:space="0" w:color="F4B083"/>
              <w:left w:val="single" w:sz="4" w:space="0" w:color="F4B083"/>
              <w:bottom w:val="single" w:sz="4" w:space="0" w:color="F4B083"/>
              <w:right w:val="single" w:sz="4" w:space="0" w:color="F4B083"/>
            </w:tcBorders>
            <w:vAlign w:val="center"/>
            <w:hideMark/>
          </w:tcPr>
          <w:p w14:paraId="4BB2AE27" w14:textId="77777777" w:rsidR="00CF44AE" w:rsidRPr="007825BF" w:rsidRDefault="00CF44AE" w:rsidP="00354E9A">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825BF">
              <w:rPr>
                <w:rFonts w:ascii="Calibri" w:hAnsi="Calibri" w:cs="Calibri"/>
                <w:sz w:val="18"/>
                <w:szCs w:val="18"/>
              </w:rPr>
              <w:t>2,6 %</w:t>
            </w:r>
          </w:p>
        </w:tc>
        <w:tc>
          <w:tcPr>
            <w:tcW w:w="936" w:type="dxa"/>
            <w:tcBorders>
              <w:top w:val="single" w:sz="4" w:space="0" w:color="F4B083"/>
              <w:left w:val="single" w:sz="4" w:space="0" w:color="F4B083"/>
              <w:bottom w:val="single" w:sz="4" w:space="0" w:color="F4B083"/>
              <w:right w:val="single" w:sz="4" w:space="0" w:color="F4B083"/>
            </w:tcBorders>
            <w:vAlign w:val="center"/>
            <w:hideMark/>
          </w:tcPr>
          <w:p w14:paraId="20CFE46A" w14:textId="77777777" w:rsidR="00CF44AE" w:rsidRPr="007825BF" w:rsidRDefault="00CF44AE" w:rsidP="00354E9A">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825BF">
              <w:rPr>
                <w:rFonts w:ascii="Calibri" w:hAnsi="Calibri" w:cs="Calibri"/>
                <w:sz w:val="18"/>
                <w:szCs w:val="18"/>
              </w:rPr>
              <w:t>0,9 %</w:t>
            </w:r>
          </w:p>
        </w:tc>
        <w:tc>
          <w:tcPr>
            <w:tcW w:w="936" w:type="dxa"/>
            <w:tcBorders>
              <w:top w:val="single" w:sz="4" w:space="0" w:color="F4B083"/>
              <w:left w:val="single" w:sz="4" w:space="0" w:color="F4B083"/>
              <w:bottom w:val="single" w:sz="4" w:space="0" w:color="F4B083"/>
              <w:right w:val="single" w:sz="4" w:space="0" w:color="F4B083"/>
            </w:tcBorders>
            <w:vAlign w:val="center"/>
            <w:hideMark/>
          </w:tcPr>
          <w:p w14:paraId="627A6C9B" w14:textId="77777777" w:rsidR="00CF44AE" w:rsidRPr="007825BF" w:rsidRDefault="00CF44AE" w:rsidP="00354E9A">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825BF">
              <w:rPr>
                <w:rFonts w:ascii="Calibri" w:hAnsi="Calibri" w:cs="Calibri"/>
                <w:sz w:val="18"/>
                <w:szCs w:val="18"/>
              </w:rPr>
              <w:t>0,8 %</w:t>
            </w:r>
          </w:p>
        </w:tc>
        <w:tc>
          <w:tcPr>
            <w:tcW w:w="936" w:type="dxa"/>
            <w:tcBorders>
              <w:top w:val="single" w:sz="4" w:space="0" w:color="F4B083"/>
              <w:left w:val="single" w:sz="4" w:space="0" w:color="F4B083"/>
              <w:bottom w:val="single" w:sz="4" w:space="0" w:color="F4B083"/>
              <w:right w:val="single" w:sz="4" w:space="0" w:color="F4B083"/>
            </w:tcBorders>
          </w:tcPr>
          <w:p w14:paraId="0DA555B2" w14:textId="77777777" w:rsidR="00CF44AE" w:rsidRPr="007825BF" w:rsidRDefault="00CF44AE" w:rsidP="00354E9A">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p w14:paraId="1AD549E9" w14:textId="77777777" w:rsidR="00CF44AE" w:rsidRPr="007825BF" w:rsidRDefault="00CF44AE" w:rsidP="00354E9A">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825BF">
              <w:rPr>
                <w:rFonts w:ascii="Calibri" w:hAnsi="Calibri" w:cs="Calibri"/>
                <w:sz w:val="18"/>
                <w:szCs w:val="18"/>
              </w:rPr>
              <w:t>1,6 %</w:t>
            </w:r>
          </w:p>
        </w:tc>
      </w:tr>
      <w:tr w:rsidR="00CF44AE" w:rsidRPr="007825BF" w14:paraId="2568BF28" w14:textId="77777777" w:rsidTr="00354E9A">
        <w:trPr>
          <w:trHeight w:val="567"/>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F4B083"/>
              <w:left w:val="single" w:sz="4" w:space="0" w:color="F4B083"/>
              <w:bottom w:val="single" w:sz="4" w:space="0" w:color="F4B083"/>
              <w:right w:val="single" w:sz="4" w:space="0" w:color="F4B083"/>
            </w:tcBorders>
            <w:vAlign w:val="center"/>
            <w:hideMark/>
          </w:tcPr>
          <w:p w14:paraId="0C66AB5A" w14:textId="77777777" w:rsidR="00CF44AE" w:rsidRPr="007825BF" w:rsidRDefault="00CF44AE" w:rsidP="00354E9A">
            <w:pPr>
              <w:suppressAutoHyphens/>
              <w:jc w:val="both"/>
              <w:rPr>
                <w:rFonts w:ascii="Calibri" w:hAnsi="Calibri" w:cs="Calibri"/>
                <w:sz w:val="18"/>
                <w:szCs w:val="18"/>
              </w:rPr>
            </w:pPr>
            <w:r w:rsidRPr="007825BF">
              <w:rPr>
                <w:rFonts w:ascii="Calibri" w:hAnsi="Calibri" w:cs="Calibri"/>
                <w:sz w:val="18"/>
                <w:szCs w:val="18"/>
              </w:rPr>
              <w:t>Fakulta humanitních studií (FHS)</w:t>
            </w:r>
          </w:p>
        </w:tc>
        <w:tc>
          <w:tcPr>
            <w:tcW w:w="935" w:type="dxa"/>
            <w:tcBorders>
              <w:top w:val="single" w:sz="4" w:space="0" w:color="F4B083"/>
              <w:left w:val="single" w:sz="4" w:space="0" w:color="F4B083"/>
              <w:bottom w:val="single" w:sz="4" w:space="0" w:color="F4B083"/>
              <w:right w:val="single" w:sz="4" w:space="0" w:color="F4B083"/>
            </w:tcBorders>
            <w:vAlign w:val="center"/>
            <w:hideMark/>
          </w:tcPr>
          <w:p w14:paraId="59C84907" w14:textId="77777777" w:rsidR="00CF44AE" w:rsidRPr="007825BF" w:rsidRDefault="00CF44AE" w:rsidP="00354E9A">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825BF">
              <w:rPr>
                <w:rFonts w:ascii="Calibri" w:hAnsi="Calibri" w:cs="Calibri"/>
                <w:sz w:val="18"/>
                <w:szCs w:val="18"/>
              </w:rPr>
              <w:t>1,3 %</w:t>
            </w:r>
          </w:p>
        </w:tc>
        <w:tc>
          <w:tcPr>
            <w:tcW w:w="936" w:type="dxa"/>
            <w:tcBorders>
              <w:top w:val="single" w:sz="4" w:space="0" w:color="F4B083"/>
              <w:left w:val="single" w:sz="4" w:space="0" w:color="F4B083"/>
              <w:bottom w:val="single" w:sz="4" w:space="0" w:color="F4B083"/>
              <w:right w:val="single" w:sz="4" w:space="0" w:color="F4B083"/>
            </w:tcBorders>
            <w:vAlign w:val="center"/>
            <w:hideMark/>
          </w:tcPr>
          <w:p w14:paraId="73A66742" w14:textId="77777777" w:rsidR="00CF44AE" w:rsidRPr="007825BF" w:rsidRDefault="00CF44AE" w:rsidP="00354E9A">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825BF">
              <w:rPr>
                <w:rFonts w:ascii="Calibri" w:hAnsi="Calibri" w:cs="Calibri"/>
                <w:sz w:val="18"/>
                <w:szCs w:val="18"/>
              </w:rPr>
              <w:t>1,5 %</w:t>
            </w:r>
          </w:p>
        </w:tc>
        <w:tc>
          <w:tcPr>
            <w:tcW w:w="935" w:type="dxa"/>
            <w:tcBorders>
              <w:top w:val="single" w:sz="4" w:space="0" w:color="F4B083"/>
              <w:left w:val="single" w:sz="4" w:space="0" w:color="F4B083"/>
              <w:bottom w:val="single" w:sz="4" w:space="0" w:color="F4B083"/>
              <w:right w:val="single" w:sz="4" w:space="0" w:color="F4B083"/>
            </w:tcBorders>
            <w:vAlign w:val="center"/>
            <w:hideMark/>
          </w:tcPr>
          <w:p w14:paraId="51D44763" w14:textId="77777777" w:rsidR="00CF44AE" w:rsidRPr="007825BF" w:rsidRDefault="00CF44AE" w:rsidP="00354E9A">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825BF">
              <w:rPr>
                <w:rFonts w:ascii="Calibri" w:hAnsi="Calibri" w:cs="Calibri"/>
                <w:sz w:val="18"/>
                <w:szCs w:val="18"/>
              </w:rPr>
              <w:t>3,3 %</w:t>
            </w:r>
          </w:p>
        </w:tc>
        <w:tc>
          <w:tcPr>
            <w:tcW w:w="936" w:type="dxa"/>
            <w:tcBorders>
              <w:top w:val="single" w:sz="4" w:space="0" w:color="F4B083"/>
              <w:left w:val="single" w:sz="4" w:space="0" w:color="F4B083"/>
              <w:bottom w:val="single" w:sz="4" w:space="0" w:color="F4B083"/>
              <w:right w:val="single" w:sz="4" w:space="0" w:color="F4B083"/>
            </w:tcBorders>
            <w:vAlign w:val="center"/>
            <w:hideMark/>
          </w:tcPr>
          <w:p w14:paraId="57C376E8" w14:textId="77777777" w:rsidR="00CF44AE" w:rsidRPr="007825BF" w:rsidRDefault="00CF44AE" w:rsidP="00354E9A">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825BF">
              <w:rPr>
                <w:rFonts w:ascii="Calibri" w:hAnsi="Calibri" w:cs="Calibri"/>
                <w:sz w:val="18"/>
                <w:szCs w:val="18"/>
              </w:rPr>
              <w:t>1,5 %</w:t>
            </w:r>
          </w:p>
        </w:tc>
        <w:tc>
          <w:tcPr>
            <w:tcW w:w="936" w:type="dxa"/>
            <w:tcBorders>
              <w:top w:val="single" w:sz="4" w:space="0" w:color="F4B083"/>
              <w:left w:val="single" w:sz="4" w:space="0" w:color="F4B083"/>
              <w:bottom w:val="single" w:sz="4" w:space="0" w:color="F4B083"/>
              <w:right w:val="single" w:sz="4" w:space="0" w:color="F4B083"/>
            </w:tcBorders>
            <w:vAlign w:val="center"/>
            <w:hideMark/>
          </w:tcPr>
          <w:p w14:paraId="00B5893D" w14:textId="77777777" w:rsidR="00CF44AE" w:rsidRPr="007825BF" w:rsidRDefault="00CF44AE" w:rsidP="00354E9A">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825BF">
              <w:rPr>
                <w:rFonts w:ascii="Calibri" w:hAnsi="Calibri" w:cs="Calibri"/>
                <w:sz w:val="18"/>
                <w:szCs w:val="18"/>
              </w:rPr>
              <w:t>2,6 %</w:t>
            </w:r>
          </w:p>
        </w:tc>
        <w:tc>
          <w:tcPr>
            <w:tcW w:w="936" w:type="dxa"/>
            <w:tcBorders>
              <w:top w:val="single" w:sz="4" w:space="0" w:color="F4B083"/>
              <w:left w:val="single" w:sz="4" w:space="0" w:color="F4B083"/>
              <w:bottom w:val="single" w:sz="4" w:space="0" w:color="F4B083"/>
              <w:right w:val="single" w:sz="4" w:space="0" w:color="F4B083"/>
            </w:tcBorders>
          </w:tcPr>
          <w:p w14:paraId="4F5E8C4D" w14:textId="77777777" w:rsidR="00CF44AE" w:rsidRPr="007825BF" w:rsidRDefault="00CF44AE" w:rsidP="00354E9A">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p w14:paraId="79394714" w14:textId="77777777" w:rsidR="00CF44AE" w:rsidRPr="007825BF" w:rsidRDefault="00CF44AE" w:rsidP="00354E9A">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825BF">
              <w:rPr>
                <w:rFonts w:ascii="Calibri" w:hAnsi="Calibri" w:cs="Calibri"/>
                <w:sz w:val="18"/>
                <w:szCs w:val="18"/>
              </w:rPr>
              <w:t>1,0 %</w:t>
            </w:r>
          </w:p>
        </w:tc>
      </w:tr>
      <w:tr w:rsidR="00CF44AE" w:rsidRPr="007825BF" w14:paraId="1809EFC3" w14:textId="77777777" w:rsidTr="00354E9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F4B083"/>
              <w:left w:val="single" w:sz="4" w:space="0" w:color="F4B083"/>
              <w:bottom w:val="single" w:sz="4" w:space="0" w:color="F4B083"/>
              <w:right w:val="single" w:sz="4" w:space="0" w:color="F4B083"/>
            </w:tcBorders>
            <w:vAlign w:val="center"/>
            <w:hideMark/>
          </w:tcPr>
          <w:p w14:paraId="3E7A22CB" w14:textId="77777777" w:rsidR="00CF44AE" w:rsidRPr="007825BF" w:rsidRDefault="00CF44AE" w:rsidP="00354E9A">
            <w:pPr>
              <w:suppressAutoHyphens/>
              <w:jc w:val="both"/>
              <w:rPr>
                <w:rFonts w:ascii="Calibri" w:hAnsi="Calibri" w:cs="Calibri"/>
                <w:sz w:val="18"/>
                <w:szCs w:val="18"/>
              </w:rPr>
            </w:pPr>
            <w:r w:rsidRPr="007825BF">
              <w:rPr>
                <w:rFonts w:ascii="Calibri" w:hAnsi="Calibri" w:cs="Calibri"/>
                <w:sz w:val="18"/>
                <w:szCs w:val="18"/>
              </w:rPr>
              <w:t>Fakulta logistiky a krizového řízení (FLKŘ)</w:t>
            </w:r>
          </w:p>
        </w:tc>
        <w:tc>
          <w:tcPr>
            <w:tcW w:w="935" w:type="dxa"/>
            <w:tcBorders>
              <w:top w:val="single" w:sz="4" w:space="0" w:color="F4B083"/>
              <w:left w:val="single" w:sz="4" w:space="0" w:color="F4B083"/>
              <w:bottom w:val="single" w:sz="4" w:space="0" w:color="F4B083"/>
              <w:right w:val="single" w:sz="4" w:space="0" w:color="F4B083"/>
            </w:tcBorders>
            <w:vAlign w:val="center"/>
            <w:hideMark/>
          </w:tcPr>
          <w:p w14:paraId="6E95A79A" w14:textId="77777777" w:rsidR="00CF44AE" w:rsidRPr="007825BF" w:rsidRDefault="00CF44AE" w:rsidP="00354E9A">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825BF">
              <w:rPr>
                <w:rFonts w:ascii="Calibri" w:hAnsi="Calibri" w:cs="Calibri"/>
                <w:sz w:val="18"/>
                <w:szCs w:val="18"/>
              </w:rPr>
              <w:t>2,9 %</w:t>
            </w:r>
          </w:p>
        </w:tc>
        <w:tc>
          <w:tcPr>
            <w:tcW w:w="936" w:type="dxa"/>
            <w:tcBorders>
              <w:top w:val="single" w:sz="4" w:space="0" w:color="F4B083"/>
              <w:left w:val="single" w:sz="4" w:space="0" w:color="F4B083"/>
              <w:bottom w:val="single" w:sz="4" w:space="0" w:color="F4B083"/>
              <w:right w:val="single" w:sz="4" w:space="0" w:color="F4B083"/>
            </w:tcBorders>
            <w:vAlign w:val="center"/>
            <w:hideMark/>
          </w:tcPr>
          <w:p w14:paraId="7E4BA153" w14:textId="77777777" w:rsidR="00CF44AE" w:rsidRPr="007825BF" w:rsidRDefault="00CF44AE" w:rsidP="00354E9A">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825BF">
              <w:rPr>
                <w:rFonts w:ascii="Calibri" w:hAnsi="Calibri" w:cs="Calibri"/>
                <w:sz w:val="18"/>
                <w:szCs w:val="18"/>
              </w:rPr>
              <w:t>5,9 %</w:t>
            </w:r>
          </w:p>
        </w:tc>
        <w:tc>
          <w:tcPr>
            <w:tcW w:w="935" w:type="dxa"/>
            <w:tcBorders>
              <w:top w:val="single" w:sz="4" w:space="0" w:color="F4B083"/>
              <w:left w:val="single" w:sz="4" w:space="0" w:color="F4B083"/>
              <w:bottom w:val="single" w:sz="4" w:space="0" w:color="F4B083"/>
              <w:right w:val="single" w:sz="4" w:space="0" w:color="F4B083"/>
            </w:tcBorders>
            <w:vAlign w:val="center"/>
            <w:hideMark/>
          </w:tcPr>
          <w:p w14:paraId="3678DA06" w14:textId="77777777" w:rsidR="00CF44AE" w:rsidRPr="007825BF" w:rsidRDefault="00CF44AE" w:rsidP="00354E9A">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825BF">
              <w:rPr>
                <w:rFonts w:ascii="Calibri" w:hAnsi="Calibri" w:cs="Calibri"/>
                <w:sz w:val="18"/>
                <w:szCs w:val="18"/>
              </w:rPr>
              <w:t>2,6 %</w:t>
            </w:r>
          </w:p>
        </w:tc>
        <w:tc>
          <w:tcPr>
            <w:tcW w:w="936" w:type="dxa"/>
            <w:tcBorders>
              <w:top w:val="single" w:sz="4" w:space="0" w:color="F4B083"/>
              <w:left w:val="single" w:sz="4" w:space="0" w:color="F4B083"/>
              <w:bottom w:val="single" w:sz="4" w:space="0" w:color="F4B083"/>
              <w:right w:val="single" w:sz="4" w:space="0" w:color="F4B083"/>
            </w:tcBorders>
            <w:vAlign w:val="center"/>
            <w:hideMark/>
          </w:tcPr>
          <w:p w14:paraId="5550EF2C" w14:textId="77777777" w:rsidR="00CF44AE" w:rsidRPr="007825BF" w:rsidRDefault="00CF44AE" w:rsidP="00354E9A">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825BF">
              <w:rPr>
                <w:rFonts w:ascii="Calibri" w:hAnsi="Calibri" w:cs="Calibri"/>
                <w:sz w:val="18"/>
                <w:szCs w:val="18"/>
              </w:rPr>
              <w:t>3,7 %</w:t>
            </w:r>
          </w:p>
        </w:tc>
        <w:tc>
          <w:tcPr>
            <w:tcW w:w="936" w:type="dxa"/>
            <w:tcBorders>
              <w:top w:val="single" w:sz="4" w:space="0" w:color="F4B083"/>
              <w:left w:val="single" w:sz="4" w:space="0" w:color="F4B083"/>
              <w:bottom w:val="single" w:sz="4" w:space="0" w:color="F4B083"/>
              <w:right w:val="single" w:sz="4" w:space="0" w:color="F4B083"/>
            </w:tcBorders>
            <w:vAlign w:val="center"/>
            <w:hideMark/>
          </w:tcPr>
          <w:p w14:paraId="1CF44068" w14:textId="77777777" w:rsidR="00CF44AE" w:rsidRPr="007825BF" w:rsidRDefault="00CF44AE" w:rsidP="00354E9A">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825BF">
              <w:rPr>
                <w:rFonts w:ascii="Calibri" w:hAnsi="Calibri" w:cs="Calibri"/>
                <w:sz w:val="18"/>
                <w:szCs w:val="18"/>
              </w:rPr>
              <w:t>2,9 %</w:t>
            </w:r>
          </w:p>
        </w:tc>
        <w:tc>
          <w:tcPr>
            <w:tcW w:w="936" w:type="dxa"/>
            <w:tcBorders>
              <w:top w:val="single" w:sz="4" w:space="0" w:color="F4B083"/>
              <w:left w:val="single" w:sz="4" w:space="0" w:color="F4B083"/>
              <w:bottom w:val="single" w:sz="4" w:space="0" w:color="F4B083"/>
              <w:right w:val="single" w:sz="4" w:space="0" w:color="F4B083"/>
            </w:tcBorders>
          </w:tcPr>
          <w:p w14:paraId="61578BF4" w14:textId="77777777" w:rsidR="00CF44AE" w:rsidRPr="007825BF" w:rsidRDefault="00CF44AE" w:rsidP="00354E9A">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p w14:paraId="76A0F5FD" w14:textId="77777777" w:rsidR="00CF44AE" w:rsidRPr="007825BF" w:rsidRDefault="00CF44AE" w:rsidP="00354E9A">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825BF">
              <w:rPr>
                <w:rFonts w:ascii="Calibri" w:hAnsi="Calibri" w:cs="Calibri"/>
                <w:sz w:val="18"/>
                <w:szCs w:val="18"/>
              </w:rPr>
              <w:t>3,9 %</w:t>
            </w:r>
          </w:p>
        </w:tc>
      </w:tr>
    </w:tbl>
    <w:p w14:paraId="503FC143" w14:textId="77777777" w:rsidR="00CF44AE" w:rsidRPr="007825BF" w:rsidRDefault="00CF44AE" w:rsidP="00CF44AE">
      <w:pPr>
        <w:suppressAutoHyphens/>
        <w:spacing w:after="0" w:line="240" w:lineRule="auto"/>
        <w:jc w:val="both"/>
        <w:rPr>
          <w:rFonts w:ascii="Calibri" w:eastAsia="Calibri" w:hAnsi="Calibri" w:cs="Calibri"/>
          <w:kern w:val="0"/>
          <w:sz w:val="24"/>
          <w14:ligatures w14:val="none"/>
        </w:rPr>
      </w:pPr>
      <w:r w:rsidRPr="007825BF">
        <w:rPr>
          <w:rFonts w:ascii="Calibri" w:eastAsia="Calibri" w:hAnsi="Calibri" w:cs="Calibri"/>
          <w:i/>
          <w:kern w:val="0"/>
          <w:sz w:val="18"/>
          <w:szCs w:val="20"/>
          <w14:ligatures w14:val="none"/>
        </w:rPr>
        <w:t>Komentář/poznámky: Data ze statistik MPSV</w:t>
      </w:r>
      <w:r w:rsidRPr="007825BF">
        <w:rPr>
          <w:rFonts w:ascii="Calibri" w:eastAsia="Calibri" w:hAnsi="Calibri" w:cs="Calibri"/>
          <w:i/>
          <w:kern w:val="0"/>
          <w:sz w:val="18"/>
          <w:vertAlign w:val="superscript"/>
          <w14:ligatures w14:val="none"/>
        </w:rPr>
        <w:footnoteReference w:id="3"/>
      </w:r>
      <w:r w:rsidRPr="007825BF">
        <w:rPr>
          <w:rFonts w:ascii="Calibri" w:eastAsia="Calibri" w:hAnsi="Calibri" w:cs="Calibri"/>
          <w:i/>
          <w:kern w:val="0"/>
          <w:sz w:val="18"/>
          <w:szCs w:val="20"/>
          <w14:ligatures w14:val="none"/>
        </w:rPr>
        <w:t xml:space="preserve"> </w:t>
      </w:r>
      <w:r w:rsidRPr="007825BF">
        <w:rPr>
          <w:rFonts w:ascii="Calibri" w:eastAsia="Calibri" w:hAnsi="Calibri" w:cs="Calibri"/>
          <w:kern w:val="0"/>
          <w:sz w:val="24"/>
          <w14:ligatures w14:val="none"/>
        </w:rPr>
        <w:t xml:space="preserve"> </w:t>
      </w:r>
    </w:p>
    <w:p w14:paraId="38E614BC" w14:textId="77777777" w:rsidR="00CF44AE" w:rsidRPr="007825BF" w:rsidRDefault="00CF44AE" w:rsidP="00CF44AE">
      <w:pPr>
        <w:spacing w:after="0" w:line="276" w:lineRule="auto"/>
        <w:jc w:val="both"/>
        <w:rPr>
          <w:rFonts w:ascii="Calibri" w:eastAsia="Times New Roman" w:hAnsi="Calibri" w:cs="Calibri"/>
          <w:kern w:val="0"/>
          <w:sz w:val="24"/>
          <w:lang w:eastAsia="cs-CZ"/>
          <w14:ligatures w14:val="none"/>
        </w:rPr>
      </w:pPr>
    </w:p>
    <w:p w14:paraId="6DB651A0" w14:textId="77777777" w:rsidR="00CF44AE" w:rsidRPr="007825BF" w:rsidRDefault="00CF44AE" w:rsidP="00CF44AE">
      <w:pPr>
        <w:numPr>
          <w:ilvl w:val="0"/>
          <w:numId w:val="10"/>
        </w:numPr>
        <w:spacing w:after="0" w:line="276" w:lineRule="auto"/>
        <w:jc w:val="both"/>
        <w:rPr>
          <w:rFonts w:ascii="Calibri" w:eastAsia="Times New Roman" w:hAnsi="Calibri" w:cs="Calibri"/>
          <w:i/>
          <w:kern w:val="0"/>
          <w:sz w:val="24"/>
          <w:lang w:eastAsia="cs-CZ"/>
          <w14:ligatures w14:val="none"/>
        </w:rPr>
      </w:pPr>
      <w:r w:rsidRPr="007825BF">
        <w:rPr>
          <w:rFonts w:ascii="Calibri" w:eastAsia="Times New Roman" w:hAnsi="Calibri" w:cs="Calibri"/>
          <w:i/>
          <w:kern w:val="0"/>
          <w:sz w:val="24"/>
          <w:lang w:eastAsia="cs-CZ"/>
          <w14:ligatures w14:val="none"/>
        </w:rPr>
        <w:t>Vysoká škola uvede, jakým způsobem spolupracuje s budoucími zaměstnavateli svých studentů.</w:t>
      </w:r>
    </w:p>
    <w:p w14:paraId="06666575" w14:textId="77777777" w:rsidR="00CF44AE" w:rsidRPr="007825BF" w:rsidRDefault="00CF44AE" w:rsidP="00CF44AE">
      <w:pPr>
        <w:widowControl w:val="0"/>
        <w:spacing w:after="0" w:line="288" w:lineRule="auto"/>
        <w:jc w:val="both"/>
        <w:rPr>
          <w:rFonts w:ascii="Calibri" w:eastAsia="Times New Roman" w:hAnsi="Calibri" w:cs="Calibri"/>
          <w:kern w:val="0"/>
          <w:sz w:val="24"/>
          <w:lang w:eastAsia="cs-CZ"/>
          <w14:ligatures w14:val="none"/>
        </w:rPr>
      </w:pPr>
    </w:p>
    <w:p w14:paraId="214EF693" w14:textId="77777777" w:rsidR="00CF44AE" w:rsidRPr="007825BF" w:rsidRDefault="00CF44AE" w:rsidP="00CF44AE">
      <w:pPr>
        <w:widowControl w:val="0"/>
        <w:tabs>
          <w:tab w:val="left" w:pos="-720"/>
          <w:tab w:val="left" w:pos="0"/>
        </w:tabs>
        <w:suppressAutoHyphens/>
        <w:autoSpaceDE w:val="0"/>
        <w:spacing w:line="288" w:lineRule="auto"/>
        <w:jc w:val="both"/>
        <w:rPr>
          <w:rFonts w:ascii="Calibri" w:eastAsia="Calibri" w:hAnsi="Calibri" w:cs="Calibri"/>
          <w:spacing w:val="-3"/>
          <w:kern w:val="0"/>
          <w:sz w:val="24"/>
          <w:lang w:eastAsia="ar-SA"/>
          <w14:ligatures w14:val="none"/>
        </w:rPr>
      </w:pPr>
      <w:bookmarkStart w:id="26" w:name="_Toc170141430"/>
      <w:r w:rsidRPr="007825BF">
        <w:rPr>
          <w:rFonts w:ascii="Calibri" w:eastAsia="Calibri" w:hAnsi="Calibri" w:cs="Calibri"/>
          <w:spacing w:val="-3"/>
          <w:kern w:val="0"/>
          <w:sz w:val="24"/>
          <w:lang w:eastAsia="ar-SA"/>
          <w14:ligatures w14:val="none"/>
        </w:rPr>
        <w:t>Během celého roku zástupci JC komunikovali a setkávali se s různými zástupci firem. Zprostředkovávali spolupráci firem s jednotlivými fakultami/ústavy a pravidelně rozesílali newsletter se zajímavými nabídkami a informacemi z UTB.</w:t>
      </w:r>
    </w:p>
    <w:p w14:paraId="6D561A4D" w14:textId="77777777" w:rsidR="00CF44AE" w:rsidRPr="007825BF" w:rsidRDefault="00CF44AE" w:rsidP="00CF44AE">
      <w:pPr>
        <w:spacing w:line="288" w:lineRule="auto"/>
        <w:jc w:val="both"/>
        <w:rPr>
          <w:rFonts w:ascii="Calibri" w:eastAsia="Calibri" w:hAnsi="Calibri" w:cs="Calibri"/>
          <w:spacing w:val="-3"/>
          <w:kern w:val="0"/>
          <w:sz w:val="24"/>
          <w:lang w:eastAsia="ar-SA"/>
          <w14:ligatures w14:val="none"/>
        </w:rPr>
      </w:pPr>
      <w:r w:rsidRPr="007825BF">
        <w:rPr>
          <w:rFonts w:ascii="Calibri" w:eastAsia="Calibri" w:hAnsi="Calibri" w:cs="Calibri"/>
          <w:kern w:val="0"/>
          <w:sz w:val="24"/>
          <w14:ligatures w14:val="none"/>
        </w:rPr>
        <w:lastRenderedPageBreak/>
        <w:t xml:space="preserve">Jednou z důležitých forem spolupráce je využití kariérního Job </w:t>
      </w:r>
      <w:proofErr w:type="spellStart"/>
      <w:r w:rsidRPr="007825BF">
        <w:rPr>
          <w:rFonts w:ascii="Calibri" w:eastAsia="Calibri" w:hAnsi="Calibri" w:cs="Calibri"/>
          <w:kern w:val="0"/>
          <w:sz w:val="24"/>
          <w14:ligatures w14:val="none"/>
        </w:rPr>
        <w:t>Portalu</w:t>
      </w:r>
      <w:proofErr w:type="spellEnd"/>
      <w:r w:rsidRPr="007825BF">
        <w:rPr>
          <w:rFonts w:ascii="Calibri" w:eastAsia="Calibri" w:hAnsi="Calibri" w:cs="Calibri"/>
          <w:kern w:val="0"/>
          <w:sz w:val="24"/>
          <w14:ligatures w14:val="none"/>
        </w:rPr>
        <w:t xml:space="preserve"> UTB, který propojuje studenty/absolventy a zaměstnavatele za účelem zprostředkování nabídek zaměstnání, praxí/stáží a závěrečných prací. </w:t>
      </w:r>
    </w:p>
    <w:p w14:paraId="1B3BDEF5" w14:textId="77777777" w:rsidR="00CF44AE" w:rsidRPr="007825BF" w:rsidRDefault="00CF44AE" w:rsidP="00CF44AE">
      <w:pPr>
        <w:widowControl w:val="0"/>
        <w:tabs>
          <w:tab w:val="left" w:pos="-720"/>
          <w:tab w:val="left" w:pos="0"/>
        </w:tabs>
        <w:suppressAutoHyphens/>
        <w:autoSpaceDE w:val="0"/>
        <w:spacing w:line="288" w:lineRule="auto"/>
        <w:jc w:val="both"/>
        <w:rPr>
          <w:rFonts w:ascii="Calibri" w:eastAsia="Calibri" w:hAnsi="Calibri" w:cs="Calibri"/>
          <w:spacing w:val="-3"/>
          <w:kern w:val="0"/>
          <w:sz w:val="24"/>
          <w:lang w:eastAsia="ar-SA"/>
          <w14:ligatures w14:val="none"/>
        </w:rPr>
      </w:pPr>
      <w:r w:rsidRPr="007825BF">
        <w:rPr>
          <w:rFonts w:ascii="Calibri" w:eastAsia="Calibri" w:hAnsi="Calibri" w:cs="Calibri"/>
          <w:spacing w:val="-3"/>
          <w:kern w:val="0"/>
          <w:sz w:val="24"/>
          <w:lang w:eastAsia="ar-SA"/>
          <w14:ligatures w14:val="none"/>
        </w:rPr>
        <w:t xml:space="preserve">Job Centrum ve spolupráci se Studentskou unií UTB zorganizovalo podzimní veletrh pracovních příležitostí – Business </w:t>
      </w:r>
      <w:proofErr w:type="spellStart"/>
      <w:r w:rsidRPr="007825BF">
        <w:rPr>
          <w:rFonts w:ascii="Calibri" w:eastAsia="Calibri" w:hAnsi="Calibri" w:cs="Calibri"/>
          <w:spacing w:val="-3"/>
          <w:kern w:val="0"/>
          <w:sz w:val="24"/>
          <w:lang w:eastAsia="ar-SA"/>
          <w14:ligatures w14:val="none"/>
        </w:rPr>
        <w:t>Day</w:t>
      </w:r>
      <w:proofErr w:type="spellEnd"/>
      <w:r w:rsidRPr="007825BF">
        <w:rPr>
          <w:rFonts w:ascii="Calibri" w:eastAsia="Calibri" w:hAnsi="Calibri" w:cs="Calibri"/>
          <w:spacing w:val="-3"/>
          <w:kern w:val="0"/>
          <w:sz w:val="24"/>
          <w:lang w:eastAsia="ar-SA"/>
          <w14:ligatures w14:val="none"/>
        </w:rPr>
        <w:t xml:space="preserve"> 2024. Celý veletrh proběhl v Univerzitním centru a Kongresovém centru Zlín. Veletrhu se zúčastnilo 88 vystavovatelů a akci navštívilo 1 900 návštěvníků. </w:t>
      </w:r>
    </w:p>
    <w:p w14:paraId="62E50E88" w14:textId="77777777" w:rsidR="00CF44AE" w:rsidRPr="007825BF" w:rsidRDefault="00CF44AE" w:rsidP="00CF44AE">
      <w:pPr>
        <w:widowControl w:val="0"/>
        <w:tabs>
          <w:tab w:val="left" w:pos="-720"/>
          <w:tab w:val="left" w:pos="0"/>
        </w:tabs>
        <w:suppressAutoHyphens/>
        <w:autoSpaceDE w:val="0"/>
        <w:spacing w:line="288" w:lineRule="auto"/>
        <w:jc w:val="both"/>
        <w:rPr>
          <w:rFonts w:ascii="Calibri" w:eastAsia="Calibri" w:hAnsi="Calibri" w:cs="Calibri"/>
          <w:spacing w:val="-3"/>
          <w:kern w:val="0"/>
          <w:sz w:val="24"/>
          <w:lang w:eastAsia="ar-SA"/>
          <w14:ligatures w14:val="none"/>
        </w:rPr>
      </w:pPr>
      <w:r w:rsidRPr="007825BF">
        <w:rPr>
          <w:rFonts w:ascii="Calibri" w:eastAsia="Calibri" w:hAnsi="Calibri" w:cs="Calibri"/>
          <w:spacing w:val="-3"/>
          <w:kern w:val="0"/>
          <w:sz w:val="24"/>
          <w:lang w:eastAsia="ar-SA"/>
          <w14:ligatures w14:val="none"/>
        </w:rPr>
        <w:t>V rámci veletrhu byl přichystán pro studenty bohatý doprovodný program v podobě konzultace CV s profesionálními personalisty, testování úrovně angličtiny či prezentací nabídky praxí a stáží pro studenty UTB. Zástupci firem na stáncích prezentovali a diskutovali se studenty pracovní nabídky, možnosti odborných stáží či nabídky témat pro bakalářské a diplomové práce apod.</w:t>
      </w:r>
    </w:p>
    <w:p w14:paraId="086B53B9" w14:textId="77777777" w:rsidR="00CF44AE" w:rsidRPr="007825BF" w:rsidRDefault="00CF44AE" w:rsidP="00CF44AE">
      <w:pPr>
        <w:widowControl w:val="0"/>
        <w:spacing w:after="0" w:line="240" w:lineRule="auto"/>
        <w:jc w:val="both"/>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 xml:space="preserve">Na jaře 2024 byl zorganizován studentskou organizací IAESTE UTB Zlín jarní veletrh pracovních příležitostí, kterého se zúčastnilo celkem 36 vystavovatelů a 750 návštěvníků. </w:t>
      </w:r>
    </w:p>
    <w:p w14:paraId="18778B4B" w14:textId="77777777" w:rsidR="00CF44AE" w:rsidRPr="007825BF" w:rsidRDefault="00CF44AE" w:rsidP="00CF44AE">
      <w:pPr>
        <w:widowControl w:val="0"/>
        <w:spacing w:after="0" w:line="288" w:lineRule="auto"/>
        <w:jc w:val="both"/>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UTB v roce 2024 pokračovalo v partnerství se společností Trinity Bank, a. s., která je již třetím rokem   generálním partnerem UTB.</w:t>
      </w:r>
    </w:p>
    <w:p w14:paraId="3D2780BB" w14:textId="77777777" w:rsidR="00CF44AE" w:rsidRPr="007825BF" w:rsidRDefault="00CF44AE" w:rsidP="00CF44AE">
      <w:pPr>
        <w:widowControl w:val="0"/>
        <w:spacing w:after="0" w:line="288" w:lineRule="auto"/>
        <w:jc w:val="both"/>
        <w:rPr>
          <w:rFonts w:ascii="Calibri" w:eastAsia="Times New Roman" w:hAnsi="Calibri" w:cs="Calibri"/>
          <w:kern w:val="0"/>
          <w:lang w:eastAsia="cs-CZ"/>
          <w14:ligatures w14:val="none"/>
        </w:rPr>
      </w:pPr>
    </w:p>
    <w:p w14:paraId="2F826086" w14:textId="77777777" w:rsidR="00CF44AE" w:rsidRPr="007825BF" w:rsidRDefault="00CF44AE" w:rsidP="00CF44AE">
      <w:pPr>
        <w:keepNext/>
        <w:spacing w:before="100" w:beforeAutospacing="1" w:after="100" w:afterAutospacing="1" w:line="240" w:lineRule="auto"/>
        <w:outlineLvl w:val="1"/>
        <w:rPr>
          <w:rFonts w:ascii="Calibri Light" w:eastAsia="Times New Roman" w:hAnsi="Calibri Light" w:cs="Times New Roman"/>
          <w:bCs/>
          <w:color w:val="C45911"/>
          <w:kern w:val="0"/>
          <w:sz w:val="28"/>
          <w:szCs w:val="36"/>
          <w:lang w:eastAsia="cs-CZ"/>
          <w14:ligatures w14:val="none"/>
        </w:rPr>
      </w:pPr>
      <w:bookmarkStart w:id="27" w:name="_Toc195541871"/>
      <w:r w:rsidRPr="007825BF">
        <w:rPr>
          <w:rFonts w:ascii="Calibri Light" w:eastAsia="Times New Roman" w:hAnsi="Calibri Light" w:cs="Times New Roman"/>
          <w:bCs/>
          <w:color w:val="C45911"/>
          <w:kern w:val="0"/>
          <w:sz w:val="28"/>
          <w:szCs w:val="36"/>
          <w:lang w:eastAsia="cs-CZ"/>
          <w14:ligatures w14:val="none"/>
        </w:rPr>
        <w:t>5 Zájem o studium</w:t>
      </w:r>
      <w:bookmarkEnd w:id="26"/>
      <w:bookmarkEnd w:id="27"/>
    </w:p>
    <w:p w14:paraId="37BDBF4F" w14:textId="77777777" w:rsidR="00CF44AE" w:rsidRPr="007825BF" w:rsidRDefault="00CF44AE" w:rsidP="00CF44AE">
      <w:pPr>
        <w:numPr>
          <w:ilvl w:val="0"/>
          <w:numId w:val="11"/>
        </w:numPr>
        <w:spacing w:after="0" w:line="276" w:lineRule="auto"/>
        <w:jc w:val="both"/>
        <w:rPr>
          <w:rFonts w:ascii="Calibri" w:eastAsia="Times New Roman" w:hAnsi="Calibri" w:cs="Calibri"/>
          <w:i/>
          <w:kern w:val="0"/>
          <w:sz w:val="24"/>
          <w:lang w:eastAsia="cs-CZ"/>
          <w14:ligatures w14:val="none"/>
        </w:rPr>
      </w:pPr>
      <w:bookmarkStart w:id="28" w:name="_Hlk161209299"/>
      <w:r w:rsidRPr="007825BF">
        <w:rPr>
          <w:rFonts w:ascii="Calibri" w:eastAsia="Times New Roman" w:hAnsi="Calibri" w:cs="Calibri"/>
          <w:i/>
          <w:kern w:val="0"/>
          <w:sz w:val="24"/>
          <w:lang w:eastAsia="cs-CZ"/>
          <w14:ligatures w14:val="none"/>
        </w:rPr>
        <w:t xml:space="preserve">Vysoká škola stručně uvede, jaký charakter mají přijímací zkoušky, zda jsou zajišťovány vlastními zdroji, zda jsou připraveny externími dodavateli atd. </w:t>
      </w:r>
    </w:p>
    <w:bookmarkEnd w:id="28"/>
    <w:p w14:paraId="0561103F" w14:textId="77777777" w:rsidR="00CF44AE" w:rsidRPr="007825BF" w:rsidRDefault="00CF44AE" w:rsidP="00CF44AE">
      <w:pPr>
        <w:spacing w:after="0" w:line="276" w:lineRule="auto"/>
        <w:jc w:val="both"/>
        <w:rPr>
          <w:rFonts w:ascii="Calibri" w:eastAsia="Times New Roman" w:hAnsi="Calibri" w:cs="Calibri"/>
          <w:kern w:val="0"/>
          <w:sz w:val="24"/>
          <w:lang w:eastAsia="cs-CZ"/>
          <w14:ligatures w14:val="none"/>
        </w:rPr>
      </w:pPr>
    </w:p>
    <w:p w14:paraId="77B8EC7E" w14:textId="77777777" w:rsidR="00CF44AE" w:rsidRPr="007825BF" w:rsidRDefault="00CF44AE" w:rsidP="00CF44AE">
      <w:pPr>
        <w:ind w:firstLine="284"/>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Na jednotlivých součástech UTB se požadavky pro přijetí lišily.</w:t>
      </w:r>
    </w:p>
    <w:p w14:paraId="0C55930A" w14:textId="77777777" w:rsidR="00CF44AE" w:rsidRPr="007825BF" w:rsidRDefault="00CF44AE" w:rsidP="00CF44AE">
      <w:pPr>
        <w:spacing w:line="276" w:lineRule="auto"/>
        <w:jc w:val="both"/>
        <w:rPr>
          <w:rFonts w:ascii="Calibri" w:eastAsia="Calibri" w:hAnsi="Calibri" w:cs="Calibri"/>
          <w:b/>
          <w:bCs/>
          <w:kern w:val="0"/>
          <w:sz w:val="24"/>
          <w14:ligatures w14:val="none"/>
        </w:rPr>
      </w:pPr>
      <w:r w:rsidRPr="007825BF">
        <w:rPr>
          <w:rFonts w:ascii="Calibri" w:eastAsia="Calibri" w:hAnsi="Calibri" w:cs="Calibri"/>
          <w:b/>
          <w:bCs/>
          <w:kern w:val="0"/>
          <w:sz w:val="24"/>
          <w14:ligatures w14:val="none"/>
        </w:rPr>
        <w:t>FT</w:t>
      </w:r>
    </w:p>
    <w:p w14:paraId="49F6A473" w14:textId="77777777" w:rsidR="00CF44AE" w:rsidRPr="007825BF" w:rsidRDefault="00CF44AE" w:rsidP="00CF44AE">
      <w:pPr>
        <w:spacing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Přijímací zkoušky do bakalářských a navazujících magisterských studijních programů nebyly organizovány. O přijetí uchazečů rozhodoval v souladu s vnitřní normou fakulty děkan FT na základě doporučení přijímací komise ve složení: proděkan pro pedagogickou činnost bakalářského studia FT (předseda přijímací komise), proděkan pro pedagogickou činnost magisterského studia FT, předseda Akademického senátu FT nebo jím pověřený člen Akademického senátu FT a předseda Rady studijního programu FT nebo jím pověřený člen Rady studijního programu FT.  Přijímací zkouška do doktorského studia byla zajišťována vlastními zdroji. Skládala se z ústní a písemné části. Náplní ústní přijímací zkoušky byly především otázky k zaměření studia a předběžnému tématu disertační práce. Písemná zkouška ověřovala znalost anglického jazyka. </w:t>
      </w:r>
    </w:p>
    <w:p w14:paraId="160FA400" w14:textId="77777777" w:rsidR="00CF44AE" w:rsidRPr="007825BF" w:rsidRDefault="00CF44AE" w:rsidP="00CF44AE">
      <w:pPr>
        <w:spacing w:line="276" w:lineRule="auto"/>
        <w:jc w:val="both"/>
        <w:rPr>
          <w:rFonts w:ascii="Calibri" w:eastAsia="Calibri" w:hAnsi="Calibri" w:cs="Calibri"/>
          <w:b/>
          <w:bCs/>
          <w:kern w:val="0"/>
          <w:sz w:val="24"/>
          <w14:ligatures w14:val="none"/>
        </w:rPr>
      </w:pPr>
      <w:proofErr w:type="spellStart"/>
      <w:r w:rsidRPr="007825BF">
        <w:rPr>
          <w:rFonts w:ascii="Calibri" w:eastAsia="Calibri" w:hAnsi="Calibri" w:cs="Calibri"/>
          <w:b/>
          <w:bCs/>
          <w:kern w:val="0"/>
          <w:sz w:val="24"/>
          <w14:ligatures w14:val="none"/>
        </w:rPr>
        <w:t>FaME</w:t>
      </w:r>
      <w:proofErr w:type="spellEnd"/>
    </w:p>
    <w:p w14:paraId="71134DC4" w14:textId="77777777" w:rsidR="00CF44AE" w:rsidRPr="007825BF" w:rsidRDefault="00CF44AE" w:rsidP="00CF44AE">
      <w:pPr>
        <w:spacing w:line="276" w:lineRule="auto"/>
        <w:jc w:val="both"/>
        <w:rPr>
          <w:rFonts w:ascii="Calibri" w:eastAsia="Calibri" w:hAnsi="Calibri" w:cs="Calibri"/>
          <w:kern w:val="0"/>
          <w14:ligatures w14:val="none"/>
        </w:rPr>
      </w:pPr>
      <w:r w:rsidRPr="007825BF">
        <w:rPr>
          <w:rFonts w:ascii="Calibri" w:eastAsia="Calibri" w:hAnsi="Calibri" w:cs="Calibri"/>
          <w:kern w:val="0"/>
          <w:sz w:val="24"/>
          <w14:ligatures w14:val="none"/>
        </w:rPr>
        <w:t xml:space="preserve">Pro přijetí do bakalářských studijních programů na </w:t>
      </w:r>
      <w:proofErr w:type="spellStart"/>
      <w:r w:rsidRPr="007825BF">
        <w:rPr>
          <w:rFonts w:ascii="Calibri" w:eastAsia="Calibri" w:hAnsi="Calibri" w:cs="Calibri"/>
          <w:kern w:val="0"/>
          <w:sz w:val="24"/>
          <w14:ligatures w14:val="none"/>
        </w:rPr>
        <w:t>FaME</w:t>
      </w:r>
      <w:proofErr w:type="spellEnd"/>
      <w:r w:rsidRPr="007825BF">
        <w:rPr>
          <w:rFonts w:ascii="Calibri" w:eastAsia="Calibri" w:hAnsi="Calibri" w:cs="Calibri"/>
          <w:kern w:val="0"/>
          <w:sz w:val="24"/>
          <w14:ligatures w14:val="none"/>
        </w:rPr>
        <w:t xml:space="preserve"> v akademickém roce 2024/2025 nebyly organizovány přijímací zkoušky. Uchazeči byli hodnoceni na základě studijního průměru ze třetího ročníku střední školy, přičemž přijímací komise stanovila počet přijatých studentů </w:t>
      </w:r>
      <w:r w:rsidRPr="007825BF">
        <w:rPr>
          <w:rFonts w:ascii="Calibri" w:eastAsia="Calibri" w:hAnsi="Calibri" w:cs="Calibri"/>
          <w:kern w:val="0"/>
          <w:sz w:val="24"/>
          <w14:ligatures w14:val="none"/>
        </w:rPr>
        <w:lastRenderedPageBreak/>
        <w:t>s ohledem na limity stanovené univerzitou. Do magisterských studijních programů byli přijati všichni uchazeči, kteří v řádném termínu podali přihlášku a uhradili administrativní poplatek.</w:t>
      </w:r>
    </w:p>
    <w:p w14:paraId="0C9B5A22" w14:textId="77777777" w:rsidR="00CF44AE" w:rsidRPr="007825BF" w:rsidRDefault="00CF44AE" w:rsidP="00CF44AE">
      <w:pPr>
        <w:spacing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Přijímací zkoušky do doktorských studijních programů proběhly v akademickém roce 2024/2025 ve dvou termínech pro anglicky vyučované programy a v jednom termínu pro programy v českém jazyce. Uchazeči o doktorské studium v češtině byli po dodání přihlášky a všech požadovaných příloh pozváni k pohovoru se členy zkušební a přijímací komise. Součástí přijímacího řízení byl také písemný test z anglického jazyka. U zahraničních uchazečů o studium v anglicky akreditovaných programech posuzovala předpoklady přijímací komise na základě přihlášky a doložených příloh, zejména eseje na zvolené vědecké téma.</w:t>
      </w:r>
    </w:p>
    <w:p w14:paraId="3EDD7CA1" w14:textId="77777777" w:rsidR="00CF44AE" w:rsidRPr="007825BF" w:rsidRDefault="00CF44AE" w:rsidP="00CF44AE">
      <w:pPr>
        <w:jc w:val="both"/>
        <w:rPr>
          <w:rFonts w:ascii="Calibri" w:eastAsia="Calibri" w:hAnsi="Calibri" w:cs="Calibri"/>
          <w:kern w:val="0"/>
          <w:sz w:val="24"/>
          <w14:ligatures w14:val="none"/>
        </w:rPr>
      </w:pPr>
    </w:p>
    <w:p w14:paraId="520301C2" w14:textId="77777777" w:rsidR="00CF44AE" w:rsidRPr="007825BF" w:rsidRDefault="00CF44AE" w:rsidP="00CF44AE">
      <w:pPr>
        <w:jc w:val="both"/>
        <w:rPr>
          <w:rFonts w:ascii="Calibri" w:eastAsia="Calibri" w:hAnsi="Calibri" w:cs="Calibri"/>
          <w:kern w:val="0"/>
          <w:sz w:val="24"/>
          <w14:ligatures w14:val="none"/>
        </w:rPr>
      </w:pPr>
    </w:p>
    <w:p w14:paraId="58673E13" w14:textId="77777777" w:rsidR="00CF44AE" w:rsidRPr="007825BF" w:rsidRDefault="00CF44AE" w:rsidP="00CF44AE">
      <w:pPr>
        <w:spacing w:line="276" w:lineRule="auto"/>
        <w:jc w:val="both"/>
        <w:rPr>
          <w:rFonts w:ascii="Calibri" w:eastAsia="Calibri" w:hAnsi="Calibri" w:cs="Calibri"/>
          <w:b/>
          <w:kern w:val="0"/>
          <w:sz w:val="24"/>
          <w14:ligatures w14:val="none"/>
        </w:rPr>
      </w:pPr>
      <w:r w:rsidRPr="007825BF">
        <w:rPr>
          <w:rFonts w:ascii="Calibri" w:eastAsia="Calibri" w:hAnsi="Calibri" w:cs="Calibri"/>
          <w:b/>
          <w:kern w:val="0"/>
          <w:sz w:val="24"/>
          <w14:ligatures w14:val="none"/>
        </w:rPr>
        <w:t>FMK</w:t>
      </w:r>
    </w:p>
    <w:p w14:paraId="0BC54D80" w14:textId="77777777" w:rsidR="00CF44AE" w:rsidRPr="007825BF" w:rsidRDefault="00CF44AE" w:rsidP="00CF44AE">
      <w:pPr>
        <w:jc w:val="both"/>
        <w:rPr>
          <w:rFonts w:ascii="Calibri" w:eastAsia="Calibri" w:hAnsi="Calibri" w:cs="Calibri"/>
          <w:kern w:val="0"/>
          <w:sz w:val="24"/>
          <w14:ligatures w14:val="none"/>
        </w:rPr>
      </w:pPr>
      <w:r w:rsidRPr="007825BF">
        <w:rPr>
          <w:rFonts w:ascii="Calibri" w:eastAsia="Calibri" w:hAnsi="Calibri" w:cs="Calibri"/>
          <w:bCs/>
          <w:kern w:val="0"/>
          <w:sz w:val="24"/>
          <w14:ligatures w14:val="none"/>
        </w:rPr>
        <w:t>BSP Design, Multimédia, Teorie a praxe audiovizuální tvorby, Animovaná tvorba, Kreativní odvětví a digitální kultura</w:t>
      </w:r>
      <w:r w:rsidRPr="007825BF">
        <w:rPr>
          <w:rFonts w:ascii="Calibri" w:eastAsia="Calibri" w:hAnsi="Calibri" w:cs="Calibri"/>
          <w:kern w:val="0"/>
          <w:sz w:val="24"/>
          <w14:ligatures w14:val="none"/>
        </w:rPr>
        <w:t>: přijímací zkouška byla dvoukolová. Skládala se ze dvou částí, a to talentové zkoušky a ústní zkoušky. První kolo přijímací zkoušky: uchazeč odevzdal k hodnocení domácí práce. Druhé kolo přijímací zkoušky: písemná zkouška, tvůrčí zkouška a ústní zkouška.</w:t>
      </w:r>
    </w:p>
    <w:p w14:paraId="2B3ADEE0" w14:textId="77777777" w:rsidR="00CF44AE" w:rsidRPr="007825BF" w:rsidRDefault="00CF44AE" w:rsidP="00CF44AE">
      <w:pPr>
        <w:spacing w:line="276" w:lineRule="auto"/>
        <w:jc w:val="both"/>
        <w:rPr>
          <w:rFonts w:ascii="Calibri" w:eastAsia="Calibri" w:hAnsi="Calibri" w:cs="Calibri"/>
          <w:bCs/>
          <w:kern w:val="0"/>
          <w:sz w:val="24"/>
          <w14:ligatures w14:val="none"/>
        </w:rPr>
      </w:pPr>
      <w:r w:rsidRPr="007825BF">
        <w:rPr>
          <w:rFonts w:ascii="Calibri" w:eastAsia="Calibri" w:hAnsi="Calibri" w:cs="Calibri"/>
          <w:bCs/>
          <w:kern w:val="0"/>
          <w:sz w:val="24"/>
          <w14:ligatures w14:val="none"/>
        </w:rPr>
        <w:t>BSP Marketingová komunikace: přijímací zkouška do prezenční i kombinované formy studia měla písemnou formu a prověřovala obecné studijní předpoklady (všeobecný přehled).</w:t>
      </w:r>
    </w:p>
    <w:p w14:paraId="0C84F3C5" w14:textId="77777777" w:rsidR="00CF44AE" w:rsidRPr="007825BF" w:rsidRDefault="00CF44AE" w:rsidP="00CF44AE">
      <w:pPr>
        <w:jc w:val="both"/>
        <w:rPr>
          <w:rFonts w:ascii="Calibri" w:eastAsia="Calibri" w:hAnsi="Calibri" w:cs="Calibri"/>
          <w:kern w:val="0"/>
          <w:sz w:val="24"/>
          <w14:ligatures w14:val="none"/>
        </w:rPr>
      </w:pPr>
      <w:r w:rsidRPr="007825BF">
        <w:rPr>
          <w:rFonts w:ascii="Calibri" w:eastAsia="Calibri" w:hAnsi="Calibri" w:cs="Calibri"/>
          <w:bCs/>
          <w:kern w:val="0"/>
          <w:sz w:val="24"/>
          <w14:ligatures w14:val="none"/>
        </w:rPr>
        <w:t xml:space="preserve">NMSP </w:t>
      </w:r>
      <w:r w:rsidRPr="007825BF">
        <w:rPr>
          <w:rFonts w:ascii="Calibri" w:eastAsia="Calibri" w:hAnsi="Calibri" w:cs="Calibri"/>
          <w:bCs/>
          <w:kern w:val="0"/>
          <w:sz w:val="24"/>
          <w:shd w:val="clear" w:color="auto" w:fill="FFFFFF"/>
          <w14:ligatures w14:val="none"/>
        </w:rPr>
        <w:t xml:space="preserve">Design, Multimédia, Teorie a praxe audiovizuální tvorby, Animovaná tvorba, </w:t>
      </w:r>
      <w:proofErr w:type="spellStart"/>
      <w:r w:rsidRPr="007825BF">
        <w:rPr>
          <w:rFonts w:ascii="Calibri" w:eastAsia="Calibri" w:hAnsi="Calibri" w:cs="Calibri"/>
          <w:bCs/>
          <w:kern w:val="0"/>
          <w:sz w:val="24"/>
          <w:shd w:val="clear" w:color="auto" w:fill="FFFFFF"/>
          <w14:ligatures w14:val="none"/>
        </w:rPr>
        <w:t>Arts</w:t>
      </w:r>
      <w:proofErr w:type="spellEnd"/>
      <w:r w:rsidRPr="007825BF">
        <w:rPr>
          <w:rFonts w:ascii="Calibri" w:eastAsia="Calibri" w:hAnsi="Calibri" w:cs="Calibri"/>
          <w:bCs/>
          <w:kern w:val="0"/>
          <w:sz w:val="24"/>
          <w:shd w:val="clear" w:color="auto" w:fill="FFFFFF"/>
          <w14:ligatures w14:val="none"/>
        </w:rPr>
        <w:t xml:space="preserve"> Management: </w:t>
      </w:r>
      <w:r w:rsidRPr="007825BF">
        <w:rPr>
          <w:rFonts w:ascii="Calibri" w:eastAsia="Calibri" w:hAnsi="Calibri" w:cs="Calibri"/>
          <w:kern w:val="0"/>
          <w:sz w:val="24"/>
          <w14:ligatures w14:val="none"/>
        </w:rPr>
        <w:t>přijímací zkouška se skládala ze dvou částí, a to talentové zkoušky a ústní zkoušky. Během talentové zkoušky byly hodnoceny materiály předložené uchazečem, při ústní zkoušce se hodnotila slovně vyjádřená představa uchazeče o plánu magisterského studia, profesní profil uchazeče a jeho předpoklady pro kreativní týmovou práci.</w:t>
      </w:r>
    </w:p>
    <w:p w14:paraId="63888F7A" w14:textId="77777777" w:rsidR="00CF44AE" w:rsidRPr="007825BF" w:rsidRDefault="00CF44AE" w:rsidP="00CF44AE">
      <w:pPr>
        <w:jc w:val="both"/>
        <w:rPr>
          <w:rFonts w:ascii="Calibri" w:eastAsia="Calibri" w:hAnsi="Calibri" w:cs="Calibri"/>
          <w:kern w:val="0"/>
          <w:sz w:val="24"/>
          <w14:ligatures w14:val="none"/>
        </w:rPr>
      </w:pPr>
      <w:r w:rsidRPr="007825BF">
        <w:rPr>
          <w:rFonts w:ascii="Calibri" w:eastAsia="Calibri" w:hAnsi="Calibri" w:cs="Calibri"/>
          <w:bCs/>
          <w:kern w:val="0"/>
          <w:sz w:val="24"/>
          <w14:ligatures w14:val="none"/>
        </w:rPr>
        <w:t>NMSP Marketingová komunikace</w:t>
      </w:r>
      <w:r w:rsidRPr="007825BF">
        <w:rPr>
          <w:rFonts w:ascii="Calibri" w:eastAsia="Calibri" w:hAnsi="Calibri" w:cs="Calibri"/>
          <w:kern w:val="0"/>
          <w:sz w:val="24"/>
          <w14:ligatures w14:val="none"/>
        </w:rPr>
        <w:t>: Přijímací zkouška měla písemnou formu. Obsahem zkoušky do prezenční i kombinované formy studia byl písemný test znalostí z oblasti marketingové komunikace. </w:t>
      </w:r>
    </w:p>
    <w:p w14:paraId="08F51D08" w14:textId="77777777" w:rsidR="00CF44AE" w:rsidRPr="007825BF" w:rsidRDefault="00CF44AE" w:rsidP="00CF44AE">
      <w:pPr>
        <w:jc w:val="both"/>
        <w:rPr>
          <w:rFonts w:ascii="Calibri" w:eastAsia="Calibri" w:hAnsi="Calibri" w:cs="Calibri"/>
          <w:kern w:val="0"/>
          <w:sz w:val="24"/>
          <w14:ligatures w14:val="none"/>
        </w:rPr>
      </w:pPr>
      <w:r w:rsidRPr="007825BF">
        <w:rPr>
          <w:rFonts w:ascii="Calibri" w:eastAsia="Calibri" w:hAnsi="Calibri" w:cs="Calibri"/>
          <w:bCs/>
          <w:kern w:val="0"/>
          <w:sz w:val="24"/>
          <w14:ligatures w14:val="none"/>
        </w:rPr>
        <w:t xml:space="preserve">NMSP </w:t>
      </w:r>
      <w:r w:rsidRPr="007825BF">
        <w:rPr>
          <w:rFonts w:ascii="Calibri" w:eastAsia="Calibri" w:hAnsi="Calibri" w:cs="Calibri"/>
          <w:bCs/>
          <w:kern w:val="0"/>
          <w:sz w:val="24"/>
          <w:lang w:val="en-GB"/>
          <w14:ligatures w14:val="none"/>
        </w:rPr>
        <w:t>Marketing Communication</w:t>
      </w:r>
      <w:r w:rsidRPr="007825BF">
        <w:rPr>
          <w:rFonts w:ascii="Calibri" w:eastAsia="Calibri" w:hAnsi="Calibri" w:cs="Calibri"/>
          <w:bCs/>
          <w:kern w:val="0"/>
          <w:sz w:val="24"/>
          <w14:ligatures w14:val="none"/>
        </w:rPr>
        <w:t xml:space="preserve"> v anglickém jazyce</w:t>
      </w:r>
      <w:r w:rsidRPr="007825BF">
        <w:rPr>
          <w:rFonts w:ascii="Calibri" w:eastAsia="Calibri" w:hAnsi="Calibri" w:cs="Calibri"/>
          <w:kern w:val="0"/>
          <w:sz w:val="24"/>
          <w14:ligatures w14:val="none"/>
        </w:rPr>
        <w:t>: Podmínkou přijetí ke studiu bylo předložení dokladu o dosažení bakalářského nebo magisterského vzdělání, kompatibilita předchozího studia, potvrzení o úrovni anglického jazyka, doporučující dopis a esej na zadané téma, všechny dokumenty byly předkládány v anglickém jazyce.</w:t>
      </w:r>
    </w:p>
    <w:p w14:paraId="3E6769FD" w14:textId="77777777" w:rsidR="00CF44AE" w:rsidRPr="007825BF" w:rsidRDefault="00CF44AE" w:rsidP="00CF44AE">
      <w:pPr>
        <w:jc w:val="both"/>
        <w:rPr>
          <w:rFonts w:ascii="Calibri" w:eastAsia="Calibri" w:hAnsi="Calibri" w:cs="Calibri"/>
          <w:b/>
          <w:bCs/>
          <w:kern w:val="0"/>
          <w:sz w:val="24"/>
          <w14:ligatures w14:val="none"/>
        </w:rPr>
      </w:pPr>
      <w:r w:rsidRPr="007825BF">
        <w:rPr>
          <w:rFonts w:ascii="Calibri" w:eastAsia="Calibri" w:hAnsi="Calibri" w:cs="Calibri"/>
          <w:b/>
          <w:bCs/>
          <w:kern w:val="0"/>
          <w:sz w:val="24"/>
          <w14:ligatures w14:val="none"/>
        </w:rPr>
        <w:t>FAI</w:t>
      </w:r>
    </w:p>
    <w:p w14:paraId="2059DD96" w14:textId="77777777" w:rsidR="00CF44AE" w:rsidRPr="007825BF" w:rsidRDefault="00CF44AE" w:rsidP="00CF44AE">
      <w:pPr>
        <w:jc w:val="both"/>
        <w:rPr>
          <w:rFonts w:ascii="Calibri" w:eastAsia="Calibri" w:hAnsi="Calibri" w:cs="Calibri"/>
          <w:kern w:val="0"/>
          <w:sz w:val="24"/>
          <w:lang w:val="en-GB"/>
          <w14:ligatures w14:val="none"/>
        </w:rPr>
      </w:pPr>
      <w:r w:rsidRPr="007825BF">
        <w:rPr>
          <w:rFonts w:ascii="Calibri" w:eastAsia="Calibri" w:hAnsi="Calibri" w:cs="Calibri"/>
          <w:kern w:val="0"/>
          <w:sz w:val="24"/>
          <w14:ligatures w14:val="none"/>
        </w:rPr>
        <w:t xml:space="preserve">Uchazečům o studium bakalářských studijních programů, akreditovaných v českém jazyce, fakulta nabízela tři studijní programy bez přijímací zkoušky (Informační technologie v administrativě, Bezpečnostní technologie, systémy a management, Aplikovaná informatika v průmyslové automatizaci se specializacemi Inteligentní systémy s roboty a Průmyslová automatizace). Pro přijetí do studijního programu Softwarové inženýrství museli uchazeči absolvovat test z matematiky v rámci NSZ </w:t>
      </w:r>
      <w:r w:rsidRPr="007825BF">
        <w:rPr>
          <w:rFonts w:ascii="Calibri" w:eastAsia="Calibri" w:hAnsi="Calibri" w:cs="Calibri"/>
          <w:bCs/>
          <w:kern w:val="0"/>
          <w:sz w:val="24"/>
          <w14:ligatures w14:val="none"/>
        </w:rPr>
        <w:t>společnosti www.scio.cz, s.r.o.</w:t>
      </w:r>
      <w:r w:rsidRPr="007825BF">
        <w:rPr>
          <w:rFonts w:ascii="Calibri" w:eastAsia="Calibri" w:hAnsi="Calibri" w:cs="Calibri"/>
          <w:kern w:val="0"/>
          <w:sz w:val="24"/>
          <w14:ligatures w14:val="none"/>
        </w:rPr>
        <w:t xml:space="preserve">, případně úspěšně </w:t>
      </w:r>
      <w:r w:rsidRPr="007825BF">
        <w:rPr>
          <w:rFonts w:ascii="Calibri" w:eastAsia="Calibri" w:hAnsi="Calibri" w:cs="Calibri"/>
          <w:kern w:val="0"/>
          <w:sz w:val="24"/>
          <w14:ligatures w14:val="none"/>
        </w:rPr>
        <w:lastRenderedPageBreak/>
        <w:t>složit maturitní zkoušku z matematiky nebo fyziky. Zahraniční uchazeči o studijní program akreditovaný v anglickém jazyce se účastnili přijímacího pohovoru online formou.</w:t>
      </w:r>
    </w:p>
    <w:p w14:paraId="329692B1" w14:textId="77777777" w:rsidR="00CF44AE" w:rsidRPr="007825BF" w:rsidRDefault="00CF44AE" w:rsidP="00CF44AE">
      <w:pPr>
        <w:jc w:val="both"/>
        <w:rPr>
          <w:rFonts w:ascii="Calibri" w:eastAsia="Calibri" w:hAnsi="Calibri" w:cs="Calibri"/>
          <w:kern w:val="0"/>
          <w:sz w:val="24"/>
          <w:lang w:val="en-GB"/>
          <w14:ligatures w14:val="none"/>
        </w:rPr>
      </w:pPr>
      <w:r w:rsidRPr="007825BF">
        <w:rPr>
          <w:rFonts w:ascii="Calibri" w:eastAsia="Calibri" w:hAnsi="Calibri" w:cs="Calibri"/>
          <w:kern w:val="0"/>
          <w:sz w:val="24"/>
          <w14:ligatures w14:val="none"/>
        </w:rPr>
        <w:t>Uchazečům o studium navazujících magisterských studijních programů akreditovaných v českém jazyce byly přijímací zkoušky ve všech nabízených programech prominuty. Zahraniční uchazeči o studijní program akreditovaný v anglickém jazyce se účastnili přijímacího pohovoru online formou.</w:t>
      </w:r>
    </w:p>
    <w:p w14:paraId="558669EA" w14:textId="77777777" w:rsidR="00CF44AE" w:rsidRPr="007825BF" w:rsidRDefault="00CF44AE" w:rsidP="00CF44AE">
      <w:pPr>
        <w:jc w:val="both"/>
        <w:rPr>
          <w:rFonts w:ascii="Calibri" w:eastAsia="Calibri" w:hAnsi="Calibri" w:cs="Calibri"/>
          <w:kern w:val="0"/>
          <w:sz w:val="24"/>
          <w:lang w:val="en-GB"/>
          <w14:ligatures w14:val="none"/>
        </w:rPr>
      </w:pPr>
      <w:r w:rsidRPr="007825BF">
        <w:rPr>
          <w:rFonts w:ascii="Calibri" w:eastAsia="Calibri" w:hAnsi="Calibri" w:cs="Calibri"/>
          <w:kern w:val="0"/>
          <w:sz w:val="24"/>
          <w14:ligatures w14:val="none"/>
        </w:rPr>
        <w:t>Přijímání uchazečů do doktorských studijních programů v českém jazyce probíhalo před komisí (byla vyžadována osobní účast). Zahraniční uchazeči o studijní program akreditovaný v anglickém jazyce se účastnili přijímacího pohovoru online formou.</w:t>
      </w:r>
    </w:p>
    <w:p w14:paraId="209A1924" w14:textId="77777777" w:rsidR="00CF44AE" w:rsidRPr="007825BF" w:rsidRDefault="00CF44AE" w:rsidP="00CF44AE">
      <w:pPr>
        <w:keepNext/>
        <w:jc w:val="both"/>
        <w:rPr>
          <w:rFonts w:ascii="Calibri" w:eastAsia="Calibri" w:hAnsi="Calibri" w:cs="Calibri"/>
          <w:b/>
          <w:kern w:val="0"/>
          <w:sz w:val="24"/>
          <w14:ligatures w14:val="none"/>
        </w:rPr>
      </w:pPr>
      <w:bookmarkStart w:id="29" w:name="_Hlk198198588"/>
      <w:r w:rsidRPr="007825BF">
        <w:rPr>
          <w:rFonts w:ascii="Calibri" w:eastAsia="Calibri" w:hAnsi="Calibri" w:cs="Calibri"/>
          <w:b/>
          <w:kern w:val="0"/>
          <w:sz w:val="24"/>
          <w14:ligatures w14:val="none"/>
        </w:rPr>
        <w:t>FHS</w:t>
      </w:r>
    </w:p>
    <w:bookmarkEnd w:id="29"/>
    <w:p w14:paraId="669A81C7" w14:textId="77777777" w:rsidR="0066599F" w:rsidRPr="0066599F" w:rsidRDefault="0066599F" w:rsidP="0066599F">
      <w:pPr>
        <w:spacing w:line="276" w:lineRule="auto"/>
        <w:jc w:val="both"/>
        <w:rPr>
          <w:rFonts w:ascii="Calibri" w:eastAsia="Calibri" w:hAnsi="Calibri" w:cs="Calibri"/>
          <w:kern w:val="0"/>
          <w:sz w:val="24"/>
          <w:szCs w:val="24"/>
          <w14:ligatures w14:val="none"/>
        </w:rPr>
      </w:pPr>
      <w:r w:rsidRPr="0066599F">
        <w:rPr>
          <w:rFonts w:ascii="Calibri" w:eastAsia="Calibri" w:hAnsi="Calibri" w:cs="Calibri"/>
          <w:kern w:val="0"/>
          <w:sz w:val="24"/>
          <w:szCs w:val="24"/>
          <w14:ligatures w14:val="none"/>
        </w:rPr>
        <w:t xml:space="preserve">Pro uchazeče o studium na FHS na magisterský studijní program Učitelství pro 1. stupeň ZŠ a většinu bakalářských programů (Anglický jazyk pro manažerskou praxi, Sociální pedagogika, Učitelství pro mateřské školy, Všeobecné ošetřovatelství, Porodní asistence a Zdravotně sociální péče) připravoval přijímací zkoušky formou písemného testu externí dodavatel (společnost </w:t>
      </w:r>
      <w:hyperlink r:id="rId12" w:history="1">
        <w:r w:rsidRPr="0066599F">
          <w:rPr>
            <w:rStyle w:val="Hypertextovodkaz"/>
            <w:rFonts w:ascii="Calibri" w:eastAsia="Calibri" w:hAnsi="Calibri" w:cs="Calibri"/>
            <w:kern w:val="0"/>
            <w:sz w:val="24"/>
            <w:szCs w:val="24"/>
            <w14:ligatures w14:val="none"/>
          </w:rPr>
          <w:t>www.scio.cz</w:t>
        </w:r>
      </w:hyperlink>
      <w:r w:rsidRPr="0066599F">
        <w:rPr>
          <w:rFonts w:ascii="Calibri" w:eastAsia="Calibri" w:hAnsi="Calibri" w:cs="Calibri"/>
          <w:kern w:val="0"/>
          <w:sz w:val="24"/>
          <w:szCs w:val="24"/>
          <w14:ligatures w14:val="none"/>
        </w:rPr>
        <w:t>, s.r.o.). O přijetí na bakalářský studijní program Specialista rozvoje a vzdělávání dospělých rozhodoval motivační dopis. Přijímací řízení na program Německý jazyk pro manažerskou praxi probíhalo bez přijímací zkoušky.</w:t>
      </w:r>
    </w:p>
    <w:p w14:paraId="5071975E" w14:textId="77777777" w:rsidR="0066599F" w:rsidRPr="0066599F" w:rsidRDefault="0066599F" w:rsidP="0066599F">
      <w:pPr>
        <w:spacing w:line="276" w:lineRule="auto"/>
        <w:jc w:val="both"/>
        <w:rPr>
          <w:rFonts w:ascii="Calibri" w:eastAsia="Calibri" w:hAnsi="Calibri" w:cs="Calibri"/>
          <w:kern w:val="0"/>
          <w:sz w:val="24"/>
          <w:szCs w:val="24"/>
          <w14:ligatures w14:val="none"/>
        </w:rPr>
      </w:pPr>
      <w:r w:rsidRPr="0066599F">
        <w:rPr>
          <w:rFonts w:ascii="Calibri" w:eastAsia="Calibri" w:hAnsi="Calibri" w:cs="Calibri"/>
          <w:kern w:val="0"/>
          <w:sz w:val="24"/>
          <w:szCs w:val="24"/>
          <w14:ligatures w14:val="none"/>
        </w:rPr>
        <w:t>Pro navazující magisterské studium Sociální pedagogiky a Anglické filologie realizovala FHS prezenční přijímací zkoušku formou písemného testu, přijímací řízení na navazující magisterský program Předškolní pedagogika probíhalo bez přijímací zkoušky. Na doktorský studijní program byla zkouška realizována ve formě prezenční přijímací zkoušky s písemnou a ústní částí.</w:t>
      </w:r>
    </w:p>
    <w:p w14:paraId="3003DF9D" w14:textId="77777777" w:rsidR="00CF44AE" w:rsidRPr="007825BF" w:rsidRDefault="00CF44AE" w:rsidP="00CF44AE">
      <w:pPr>
        <w:spacing w:line="276" w:lineRule="auto"/>
        <w:jc w:val="both"/>
        <w:rPr>
          <w:rFonts w:ascii="Calibri" w:eastAsia="Calibri" w:hAnsi="Calibri" w:cs="Calibri"/>
          <w:b/>
          <w:bCs/>
          <w:kern w:val="0"/>
          <w:sz w:val="24"/>
          <w14:ligatures w14:val="none"/>
        </w:rPr>
      </w:pPr>
      <w:r w:rsidRPr="007825BF">
        <w:rPr>
          <w:rFonts w:ascii="Calibri" w:eastAsia="Calibri" w:hAnsi="Calibri" w:cs="Calibri"/>
          <w:b/>
          <w:bCs/>
          <w:kern w:val="0"/>
          <w:sz w:val="24"/>
          <w14:ligatures w14:val="none"/>
        </w:rPr>
        <w:t>FLKŘ</w:t>
      </w:r>
    </w:p>
    <w:p w14:paraId="1FA6654D" w14:textId="77777777" w:rsidR="00CF44AE" w:rsidRPr="007825BF" w:rsidRDefault="00CF44AE" w:rsidP="00CF44AE">
      <w:pPr>
        <w:spacing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Uchazečům o studium bakalářských studijních programů Aplikovaná logistika, Ochrana obyvatelstva, Management rizik a Environmentální bezpečnost byla přijímací zkouška prominuta. Uchazeči o studium těchto studijních programů byli přijímáni podle pořadníku, který byl sestaven vzestupně na základě středoškolských průměrů, až do naplnění maximálního počtu přijímaných uchazečů stanoveného děkankou, který byl zveřejněn na webových stránkách fakulty. </w:t>
      </w:r>
    </w:p>
    <w:p w14:paraId="4D88F797" w14:textId="77777777" w:rsidR="00CF44AE" w:rsidRPr="007825BF" w:rsidRDefault="00CF44AE" w:rsidP="00CF44AE">
      <w:pPr>
        <w:spacing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Uchazečům o studium navazujícího magisterského studijního programu Bezpečnost společnosti (prezenční i kombinovaná forma studia), byla přijímací zkouška prominuta. Uchazeči o studium do příslušných specializací byli přijímáni podle data podání e-přihlášky a uhrazení poplatku za úkony spojené s přijímacím řízením, včetně doložení všech požadovaných náležitostí, až do naplnění maximálního počtu přijímaných uchazečů stanoveného děkankou, který byl zveřejněn na webových stránkách fakulty. </w:t>
      </w:r>
    </w:p>
    <w:p w14:paraId="1A8F33AD" w14:textId="77777777" w:rsidR="00CF44AE" w:rsidRDefault="00CF44AE" w:rsidP="00CF44AE">
      <w:pPr>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Pro bakalářské studijní programy Management rizik (prezenční i kombinovaná forma studia) a Environmentální bezpečnost (prezenční forma studia) probíhalo přijímací řízení ve dvou kolech. </w:t>
      </w:r>
    </w:p>
    <w:p w14:paraId="241F979E" w14:textId="77777777" w:rsidR="00774276" w:rsidRPr="007825BF" w:rsidRDefault="00774276" w:rsidP="00CF44AE">
      <w:pPr>
        <w:jc w:val="both"/>
        <w:rPr>
          <w:rFonts w:ascii="Calibri" w:eastAsia="Calibri" w:hAnsi="Calibri" w:cs="Calibri"/>
          <w:kern w:val="0"/>
          <w14:ligatures w14:val="none"/>
        </w:rPr>
      </w:pPr>
    </w:p>
    <w:p w14:paraId="02BE22D5" w14:textId="77777777" w:rsidR="00CF44AE" w:rsidRPr="007825BF" w:rsidRDefault="00CF44AE" w:rsidP="00CF44AE">
      <w:pPr>
        <w:spacing w:line="276" w:lineRule="auto"/>
        <w:jc w:val="both"/>
        <w:rPr>
          <w:rFonts w:ascii="Calibri" w:eastAsia="Calibri" w:hAnsi="Calibri" w:cs="Calibri"/>
          <w:b/>
          <w:bCs/>
          <w:kern w:val="0"/>
          <w:sz w:val="24"/>
          <w14:ligatures w14:val="none"/>
        </w:rPr>
      </w:pPr>
      <w:r w:rsidRPr="007825BF">
        <w:rPr>
          <w:rFonts w:ascii="Calibri" w:eastAsia="Calibri" w:hAnsi="Calibri" w:cs="Calibri"/>
          <w:b/>
          <w:bCs/>
          <w:kern w:val="0"/>
          <w:sz w:val="24"/>
          <w14:ligatures w14:val="none"/>
        </w:rPr>
        <w:t>UNI</w:t>
      </w:r>
    </w:p>
    <w:p w14:paraId="534AF495" w14:textId="77777777" w:rsidR="00CF44AE" w:rsidRPr="007825BF" w:rsidRDefault="00CF44AE" w:rsidP="00CF44AE">
      <w:pPr>
        <w:spacing w:line="276" w:lineRule="auto"/>
        <w:jc w:val="both"/>
        <w:rPr>
          <w:rFonts w:ascii="Calibri" w:eastAsia="Calibri" w:hAnsi="Calibri" w:cs="Calibri"/>
          <w:bCs/>
          <w:kern w:val="0"/>
          <w:sz w:val="24"/>
          <w14:ligatures w14:val="none"/>
        </w:rPr>
      </w:pPr>
      <w:r w:rsidRPr="007825BF">
        <w:rPr>
          <w:rFonts w:ascii="Calibri" w:eastAsia="Calibri" w:hAnsi="Calibri" w:cs="Calibri"/>
          <w:bCs/>
          <w:kern w:val="0"/>
          <w:sz w:val="24"/>
          <w14:ligatures w14:val="none"/>
        </w:rPr>
        <w:t>Přijímací zkoušky do doktorských celoškolských studijních programů realizovaných na UNI/CPS proběhly v několika termínech. Přijímací zkouška byla nedílnou součástí přijímacího řízení, byla ustanovena příjímací komise složená z garantů doktorských studijních programů, školitelů jednotlivých programů a akademického pracovníka z Centra jazykového vzdělávání ověřujícího jazykovou úroveň uchazečů a doktorské studium. Přijímací zkouška se skládala z části hodnotící jazykovou úroveň uchazeče a dále individuálního pohovoru s přijímací komisí, kde byly vyhodnocovány odborné znalosti uchazeče vzhledem ke zvolenému tématu disertační práce. Uchazeči do studijních programů akreditovaných v českém jazyce se přijímací zkoušky účastnili osobně, zahraniční uchazeči o studijní program akreditovaný v anglickém jazyce se účastnili přijímací zkoušky a pohovoru online formou.</w:t>
      </w:r>
    </w:p>
    <w:p w14:paraId="7D95E29A" w14:textId="77777777" w:rsidR="00CF44AE" w:rsidRPr="007825BF" w:rsidRDefault="00CF44AE" w:rsidP="00CF44AE">
      <w:pPr>
        <w:spacing w:after="0" w:line="276" w:lineRule="auto"/>
        <w:jc w:val="both"/>
        <w:rPr>
          <w:rFonts w:ascii="Calibri" w:eastAsia="Times New Roman" w:hAnsi="Calibri" w:cs="Calibri"/>
          <w:kern w:val="0"/>
          <w:sz w:val="24"/>
          <w:lang w:eastAsia="cs-CZ"/>
          <w14:ligatures w14:val="none"/>
        </w:rPr>
      </w:pPr>
    </w:p>
    <w:p w14:paraId="7A23230E" w14:textId="77777777" w:rsidR="00CF44AE" w:rsidRPr="007825BF" w:rsidRDefault="00CF44AE" w:rsidP="00CF44AE">
      <w:pPr>
        <w:spacing w:after="0" w:line="276" w:lineRule="auto"/>
        <w:jc w:val="both"/>
        <w:rPr>
          <w:rFonts w:ascii="Calibri" w:eastAsia="Times New Roman" w:hAnsi="Calibri" w:cs="Calibri"/>
          <w:kern w:val="0"/>
          <w:sz w:val="24"/>
          <w:lang w:eastAsia="cs-CZ"/>
          <w14:ligatures w14:val="none"/>
        </w:rPr>
      </w:pPr>
    </w:p>
    <w:p w14:paraId="3104CCB1" w14:textId="77777777" w:rsidR="00CF44AE" w:rsidRPr="007825BF" w:rsidRDefault="00CF44AE" w:rsidP="00CF44AE">
      <w:pPr>
        <w:numPr>
          <w:ilvl w:val="0"/>
          <w:numId w:val="11"/>
        </w:numPr>
        <w:spacing w:after="0" w:line="276" w:lineRule="auto"/>
        <w:jc w:val="both"/>
        <w:rPr>
          <w:rFonts w:ascii="Calibri" w:eastAsia="Times New Roman" w:hAnsi="Calibri" w:cs="Calibri"/>
          <w:i/>
          <w:strike/>
          <w:kern w:val="0"/>
          <w:sz w:val="24"/>
          <w:lang w:eastAsia="cs-CZ"/>
          <w14:ligatures w14:val="none"/>
        </w:rPr>
      </w:pPr>
      <w:bookmarkStart w:id="30" w:name="_Hlk161209345"/>
      <w:r w:rsidRPr="007825BF">
        <w:rPr>
          <w:rFonts w:ascii="Calibri" w:eastAsia="Times New Roman" w:hAnsi="Calibri" w:cs="Calibri"/>
          <w:i/>
          <w:kern w:val="0"/>
          <w:sz w:val="24"/>
          <w:lang w:eastAsia="cs-CZ"/>
          <w14:ligatures w14:val="none"/>
        </w:rPr>
        <w:t xml:space="preserve">Vysoká škola uvede, jakým způsobem spolupracuje se středními školami v oblasti své propagace. </w:t>
      </w:r>
    </w:p>
    <w:bookmarkEnd w:id="30"/>
    <w:p w14:paraId="202D7ED7" w14:textId="77777777" w:rsidR="00CF44AE" w:rsidRPr="007825BF" w:rsidRDefault="00CF44AE" w:rsidP="00CF44AE">
      <w:pPr>
        <w:widowControl w:val="0"/>
        <w:suppressLineNumbers/>
        <w:shd w:val="clear" w:color="auto" w:fill="FFFFFF"/>
        <w:suppressAutoHyphens/>
        <w:spacing w:after="0" w:line="276" w:lineRule="auto"/>
        <w:jc w:val="both"/>
        <w:rPr>
          <w:rFonts w:ascii="Calibri" w:eastAsia="Times New Roman" w:hAnsi="Calibri" w:cs="Calibri"/>
          <w:kern w:val="0"/>
          <w:sz w:val="24"/>
          <w:lang w:eastAsia="cs-CZ"/>
          <w14:ligatures w14:val="none"/>
        </w:rPr>
      </w:pPr>
    </w:p>
    <w:p w14:paraId="0C67BE19" w14:textId="77777777" w:rsidR="00CF44AE" w:rsidRPr="007825BF" w:rsidRDefault="00CF44AE" w:rsidP="00CF44AE">
      <w:pPr>
        <w:spacing w:before="100" w:beforeAutospacing="1" w:after="100" w:afterAutospacing="1" w:line="276" w:lineRule="auto"/>
        <w:jc w:val="both"/>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 xml:space="preserve">Komunikace se středními školami probíhala za účelem získání kvalitních posluchačů. Z tohoto důvodu UTB aktivně komunikovala přímo s potenciálními uchazeči o studium, převážně z řad studentů nejvyšších ročníků středních škol i s výchovnými poradci na středních školách v České republice a na Slovensku. Také v roce 2024 směřovalo mnoho aktivit do online prostředí, a to zejména v jeho prvním pololetí. </w:t>
      </w:r>
    </w:p>
    <w:p w14:paraId="02F47D35" w14:textId="77777777" w:rsidR="00CF44AE" w:rsidRPr="007825BF" w:rsidRDefault="00CF44AE" w:rsidP="00CF44AE">
      <w:pPr>
        <w:spacing w:before="100" w:beforeAutospacing="1" w:after="100" w:afterAutospacing="1" w:line="276" w:lineRule="auto"/>
        <w:jc w:val="both"/>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 xml:space="preserve">UTB spolupracuje se středními školami v několika rovinách. Z pohledu náboru a propagace jsou klíčové následující aktivity: </w:t>
      </w:r>
    </w:p>
    <w:p w14:paraId="78740F9A" w14:textId="77777777" w:rsidR="00CF44AE" w:rsidRPr="007825BF" w:rsidRDefault="00CF44AE" w:rsidP="00CF44AE">
      <w:pPr>
        <w:numPr>
          <w:ilvl w:val="2"/>
          <w:numId w:val="73"/>
        </w:numPr>
        <w:spacing w:before="100" w:beforeAutospacing="1" w:after="100" w:afterAutospacing="1" w:line="276" w:lineRule="auto"/>
        <w:contextualSpacing/>
        <w:jc w:val="both"/>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 xml:space="preserve">Dny otevřených dveří – v prezenční formě; </w:t>
      </w:r>
    </w:p>
    <w:p w14:paraId="17876D61" w14:textId="77777777" w:rsidR="00CF44AE" w:rsidRPr="007825BF" w:rsidRDefault="00CF44AE" w:rsidP="00CF44AE">
      <w:pPr>
        <w:numPr>
          <w:ilvl w:val="2"/>
          <w:numId w:val="73"/>
        </w:numPr>
        <w:spacing w:before="100" w:beforeAutospacing="1" w:after="100" w:afterAutospacing="1" w:line="276" w:lineRule="auto"/>
        <w:contextualSpacing/>
        <w:jc w:val="both"/>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 xml:space="preserve">Expozice UTB na veletrzích pomaturitního vzdělávání (Gaudeamus Praha, Gaudeamus Brno, Gaudeamus Nitra, Gaudeamus Bratislava, Pro </w:t>
      </w:r>
      <w:proofErr w:type="spellStart"/>
      <w:r w:rsidRPr="007825BF">
        <w:rPr>
          <w:rFonts w:ascii="Calibri" w:eastAsia="Times New Roman" w:hAnsi="Calibri" w:cs="Calibri"/>
          <w:kern w:val="0"/>
          <w:sz w:val="24"/>
          <w:szCs w:val="24"/>
          <w:lang w:eastAsia="cs-CZ"/>
          <w14:ligatures w14:val="none"/>
        </w:rPr>
        <w:t>Educo</w:t>
      </w:r>
      <w:proofErr w:type="spellEnd"/>
      <w:r w:rsidRPr="007825BF">
        <w:rPr>
          <w:rFonts w:ascii="Calibri" w:eastAsia="Times New Roman" w:hAnsi="Calibri" w:cs="Calibri"/>
          <w:kern w:val="0"/>
          <w:sz w:val="24"/>
          <w:szCs w:val="24"/>
          <w:lang w:eastAsia="cs-CZ"/>
          <w14:ligatures w14:val="none"/>
        </w:rPr>
        <w:t xml:space="preserve"> Košice); </w:t>
      </w:r>
    </w:p>
    <w:p w14:paraId="417BD1F8" w14:textId="77777777" w:rsidR="00CF44AE" w:rsidRPr="007825BF" w:rsidRDefault="00CF44AE" w:rsidP="00CF44AE">
      <w:pPr>
        <w:numPr>
          <w:ilvl w:val="2"/>
          <w:numId w:val="73"/>
        </w:numPr>
        <w:spacing w:before="100" w:beforeAutospacing="1" w:after="100" w:afterAutospacing="1" w:line="276" w:lineRule="auto"/>
        <w:contextualSpacing/>
        <w:jc w:val="both"/>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 xml:space="preserve">Prezentace UTB na portálu vysokeskoly.cz; </w:t>
      </w:r>
    </w:p>
    <w:p w14:paraId="4632E59E" w14:textId="77777777" w:rsidR="00CF44AE" w:rsidRPr="007825BF" w:rsidRDefault="00CF44AE" w:rsidP="00CF44AE">
      <w:pPr>
        <w:numPr>
          <w:ilvl w:val="2"/>
          <w:numId w:val="73"/>
        </w:numPr>
        <w:spacing w:before="100" w:beforeAutospacing="1" w:after="100" w:afterAutospacing="1" w:line="276" w:lineRule="auto"/>
        <w:contextualSpacing/>
        <w:jc w:val="both"/>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 xml:space="preserve">Zasílání tzv. </w:t>
      </w:r>
      <w:proofErr w:type="spellStart"/>
      <w:r w:rsidRPr="007825BF">
        <w:rPr>
          <w:rFonts w:ascii="Calibri" w:eastAsia="Times New Roman" w:hAnsi="Calibri" w:cs="Calibri"/>
          <w:kern w:val="0"/>
          <w:sz w:val="24"/>
          <w:szCs w:val="24"/>
          <w:lang w:eastAsia="cs-CZ"/>
          <w14:ligatures w14:val="none"/>
        </w:rPr>
        <w:t>infosetů</w:t>
      </w:r>
      <w:proofErr w:type="spellEnd"/>
      <w:r w:rsidRPr="007825BF">
        <w:rPr>
          <w:rFonts w:ascii="Calibri" w:eastAsia="Times New Roman" w:hAnsi="Calibri" w:cs="Calibri"/>
          <w:kern w:val="0"/>
          <w:sz w:val="24"/>
          <w:szCs w:val="24"/>
          <w:lang w:eastAsia="cs-CZ"/>
          <w14:ligatures w14:val="none"/>
        </w:rPr>
        <w:t xml:space="preserve"> na střední školy v ČR a SR. Jejich obsahem jsou informace o UTB a propagační materiály; </w:t>
      </w:r>
    </w:p>
    <w:p w14:paraId="299FC607" w14:textId="77777777" w:rsidR="00CF44AE" w:rsidRPr="007825BF" w:rsidRDefault="00CF44AE" w:rsidP="00CF44AE">
      <w:pPr>
        <w:numPr>
          <w:ilvl w:val="2"/>
          <w:numId w:val="73"/>
        </w:numPr>
        <w:spacing w:before="100" w:beforeAutospacing="1" w:after="100" w:afterAutospacing="1" w:line="276" w:lineRule="auto"/>
        <w:contextualSpacing/>
        <w:jc w:val="both"/>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 xml:space="preserve">Výjezdy studentů na „mateřské“ střední školy; </w:t>
      </w:r>
    </w:p>
    <w:p w14:paraId="717CB609" w14:textId="77777777" w:rsidR="00CF44AE" w:rsidRPr="007825BF" w:rsidRDefault="00CF44AE" w:rsidP="00CF44AE">
      <w:pPr>
        <w:numPr>
          <w:ilvl w:val="2"/>
          <w:numId w:val="73"/>
        </w:numPr>
        <w:spacing w:before="100" w:beforeAutospacing="1" w:after="100" w:afterAutospacing="1" w:line="276" w:lineRule="auto"/>
        <w:contextualSpacing/>
        <w:jc w:val="both"/>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 xml:space="preserve">UTB na přání – microsite s nabídkou přednášek, workshopů a exkurzí pro střední školy. Pedagogové z UTB vyjíždějí na střední školy nebo naopak studenti středních škol navštěvují UTB; </w:t>
      </w:r>
    </w:p>
    <w:p w14:paraId="586059A6" w14:textId="77777777" w:rsidR="00CF44AE" w:rsidRPr="007825BF" w:rsidRDefault="00CF44AE" w:rsidP="00CF44AE">
      <w:pPr>
        <w:numPr>
          <w:ilvl w:val="2"/>
          <w:numId w:val="73"/>
        </w:numPr>
        <w:spacing w:before="100" w:beforeAutospacing="1" w:after="100" w:afterAutospacing="1" w:line="276" w:lineRule="auto"/>
        <w:contextualSpacing/>
        <w:jc w:val="both"/>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 xml:space="preserve">Webové stránky UTB a </w:t>
      </w:r>
      <w:proofErr w:type="spellStart"/>
      <w:r w:rsidRPr="007825BF">
        <w:rPr>
          <w:rFonts w:ascii="Calibri" w:eastAsia="Times New Roman" w:hAnsi="Calibri" w:cs="Calibri"/>
          <w:kern w:val="0"/>
          <w:sz w:val="24"/>
          <w:szCs w:val="24"/>
          <w:lang w:eastAsia="cs-CZ"/>
          <w14:ligatures w14:val="none"/>
        </w:rPr>
        <w:t>microsites</w:t>
      </w:r>
      <w:proofErr w:type="spellEnd"/>
      <w:r w:rsidRPr="007825BF">
        <w:rPr>
          <w:rFonts w:ascii="Calibri" w:eastAsia="Times New Roman" w:hAnsi="Calibri" w:cs="Calibri"/>
          <w:kern w:val="0"/>
          <w:sz w:val="24"/>
          <w:szCs w:val="24"/>
          <w:lang w:eastAsia="cs-CZ"/>
          <w14:ligatures w14:val="none"/>
        </w:rPr>
        <w:t xml:space="preserve"> (Začni jinak, Studuj UTB, Zprávy z UTB, showroom be.utb.cz); </w:t>
      </w:r>
    </w:p>
    <w:p w14:paraId="035C222E" w14:textId="77777777" w:rsidR="00CF44AE" w:rsidRPr="007825BF" w:rsidRDefault="00CF44AE" w:rsidP="00CF44AE">
      <w:pPr>
        <w:numPr>
          <w:ilvl w:val="2"/>
          <w:numId w:val="73"/>
        </w:numPr>
        <w:spacing w:before="100" w:beforeAutospacing="1" w:after="100" w:afterAutospacing="1" w:line="276" w:lineRule="auto"/>
        <w:contextualSpacing/>
        <w:jc w:val="both"/>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 xml:space="preserve">E-přihláška ke studiu na UTB; </w:t>
      </w:r>
    </w:p>
    <w:p w14:paraId="0097EF45" w14:textId="77777777" w:rsidR="00CF44AE" w:rsidRPr="007825BF" w:rsidRDefault="00CF44AE" w:rsidP="00CF44AE">
      <w:pPr>
        <w:numPr>
          <w:ilvl w:val="2"/>
          <w:numId w:val="73"/>
        </w:numPr>
        <w:spacing w:before="100" w:beforeAutospacing="1" w:after="100" w:afterAutospacing="1" w:line="276" w:lineRule="auto"/>
        <w:contextualSpacing/>
        <w:jc w:val="both"/>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lastRenderedPageBreak/>
        <w:t xml:space="preserve">Placené kampaně na sociálních sítích Facebook, Instagram a YouTube; </w:t>
      </w:r>
    </w:p>
    <w:p w14:paraId="5FC2D227" w14:textId="77777777" w:rsidR="00CF44AE" w:rsidRPr="007825BF" w:rsidRDefault="00CF44AE" w:rsidP="00CF44AE">
      <w:pPr>
        <w:numPr>
          <w:ilvl w:val="2"/>
          <w:numId w:val="73"/>
        </w:numPr>
        <w:spacing w:before="100" w:beforeAutospacing="1" w:after="100" w:afterAutospacing="1" w:line="276" w:lineRule="auto"/>
        <w:contextualSpacing/>
        <w:jc w:val="both"/>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 xml:space="preserve">PPC reklamní kampaně (platformy Google </w:t>
      </w:r>
      <w:proofErr w:type="spellStart"/>
      <w:r w:rsidRPr="007825BF">
        <w:rPr>
          <w:rFonts w:ascii="Calibri" w:eastAsia="Times New Roman" w:hAnsi="Calibri" w:cs="Calibri"/>
          <w:kern w:val="0"/>
          <w:sz w:val="24"/>
          <w:szCs w:val="24"/>
          <w:lang w:eastAsia="cs-CZ"/>
          <w14:ligatures w14:val="none"/>
        </w:rPr>
        <w:t>Ads</w:t>
      </w:r>
      <w:proofErr w:type="spellEnd"/>
      <w:r w:rsidRPr="007825BF">
        <w:rPr>
          <w:rFonts w:ascii="Calibri" w:eastAsia="Times New Roman" w:hAnsi="Calibri" w:cs="Calibri"/>
          <w:kern w:val="0"/>
          <w:sz w:val="24"/>
          <w:szCs w:val="24"/>
          <w:lang w:eastAsia="cs-CZ"/>
          <w14:ligatures w14:val="none"/>
        </w:rPr>
        <w:t xml:space="preserve">); </w:t>
      </w:r>
    </w:p>
    <w:p w14:paraId="500502D3" w14:textId="77777777" w:rsidR="00CF44AE" w:rsidRPr="007825BF" w:rsidRDefault="00CF44AE" w:rsidP="00CF44AE">
      <w:pPr>
        <w:numPr>
          <w:ilvl w:val="2"/>
          <w:numId w:val="73"/>
        </w:numPr>
        <w:spacing w:before="100" w:beforeAutospacing="1" w:after="100" w:afterAutospacing="1" w:line="276" w:lineRule="auto"/>
        <w:contextualSpacing/>
        <w:jc w:val="both"/>
        <w:rPr>
          <w:rFonts w:ascii="Calibri" w:eastAsia="Times New Roman" w:hAnsi="Calibri" w:cs="Calibri"/>
          <w:kern w:val="0"/>
          <w:sz w:val="24"/>
          <w:szCs w:val="24"/>
          <w:lang w:eastAsia="cs-CZ"/>
          <w14:ligatures w14:val="none"/>
        </w:rPr>
      </w:pPr>
      <w:proofErr w:type="spellStart"/>
      <w:r w:rsidRPr="007825BF">
        <w:rPr>
          <w:rFonts w:ascii="Calibri" w:eastAsia="Times New Roman" w:hAnsi="Calibri" w:cs="Calibri"/>
          <w:kern w:val="0"/>
          <w:sz w:val="24"/>
          <w:szCs w:val="24"/>
          <w:lang w:eastAsia="cs-CZ"/>
          <w14:ligatures w14:val="none"/>
        </w:rPr>
        <w:t>Podcasty</w:t>
      </w:r>
      <w:proofErr w:type="spellEnd"/>
      <w:r w:rsidRPr="007825BF">
        <w:rPr>
          <w:rFonts w:ascii="Calibri" w:eastAsia="Times New Roman" w:hAnsi="Calibri" w:cs="Calibri"/>
          <w:kern w:val="0"/>
          <w:sz w:val="24"/>
          <w:szCs w:val="24"/>
          <w:lang w:eastAsia="cs-CZ"/>
          <w14:ligatures w14:val="none"/>
        </w:rPr>
        <w:t xml:space="preserve"> v rámci spolupráce s knihovnou; </w:t>
      </w:r>
    </w:p>
    <w:p w14:paraId="6B4A4A17" w14:textId="77777777" w:rsidR="00CF44AE" w:rsidRPr="007825BF" w:rsidRDefault="00CF44AE" w:rsidP="00CF44AE">
      <w:pPr>
        <w:numPr>
          <w:ilvl w:val="2"/>
          <w:numId w:val="73"/>
        </w:numPr>
        <w:spacing w:before="100" w:beforeAutospacing="1" w:after="100" w:afterAutospacing="1" w:line="276" w:lineRule="auto"/>
        <w:contextualSpacing/>
        <w:jc w:val="both"/>
        <w:rPr>
          <w:rFonts w:ascii="Calibri" w:eastAsia="Times New Roman" w:hAnsi="Calibri" w:cs="Calibri"/>
          <w:kern w:val="0"/>
          <w:sz w:val="24"/>
          <w:szCs w:val="24"/>
          <w:lang w:eastAsia="cs-CZ"/>
          <w14:ligatures w14:val="none"/>
        </w:rPr>
      </w:pPr>
      <w:proofErr w:type="spellStart"/>
      <w:r w:rsidRPr="007825BF">
        <w:rPr>
          <w:rFonts w:ascii="Calibri" w:eastAsia="Times New Roman" w:hAnsi="Calibri" w:cs="Calibri"/>
          <w:kern w:val="0"/>
          <w:sz w:val="24"/>
          <w:szCs w:val="24"/>
          <w:lang w:eastAsia="cs-CZ"/>
          <w14:ligatures w14:val="none"/>
        </w:rPr>
        <w:t>Merchandising</w:t>
      </w:r>
      <w:proofErr w:type="spellEnd"/>
      <w:r w:rsidRPr="007825BF">
        <w:rPr>
          <w:rFonts w:ascii="Calibri" w:eastAsia="Times New Roman" w:hAnsi="Calibri" w:cs="Calibri"/>
          <w:kern w:val="0"/>
          <w:sz w:val="24"/>
          <w:szCs w:val="24"/>
          <w:lang w:eastAsia="cs-CZ"/>
          <w14:ligatures w14:val="none"/>
        </w:rPr>
        <w:t xml:space="preserve">; </w:t>
      </w:r>
    </w:p>
    <w:p w14:paraId="1C0954B6" w14:textId="77777777" w:rsidR="00CF44AE" w:rsidRPr="007825BF" w:rsidRDefault="00CF44AE" w:rsidP="00CF44AE">
      <w:pPr>
        <w:numPr>
          <w:ilvl w:val="2"/>
          <w:numId w:val="73"/>
        </w:numPr>
        <w:spacing w:before="100" w:beforeAutospacing="1" w:after="100" w:afterAutospacing="1" w:line="276" w:lineRule="auto"/>
        <w:contextualSpacing/>
        <w:jc w:val="both"/>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 xml:space="preserve">Časopis Universalia – rozesílán výchovným poradcům na střední školy; </w:t>
      </w:r>
    </w:p>
    <w:p w14:paraId="2D038370" w14:textId="77777777" w:rsidR="00CF44AE" w:rsidRPr="007825BF" w:rsidRDefault="00CF44AE" w:rsidP="00CF44AE">
      <w:pPr>
        <w:numPr>
          <w:ilvl w:val="2"/>
          <w:numId w:val="73"/>
        </w:numPr>
        <w:spacing w:before="100" w:beforeAutospacing="1" w:after="100" w:afterAutospacing="1" w:line="276" w:lineRule="auto"/>
        <w:contextualSpacing/>
        <w:jc w:val="both"/>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 xml:space="preserve">Majáles UTB – účast studentů středních škol; </w:t>
      </w:r>
    </w:p>
    <w:p w14:paraId="7AD637CD" w14:textId="77777777" w:rsidR="00CF44AE" w:rsidRPr="007825BF" w:rsidRDefault="00CF44AE" w:rsidP="00CF44AE">
      <w:pPr>
        <w:numPr>
          <w:ilvl w:val="2"/>
          <w:numId w:val="73"/>
        </w:numPr>
        <w:spacing w:before="100" w:beforeAutospacing="1" w:after="100" w:afterAutospacing="1" w:line="276" w:lineRule="auto"/>
        <w:contextualSpacing/>
        <w:jc w:val="both"/>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Mezinárodní den studentstva – účast studentů středních škol;</w:t>
      </w:r>
    </w:p>
    <w:p w14:paraId="0727A4B1" w14:textId="77777777" w:rsidR="00CF44AE" w:rsidRDefault="00CF44AE" w:rsidP="00CF44AE">
      <w:pPr>
        <w:numPr>
          <w:ilvl w:val="2"/>
          <w:numId w:val="73"/>
        </w:numPr>
        <w:spacing w:before="100" w:beforeAutospacing="1" w:after="100" w:afterAutospacing="1" w:line="276" w:lineRule="auto"/>
        <w:contextualSpacing/>
        <w:jc w:val="both"/>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 xml:space="preserve">Nové propagační video UTB (použito na sociálních sítích, na přednáškách o UTB, na veletrzích pomaturitního vzdělávání). </w:t>
      </w:r>
    </w:p>
    <w:p w14:paraId="3A885D06" w14:textId="77777777" w:rsidR="00774276" w:rsidRPr="007825BF" w:rsidRDefault="00774276" w:rsidP="00774276">
      <w:pPr>
        <w:spacing w:before="100" w:beforeAutospacing="1" w:after="100" w:afterAutospacing="1" w:line="276" w:lineRule="auto"/>
        <w:ind w:left="720"/>
        <w:contextualSpacing/>
        <w:jc w:val="both"/>
        <w:rPr>
          <w:rFonts w:ascii="Calibri" w:eastAsia="Times New Roman" w:hAnsi="Calibri" w:cs="Calibri"/>
          <w:kern w:val="0"/>
          <w:sz w:val="24"/>
          <w:szCs w:val="24"/>
          <w:lang w:eastAsia="cs-CZ"/>
          <w14:ligatures w14:val="none"/>
        </w:rPr>
      </w:pPr>
    </w:p>
    <w:p w14:paraId="16E5DF76" w14:textId="77777777" w:rsidR="00CF44AE" w:rsidRPr="007825BF" w:rsidRDefault="00CF44AE" w:rsidP="00CF44AE">
      <w:pPr>
        <w:spacing w:before="100" w:beforeAutospacing="1" w:after="100" w:afterAutospacing="1" w:line="276" w:lineRule="auto"/>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 xml:space="preserve">Spolupráce se středními školami probíhá také na úrovni fakult. </w:t>
      </w:r>
    </w:p>
    <w:p w14:paraId="0BBA7E73" w14:textId="77777777" w:rsidR="00CF44AE" w:rsidRPr="007825BF" w:rsidRDefault="00CF44AE" w:rsidP="00CF44AE">
      <w:pPr>
        <w:spacing w:line="276" w:lineRule="auto"/>
        <w:jc w:val="both"/>
        <w:rPr>
          <w:rFonts w:ascii="Calibri" w:eastAsia="Times New Roman" w:hAnsi="Calibri" w:cs="Calibri"/>
          <w:kern w:val="0"/>
          <w:sz w:val="24"/>
          <w:lang w:eastAsia="cs-CZ"/>
          <w14:ligatures w14:val="none"/>
        </w:rPr>
      </w:pPr>
      <w:bookmarkStart w:id="31" w:name="_Toc170141431"/>
      <w:r w:rsidRPr="007825BF">
        <w:rPr>
          <w:rFonts w:ascii="Calibri" w:eastAsia="Times New Roman" w:hAnsi="Calibri" w:cs="Calibri"/>
          <w:kern w:val="0"/>
          <w:sz w:val="24"/>
          <w:lang w:eastAsia="cs-CZ"/>
          <w14:ligatures w14:val="none"/>
        </w:rPr>
        <w:t>Jednotlivé fakulty univerzity se také aktivně věnují propagaci svých studijních programů prostřednictvím různých aktivit zaměřených na střední školy. Fakulta technologická se zaměřuje na přímý kontakt se středními školami a organizuje akce jako Věda na přání, Zažij vědu, Den otevřených dveří a exkurze. Fakulta managementu a ekonomiky spolupracuje s fakultními středními školami, pořádá Den otevřených dveří, účastní se Ekonomické olympiády a realizuje roadshow. Fakulta multimediálních komunikací se zaměřuje na popularizační aktivity a prezentace studentů na domovských středních školách. Fakulta aplikované informatiky organizuje propagační výjezdy, exkurze a Den otevřených dveří. Fakulta humanitních studií propaguje studium prostřednictvím prezentací studentů a vyučujících na středních školách a pořádá soutěž Show-</w:t>
      </w:r>
      <w:proofErr w:type="spellStart"/>
      <w:r w:rsidRPr="007825BF">
        <w:rPr>
          <w:rFonts w:ascii="Calibri" w:eastAsia="Times New Roman" w:hAnsi="Calibri" w:cs="Calibri"/>
          <w:kern w:val="0"/>
          <w:sz w:val="24"/>
          <w:lang w:eastAsia="cs-CZ"/>
          <w14:ligatures w14:val="none"/>
        </w:rPr>
        <w:t>off</w:t>
      </w:r>
      <w:proofErr w:type="spellEnd"/>
      <w:r w:rsidRPr="007825BF">
        <w:rPr>
          <w:rFonts w:ascii="Calibri" w:eastAsia="Times New Roman" w:hAnsi="Calibri" w:cs="Calibri"/>
          <w:kern w:val="0"/>
          <w:sz w:val="24"/>
          <w:lang w:eastAsia="cs-CZ"/>
          <w14:ligatures w14:val="none"/>
        </w:rPr>
        <w:t>. Fakulta logistiky a krizového řízení spolupracuje se středními školami na marketingových aktivitách, organizuje odborné přednášky a účastní se veletrhů vzdělávání.</w:t>
      </w:r>
    </w:p>
    <w:p w14:paraId="0C91A752" w14:textId="77777777" w:rsidR="00CF44AE" w:rsidRPr="007825BF" w:rsidRDefault="00CF44AE" w:rsidP="00CF44AE">
      <w:pPr>
        <w:jc w:val="both"/>
        <w:rPr>
          <w:rFonts w:ascii="Calibri" w:eastAsia="Times New Roman" w:hAnsi="Calibri" w:cs="Calibri"/>
          <w:kern w:val="0"/>
          <w:sz w:val="24"/>
          <w:lang w:eastAsia="cs-CZ"/>
          <w14:ligatures w14:val="none"/>
        </w:rPr>
      </w:pPr>
    </w:p>
    <w:p w14:paraId="4ACCA857" w14:textId="77777777" w:rsidR="00CF44AE" w:rsidRPr="007825BF" w:rsidRDefault="00CF44AE" w:rsidP="00CF44AE">
      <w:pPr>
        <w:keepNext/>
        <w:spacing w:before="100" w:beforeAutospacing="1" w:after="100" w:afterAutospacing="1" w:line="240" w:lineRule="auto"/>
        <w:outlineLvl w:val="1"/>
        <w:rPr>
          <w:rFonts w:ascii="Calibri Light" w:eastAsia="Times New Roman" w:hAnsi="Calibri Light" w:cs="Times New Roman"/>
          <w:bCs/>
          <w:color w:val="C45911"/>
          <w:kern w:val="0"/>
          <w:sz w:val="28"/>
          <w:szCs w:val="36"/>
          <w:lang w:eastAsia="cs-CZ"/>
          <w14:ligatures w14:val="none"/>
        </w:rPr>
      </w:pPr>
      <w:bookmarkStart w:id="32" w:name="_Toc195541872"/>
      <w:r w:rsidRPr="007825BF">
        <w:rPr>
          <w:rFonts w:ascii="Calibri Light" w:eastAsia="Times New Roman" w:hAnsi="Calibri Light" w:cs="Times New Roman"/>
          <w:bCs/>
          <w:color w:val="C45911"/>
          <w:kern w:val="0"/>
          <w:sz w:val="28"/>
          <w:szCs w:val="36"/>
          <w:lang w:eastAsia="cs-CZ"/>
          <w14:ligatures w14:val="none"/>
        </w:rPr>
        <w:t>6 Zaměstnanci</w:t>
      </w:r>
      <w:bookmarkEnd w:id="31"/>
      <w:bookmarkEnd w:id="32"/>
      <w:r w:rsidRPr="007825BF">
        <w:rPr>
          <w:rFonts w:ascii="Calibri Light" w:eastAsia="Times New Roman" w:hAnsi="Calibri Light" w:cs="Times New Roman"/>
          <w:bCs/>
          <w:color w:val="C45911"/>
          <w:kern w:val="0"/>
          <w:sz w:val="28"/>
          <w:szCs w:val="36"/>
          <w:lang w:eastAsia="cs-CZ"/>
          <w14:ligatures w14:val="none"/>
        </w:rPr>
        <w:t xml:space="preserve"> </w:t>
      </w:r>
    </w:p>
    <w:p w14:paraId="2862EA3F" w14:textId="77777777" w:rsidR="00CF44AE" w:rsidRPr="007825BF" w:rsidRDefault="00CF44AE" w:rsidP="00CF44AE">
      <w:pPr>
        <w:numPr>
          <w:ilvl w:val="0"/>
          <w:numId w:val="12"/>
        </w:numPr>
        <w:spacing w:after="0" w:line="276" w:lineRule="auto"/>
        <w:jc w:val="both"/>
        <w:rPr>
          <w:rFonts w:ascii="Calibri" w:eastAsia="Times New Roman" w:hAnsi="Calibri" w:cs="Calibri"/>
          <w:i/>
          <w:kern w:val="0"/>
          <w:sz w:val="24"/>
          <w:lang w:eastAsia="cs-CZ"/>
          <w14:ligatures w14:val="none"/>
        </w:rPr>
      </w:pPr>
      <w:r w:rsidRPr="007825BF">
        <w:rPr>
          <w:rFonts w:ascii="Calibri" w:eastAsia="Times New Roman" w:hAnsi="Calibri" w:cs="Calibri"/>
          <w:i/>
          <w:kern w:val="0"/>
          <w:sz w:val="24"/>
          <w:lang w:eastAsia="cs-CZ"/>
          <w14:ligatures w14:val="none"/>
        </w:rPr>
        <w:t xml:space="preserve">Vysoká škola stručně uvede, zda má zpracovaný kariérní řád pro své akademické pracovníky, zda a jaké přijala motivační nástroje pro odměňování zaměstnanců v závislosti na dosažených výsledcích a zda systém hodnocení zohledňuje profesní přestávky z důvodu rodičovství či dlouhodobé nemoci a jakým způsobem.  </w:t>
      </w:r>
    </w:p>
    <w:p w14:paraId="75C14827" w14:textId="77777777" w:rsidR="00CF44AE" w:rsidRPr="007825BF" w:rsidRDefault="00CF44AE" w:rsidP="00CF44AE">
      <w:pPr>
        <w:shd w:val="clear" w:color="auto" w:fill="FFFFFF"/>
        <w:spacing w:after="0" w:line="276" w:lineRule="auto"/>
        <w:jc w:val="both"/>
        <w:rPr>
          <w:rFonts w:ascii="Calibri" w:eastAsia="Times New Roman" w:hAnsi="Calibri" w:cs="Calibri"/>
          <w:kern w:val="0"/>
          <w:sz w:val="24"/>
          <w:lang w:eastAsia="cs-CZ"/>
          <w14:ligatures w14:val="none"/>
        </w:rPr>
      </w:pPr>
    </w:p>
    <w:p w14:paraId="12F9F522" w14:textId="77777777" w:rsidR="00CF44AE" w:rsidRPr="007825BF" w:rsidRDefault="00CF44AE" w:rsidP="00CF44AE">
      <w:pPr>
        <w:ind w:left="432"/>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Univerzita Tomáše Bati ve Zlíně nemá na celouniverzitní úrovni zpracovaný kariérní řád pro akademické pracovníky. Proces kariérního postupu, rozvoje a odměňování je v gesci jednotlivých součástí univerzity, které si rovněž samy nastavují motivační nástroje pro odměňování pracovníků v závislosti na dosažených výsledcích. Podmínkou je, že tyto motivační nástroje musí respektovat celouniverzitní systém hodnocení akademických pracovníků a vědeckých pracovníků a rovněž platný Mzdový předpis UTB ve Zlíně. </w:t>
      </w:r>
    </w:p>
    <w:p w14:paraId="1A3DE1A9" w14:textId="77777777" w:rsidR="00CF44AE" w:rsidRPr="007825BF" w:rsidRDefault="00CF44AE" w:rsidP="00CF44AE">
      <w:pPr>
        <w:ind w:left="432"/>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Systém hodnocení akademických a vědeckých pracovníků je zakotven ve směrnici rektora, která upravuje jak oblasti práce akademických pracovníků a vědeckých pracovníků </w:t>
      </w:r>
      <w:r w:rsidRPr="007825BF">
        <w:rPr>
          <w:rFonts w:ascii="Calibri" w:eastAsia="Calibri" w:hAnsi="Calibri" w:cs="Calibri"/>
          <w:kern w:val="0"/>
          <w:sz w:val="24"/>
          <w14:ligatures w14:val="none"/>
        </w:rPr>
        <w:lastRenderedPageBreak/>
        <w:t xml:space="preserve">(pedagogickou, tvůrčí, řídící a další činnost), které jsou předmětem hodnocení, tak i jejich konkrétní rozsah, obsah, způsob hodnocení v tzv. </w:t>
      </w:r>
      <w:r w:rsidRPr="007825BF">
        <w:rPr>
          <w:rFonts w:ascii="Calibri" w:eastAsia="Calibri" w:hAnsi="Calibri" w:cs="Calibri"/>
          <w:iCs/>
          <w:kern w:val="0"/>
          <w:sz w:val="24"/>
          <w14:ligatures w14:val="none"/>
        </w:rPr>
        <w:t>pracovních bodech</w:t>
      </w:r>
      <w:r w:rsidRPr="007825BF">
        <w:rPr>
          <w:rFonts w:ascii="Calibri" w:eastAsia="Calibri" w:hAnsi="Calibri" w:cs="Calibri"/>
          <w:i/>
          <w:iCs/>
          <w:kern w:val="0"/>
          <w:sz w:val="24"/>
          <w14:ligatures w14:val="none"/>
        </w:rPr>
        <w:t xml:space="preserve"> </w:t>
      </w:r>
      <w:r w:rsidRPr="007825BF">
        <w:rPr>
          <w:rFonts w:ascii="Calibri" w:eastAsia="Calibri" w:hAnsi="Calibri" w:cs="Calibri"/>
          <w:kern w:val="0"/>
          <w:sz w:val="24"/>
          <w14:ligatures w14:val="none"/>
        </w:rPr>
        <w:t xml:space="preserve">a samotný systém realizace zpětné vazby. Smyslem systému hodnocení je poskytovat všem zaměstnancům systematickou a objektivní zpětnou vazbu na jejich pracovní činnost, identifikovat bariéry a příležitosti dalšího rozvoje. Stěžejní složkou systému hodnocení jsou pak pravidelné pohovory vedoucích pracovníků se zaměstnanci, v </w:t>
      </w:r>
      <w:proofErr w:type="gramStart"/>
      <w:r w:rsidRPr="007825BF">
        <w:rPr>
          <w:rFonts w:ascii="Calibri" w:eastAsia="Calibri" w:hAnsi="Calibri" w:cs="Calibri"/>
          <w:kern w:val="0"/>
          <w:sz w:val="24"/>
          <w14:ligatures w14:val="none"/>
        </w:rPr>
        <w:t>rámci</w:t>
      </w:r>
      <w:proofErr w:type="gramEnd"/>
      <w:r w:rsidRPr="007825BF">
        <w:rPr>
          <w:rFonts w:ascii="Calibri" w:eastAsia="Calibri" w:hAnsi="Calibri" w:cs="Calibri"/>
          <w:kern w:val="0"/>
          <w:sz w:val="24"/>
          <w14:ligatures w14:val="none"/>
        </w:rPr>
        <w:t xml:space="preserve"> kterých je stanovován a vyhodnocován kariérní plán činností na období jednoho až dvou let. Ten je sledován na úrovni ředitelů ústavů a děkanů příslušných fakult. </w:t>
      </w:r>
    </w:p>
    <w:p w14:paraId="5306CEBC" w14:textId="77777777" w:rsidR="00CF44AE" w:rsidRPr="007825BF" w:rsidRDefault="00CF44AE" w:rsidP="00CF44AE">
      <w:pPr>
        <w:ind w:left="432"/>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Fakulty v souladu se svými kariérními programy individuálně umožňují bezplatnou účast na vzdělávacích programech, účast na zahraničních pobytech, studijní volno a úpravu pracovních povinností. </w:t>
      </w:r>
    </w:p>
    <w:p w14:paraId="4735E0EE" w14:textId="77777777" w:rsidR="00CF44AE" w:rsidRPr="007825BF" w:rsidRDefault="00CF44AE" w:rsidP="00CF44AE">
      <w:pPr>
        <w:ind w:left="432"/>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Univerzita Tomáše Bati ve Zlíně kontinuálně rozšiřuje i stávající nabídku benefitů poskytovanou zaměstnancům. V roce 2024 se nabídka benefitů opět rozšířila. Pravidla poskytování příspěvků ze sociálního fondu upravuje směrnice rektora, která ošetřuje poskytování benefitů kromě příspěvku na penzijní pojištění také na příspěvek na nepeněžní plnění formou benefitních karet. Podmínky pro poskytnutí příspěvků jsou upraveny tak, aby zohledňovaly osoby pečující o osobu potřebující poskytování dlouhodobé péče, rodiče malých dětí, osoby se zdravotním postižením a osoby v dočasné pracovní neschopnosti. Příspěvky podle této směrnice byly poprvé poskytnuty za měsíc leden 2023, v roce 2024 bylo rozhodnuto o navýšení příspěvku ze sociálního fondu z 500 Kč na 700 Kč za měsíc a o snížení lhůty pro poskytnutí nároku ze tří na jeden rok s platností od roku 2025.</w:t>
      </w:r>
    </w:p>
    <w:p w14:paraId="7902F41B" w14:textId="77777777" w:rsidR="00CF44AE" w:rsidRPr="007825BF" w:rsidRDefault="00CF44AE" w:rsidP="00CF44AE">
      <w:pPr>
        <w:numPr>
          <w:ilvl w:val="0"/>
          <w:numId w:val="12"/>
        </w:numPr>
        <w:shd w:val="clear" w:color="auto" w:fill="FFFFFF"/>
        <w:spacing w:after="0" w:line="276" w:lineRule="auto"/>
        <w:jc w:val="both"/>
        <w:rPr>
          <w:rFonts w:ascii="Calibri" w:eastAsia="Times New Roman" w:hAnsi="Calibri" w:cs="Calibri"/>
          <w:i/>
          <w:kern w:val="0"/>
          <w:sz w:val="24"/>
          <w:lang w:eastAsia="cs-CZ"/>
          <w14:ligatures w14:val="none"/>
        </w:rPr>
      </w:pPr>
      <w:r w:rsidRPr="007825BF">
        <w:rPr>
          <w:rFonts w:ascii="Calibri" w:eastAsia="Times New Roman" w:hAnsi="Calibri" w:cs="Calibri"/>
          <w:i/>
          <w:kern w:val="0"/>
          <w:sz w:val="24"/>
          <w:lang w:eastAsia="cs-CZ"/>
          <w14:ligatures w14:val="none"/>
        </w:rPr>
        <w:t xml:space="preserve">Vysoká škola uvede, jakým způsobem zajišťuje rozvoj pedagogických dovedností akademických pracovníků. </w:t>
      </w:r>
    </w:p>
    <w:p w14:paraId="015BB45C" w14:textId="77777777" w:rsidR="00CF44AE" w:rsidRPr="007825BF" w:rsidRDefault="00CF44AE" w:rsidP="00CF44AE">
      <w:pPr>
        <w:spacing w:before="100" w:beforeAutospacing="1" w:after="100" w:afterAutospacing="1" w:line="276" w:lineRule="auto"/>
        <w:jc w:val="both"/>
        <w:rPr>
          <w:rFonts w:ascii="Calibri" w:eastAsia="Times New Roman" w:hAnsi="Calibri" w:cs="Calibri"/>
          <w:kern w:val="0"/>
          <w:sz w:val="24"/>
          <w:szCs w:val="28"/>
          <w:lang w:eastAsia="cs-CZ"/>
          <w14:ligatures w14:val="none"/>
        </w:rPr>
      </w:pPr>
      <w:r w:rsidRPr="007825BF">
        <w:rPr>
          <w:rFonts w:ascii="Calibri" w:eastAsia="Times New Roman" w:hAnsi="Calibri" w:cs="Calibri"/>
          <w:kern w:val="0"/>
          <w:sz w:val="24"/>
          <w:szCs w:val="28"/>
          <w:lang w:eastAsia="cs-CZ"/>
          <w14:ligatures w14:val="none"/>
        </w:rPr>
        <w:t xml:space="preserve">Rozvoj pedagogických dovedností akademických pracovníků je na UTB pokryt v rámci organizace vzdělávacích a rozvojových aktivit Oddělení rozvoje lidských zdrojů (ORLZ), v rámci interních aktivit jednotlivých fakult a součástí univerzity, na celouniverzitní úrovni pokračuje také rozšiřování kompetencí zaměstnanců v anglickém jazyce. </w:t>
      </w:r>
    </w:p>
    <w:p w14:paraId="3622ED56" w14:textId="77777777" w:rsidR="00CF44AE" w:rsidRPr="007825BF" w:rsidRDefault="00CF44AE" w:rsidP="00CF44AE">
      <w:pPr>
        <w:spacing w:before="100" w:beforeAutospacing="1" w:after="100" w:afterAutospacing="1" w:line="276" w:lineRule="auto"/>
        <w:jc w:val="both"/>
        <w:rPr>
          <w:rFonts w:ascii="Calibri" w:eastAsia="Times New Roman" w:hAnsi="Calibri" w:cs="Calibri"/>
          <w:i/>
          <w:iCs/>
          <w:kern w:val="0"/>
          <w:sz w:val="24"/>
          <w:szCs w:val="28"/>
          <w:u w:val="single"/>
          <w:lang w:eastAsia="cs-CZ"/>
          <w14:ligatures w14:val="none"/>
        </w:rPr>
      </w:pPr>
      <w:r w:rsidRPr="007825BF">
        <w:rPr>
          <w:rFonts w:ascii="Calibri" w:eastAsia="Times New Roman" w:hAnsi="Calibri" w:cs="Calibri"/>
          <w:kern w:val="0"/>
          <w:sz w:val="24"/>
          <w:szCs w:val="28"/>
          <w:lang w:eastAsia="cs-CZ"/>
          <w14:ligatures w14:val="none"/>
        </w:rPr>
        <w:t xml:space="preserve">V rámci projektu NPO A.D.A.P.T. UTB pokračoval rozvoj kompetencí akademických pracovníků </w:t>
      </w:r>
      <w:r w:rsidRPr="007825BF">
        <w:rPr>
          <w:rFonts w:ascii="Calibri" w:eastAsia="Times New Roman" w:hAnsi="Calibri" w:cs="Calibri"/>
          <w:kern w:val="0"/>
          <w:sz w:val="24"/>
          <w:szCs w:val="28"/>
          <w:lang w:eastAsia="cs-CZ"/>
          <w14:ligatures w14:val="none"/>
        </w:rPr>
        <w:br/>
        <w:t xml:space="preserve">i v roce 2024 v oblastech, viz níže: </w:t>
      </w:r>
    </w:p>
    <w:p w14:paraId="74F7D3C2" w14:textId="77777777" w:rsidR="00CF44AE" w:rsidRPr="007825BF" w:rsidRDefault="00CF44AE" w:rsidP="00CF44AE">
      <w:pPr>
        <w:spacing w:before="100" w:beforeAutospacing="1" w:after="100" w:afterAutospacing="1" w:line="240" w:lineRule="auto"/>
        <w:jc w:val="both"/>
        <w:rPr>
          <w:rFonts w:ascii="Calibri" w:eastAsia="Times New Roman" w:hAnsi="Calibri" w:cs="Calibri"/>
          <w:kern w:val="0"/>
          <w:sz w:val="24"/>
          <w:szCs w:val="28"/>
          <w:u w:val="single"/>
          <w:lang w:eastAsia="cs-CZ"/>
          <w14:ligatures w14:val="none"/>
        </w:rPr>
      </w:pPr>
      <w:r w:rsidRPr="007825BF">
        <w:rPr>
          <w:rFonts w:ascii="Calibri" w:eastAsia="Times New Roman" w:hAnsi="Calibri" w:cs="Calibri"/>
          <w:i/>
          <w:iCs/>
          <w:kern w:val="0"/>
          <w:sz w:val="24"/>
          <w:szCs w:val="28"/>
          <w:u w:val="single"/>
          <w:lang w:eastAsia="cs-CZ"/>
          <w14:ligatures w14:val="none"/>
        </w:rPr>
        <w:t>Projekt A.D.A.P.T. UTB (NPO)</w:t>
      </w:r>
    </w:p>
    <w:p w14:paraId="6283A4C6" w14:textId="77777777" w:rsidR="00CF44AE" w:rsidRPr="007825BF" w:rsidRDefault="00CF44AE" w:rsidP="00CF44AE">
      <w:pPr>
        <w:spacing w:after="0" w:line="240" w:lineRule="auto"/>
        <w:jc w:val="both"/>
        <w:rPr>
          <w:rFonts w:ascii="Calibri" w:eastAsia="Calibri" w:hAnsi="Calibri" w:cs="Calibri"/>
          <w:kern w:val="0"/>
          <w:sz w:val="24"/>
          <w:u w:val="single"/>
          <w14:ligatures w14:val="none"/>
        </w:rPr>
      </w:pPr>
    </w:p>
    <w:p w14:paraId="6F551DF6" w14:textId="77777777" w:rsidR="00CF44AE" w:rsidRPr="007825BF" w:rsidRDefault="00CF44AE" w:rsidP="00CF44AE">
      <w:pPr>
        <w:spacing w:after="0" w:line="276" w:lineRule="auto"/>
        <w:ind w:left="2832" w:hanging="2832"/>
        <w:jc w:val="both"/>
        <w:rPr>
          <w:rFonts w:ascii="Calibri" w:eastAsia="Calibri" w:hAnsi="Calibri" w:cs="Calibri"/>
          <w:kern w:val="0"/>
          <w:sz w:val="24"/>
          <w14:ligatures w14:val="none"/>
        </w:rPr>
      </w:pPr>
      <w:r w:rsidRPr="007825BF">
        <w:rPr>
          <w:rFonts w:ascii="Calibri" w:eastAsia="Calibri" w:hAnsi="Calibri" w:cs="Calibri"/>
          <w:b/>
          <w:kern w:val="0"/>
          <w:sz w:val="24"/>
          <w14:ligatures w14:val="none"/>
        </w:rPr>
        <w:t>Specifický cíl A1 (SC A1)</w:t>
      </w:r>
      <w:r w:rsidRPr="007825BF">
        <w:rPr>
          <w:rFonts w:ascii="Calibri" w:eastAsia="Calibri" w:hAnsi="Calibri" w:cs="Calibri"/>
          <w:kern w:val="0"/>
          <w:sz w:val="24"/>
          <w14:ligatures w14:val="none"/>
        </w:rPr>
        <w:tab/>
      </w:r>
      <w:r w:rsidRPr="007825BF">
        <w:rPr>
          <w:rFonts w:ascii="Calibri" w:eastAsia="Calibri" w:hAnsi="Calibri" w:cs="Calibri"/>
          <w:b/>
          <w:kern w:val="0"/>
          <w:sz w:val="24"/>
          <w14:ligatures w14:val="none"/>
        </w:rPr>
        <w:t>Digitalizace vzdělávací činnosti a studijních agend</w:t>
      </w:r>
    </w:p>
    <w:p w14:paraId="2F6B64FF" w14:textId="77777777" w:rsidR="00CF44AE" w:rsidRPr="007825BF" w:rsidRDefault="00CF44AE" w:rsidP="00CF44AE">
      <w:pPr>
        <w:spacing w:after="0" w:line="276" w:lineRule="auto"/>
        <w:ind w:left="2832" w:hanging="2832"/>
        <w:jc w:val="both"/>
        <w:rPr>
          <w:rFonts w:ascii="Calibri" w:eastAsia="Calibri" w:hAnsi="Calibri" w:cs="Calibri"/>
          <w:kern w:val="0"/>
          <w:sz w:val="24"/>
          <w14:ligatures w14:val="none"/>
        </w:rPr>
      </w:pPr>
    </w:p>
    <w:p w14:paraId="460E6394" w14:textId="77777777" w:rsidR="00CF44AE" w:rsidRPr="007825BF" w:rsidRDefault="00CF44AE" w:rsidP="00CF44AE">
      <w:pPr>
        <w:numPr>
          <w:ilvl w:val="0"/>
          <w:numId w:val="60"/>
        </w:numPr>
        <w:spacing w:after="0" w:line="276" w:lineRule="auto"/>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Zaměřuje se na modernizaci a rozvoj technické infrastruktury potřebné k tvorbě smíšených a distančních forem výuky. </w:t>
      </w:r>
    </w:p>
    <w:p w14:paraId="310EEF8C" w14:textId="77777777" w:rsidR="00CF44AE" w:rsidRPr="007825BF" w:rsidRDefault="00CF44AE" w:rsidP="00CF44AE">
      <w:pPr>
        <w:numPr>
          <w:ilvl w:val="0"/>
          <w:numId w:val="60"/>
        </w:numPr>
        <w:spacing w:after="0" w:line="276" w:lineRule="auto"/>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lastRenderedPageBreak/>
        <w:t xml:space="preserve">Cílí na vzdělávání akademických pracovníků v oblasti používání výpočetní techniky a informačních systémů pro digitální formy výuky. </w:t>
      </w:r>
    </w:p>
    <w:p w14:paraId="25088BFA" w14:textId="77777777" w:rsidR="00CF44AE" w:rsidRPr="007825BF" w:rsidRDefault="00CF44AE" w:rsidP="00CF44AE">
      <w:pPr>
        <w:numPr>
          <w:ilvl w:val="0"/>
          <w:numId w:val="60"/>
        </w:numPr>
        <w:spacing w:after="0" w:line="276" w:lineRule="auto"/>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Zaměřuje se na zvýšení technických dovedností akademických pracovníků pro uskutečňování smíšeného a distančního vzdělávání.</w:t>
      </w:r>
    </w:p>
    <w:p w14:paraId="53EEBF8D" w14:textId="77777777" w:rsidR="00CF44AE" w:rsidRPr="007825BF" w:rsidRDefault="00CF44AE" w:rsidP="00CF44AE">
      <w:pPr>
        <w:spacing w:after="0" w:line="276" w:lineRule="auto"/>
        <w:ind w:left="2832" w:hanging="2832"/>
        <w:jc w:val="both"/>
        <w:rPr>
          <w:rFonts w:ascii="Calibri" w:eastAsia="Calibri" w:hAnsi="Calibri" w:cs="Calibri"/>
          <w:kern w:val="0"/>
          <w:sz w:val="24"/>
          <w14:ligatures w14:val="none"/>
        </w:rPr>
      </w:pPr>
    </w:p>
    <w:p w14:paraId="093753E0" w14:textId="77777777" w:rsidR="00CF44AE" w:rsidRPr="007825BF" w:rsidRDefault="00CF44AE" w:rsidP="00CF44AE">
      <w:pPr>
        <w:spacing w:after="0" w:line="276" w:lineRule="auto"/>
        <w:ind w:left="2835"/>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V rámci SC A1 pokračoval v roce 2024 cyklus školení zaměřený na rozšíření kompetencí v používání dostupných funkcionalit systému LMS </w:t>
      </w:r>
      <w:proofErr w:type="spellStart"/>
      <w:r w:rsidRPr="007825BF">
        <w:rPr>
          <w:rFonts w:ascii="Calibri" w:eastAsia="Calibri" w:hAnsi="Calibri" w:cs="Calibri"/>
          <w:kern w:val="0"/>
          <w:sz w:val="24"/>
          <w14:ligatures w14:val="none"/>
        </w:rPr>
        <w:t>Moodle</w:t>
      </w:r>
      <w:proofErr w:type="spellEnd"/>
      <w:r w:rsidRPr="007825BF">
        <w:rPr>
          <w:rFonts w:ascii="Calibri" w:eastAsia="Calibri" w:hAnsi="Calibri" w:cs="Calibri"/>
          <w:kern w:val="0"/>
          <w:sz w:val="24"/>
          <w14:ligatures w14:val="none"/>
        </w:rPr>
        <w:t xml:space="preserve"> a MS Teams. </w:t>
      </w:r>
    </w:p>
    <w:p w14:paraId="2A996F13" w14:textId="77777777" w:rsidR="00CF44AE" w:rsidRPr="007825BF" w:rsidRDefault="00CF44AE" w:rsidP="00CF44AE">
      <w:pPr>
        <w:jc w:val="both"/>
        <w:rPr>
          <w:rFonts w:ascii="Calibri" w:eastAsia="Calibri" w:hAnsi="Calibri" w:cs="Calibri"/>
          <w:i/>
          <w:iCs/>
          <w:kern w:val="0"/>
          <w:sz w:val="24"/>
          <w14:ligatures w14:val="none"/>
        </w:rPr>
      </w:pPr>
    </w:p>
    <w:p w14:paraId="5B46F64E" w14:textId="77777777" w:rsidR="00CF44AE" w:rsidRPr="007825BF" w:rsidRDefault="00CF44AE" w:rsidP="00CF44AE">
      <w:pPr>
        <w:keepNext/>
        <w:spacing w:after="0" w:line="240" w:lineRule="auto"/>
        <w:ind w:left="2829" w:hanging="2829"/>
        <w:jc w:val="both"/>
        <w:rPr>
          <w:rFonts w:ascii="Calibri" w:eastAsia="Calibri" w:hAnsi="Calibri" w:cs="Calibri"/>
          <w:b/>
          <w:kern w:val="0"/>
          <w:sz w:val="24"/>
          <w14:ligatures w14:val="none"/>
        </w:rPr>
      </w:pPr>
      <w:r w:rsidRPr="007825BF">
        <w:rPr>
          <w:rFonts w:ascii="Calibri" w:eastAsia="Calibri" w:hAnsi="Calibri" w:cs="Calibri"/>
          <w:b/>
          <w:kern w:val="0"/>
          <w:sz w:val="24"/>
          <w14:ligatures w14:val="none"/>
        </w:rPr>
        <w:t>Specifický cíl A2 (SC A2)</w:t>
      </w:r>
      <w:r w:rsidRPr="007825BF">
        <w:rPr>
          <w:rFonts w:ascii="Calibri" w:eastAsia="Calibri" w:hAnsi="Calibri" w:cs="Calibri"/>
          <w:kern w:val="0"/>
          <w:sz w:val="24"/>
          <w14:ligatures w14:val="none"/>
        </w:rPr>
        <w:tab/>
      </w:r>
      <w:r w:rsidRPr="007825BF">
        <w:rPr>
          <w:rFonts w:ascii="Calibri" w:eastAsia="Calibri" w:hAnsi="Calibri" w:cs="Calibri"/>
          <w:b/>
          <w:kern w:val="0"/>
          <w:sz w:val="24"/>
          <w14:ligatures w14:val="none"/>
        </w:rPr>
        <w:t xml:space="preserve">Rozvoj v oblasti distanční výuky, online výuky a </w:t>
      </w:r>
      <w:proofErr w:type="spellStart"/>
      <w:r w:rsidRPr="007825BF">
        <w:rPr>
          <w:rFonts w:ascii="Calibri" w:eastAsia="Calibri" w:hAnsi="Calibri" w:cs="Calibri"/>
          <w:b/>
          <w:kern w:val="0"/>
          <w:sz w:val="24"/>
          <w14:ligatures w14:val="none"/>
        </w:rPr>
        <w:t>blended</w:t>
      </w:r>
      <w:proofErr w:type="spellEnd"/>
      <w:r w:rsidRPr="007825BF">
        <w:rPr>
          <w:rFonts w:ascii="Calibri" w:eastAsia="Calibri" w:hAnsi="Calibri" w:cs="Calibri"/>
          <w:b/>
          <w:kern w:val="0"/>
          <w:sz w:val="24"/>
          <w14:ligatures w14:val="none"/>
        </w:rPr>
        <w:t xml:space="preserve"> learning</w:t>
      </w:r>
    </w:p>
    <w:p w14:paraId="4C63F656" w14:textId="77777777" w:rsidR="00CF44AE" w:rsidRPr="007825BF" w:rsidRDefault="00CF44AE" w:rsidP="00CF44AE">
      <w:pPr>
        <w:spacing w:after="0" w:line="240" w:lineRule="auto"/>
        <w:ind w:left="2832" w:hanging="2832"/>
        <w:jc w:val="both"/>
        <w:rPr>
          <w:rFonts w:ascii="Calibri" w:eastAsia="Calibri" w:hAnsi="Calibri" w:cs="Calibri"/>
          <w:kern w:val="0"/>
          <w:sz w:val="24"/>
          <w14:ligatures w14:val="none"/>
        </w:rPr>
      </w:pPr>
    </w:p>
    <w:p w14:paraId="31EE1F94" w14:textId="77777777" w:rsidR="00CF44AE" w:rsidRPr="007825BF" w:rsidRDefault="00CF44AE" w:rsidP="00CF44AE">
      <w:pPr>
        <w:numPr>
          <w:ilvl w:val="0"/>
          <w:numId w:val="61"/>
        </w:numPr>
        <w:spacing w:line="276" w:lineRule="auto"/>
        <w:ind w:left="3261" w:hanging="426"/>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Zaměřuje se na tvorbu institucionálního prostředí pro koncepční rozvoj smíšených a distančních forem výuky na UTB a na přípravu a rozvoj lidských zdrojů pro tuto činnost.</w:t>
      </w:r>
    </w:p>
    <w:p w14:paraId="173E3E8B" w14:textId="77777777" w:rsidR="00CF44AE" w:rsidRPr="007825BF" w:rsidRDefault="00CF44AE" w:rsidP="00CF44AE">
      <w:pPr>
        <w:spacing w:line="276" w:lineRule="auto"/>
        <w:ind w:left="2835"/>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V rámci SC A2 pokračoval v roce 2024 cyklus školení zaměřený na rozšíření pedagogicko-psychologických dovedností souvisejících s tvorbou profesionálních vzdělávacích materiálů pro smíšenou a distanční výuku a také na posílení lektorských a prezentačních dovedností akademických pracovníků s ohledem na výuku v online prostředí.</w:t>
      </w:r>
    </w:p>
    <w:p w14:paraId="49F222CD" w14:textId="77777777" w:rsidR="00CF44AE" w:rsidRPr="007825BF" w:rsidRDefault="00CF44AE" w:rsidP="00CF44AE">
      <w:pPr>
        <w:spacing w:line="276" w:lineRule="auto"/>
        <w:jc w:val="both"/>
        <w:rPr>
          <w:rFonts w:ascii="Calibri" w:eastAsia="Calibri" w:hAnsi="Calibri" w:cs="Calibri"/>
          <w:kern w:val="0"/>
          <w:sz w:val="24"/>
          <w14:ligatures w14:val="none"/>
        </w:rPr>
      </w:pPr>
    </w:p>
    <w:p w14:paraId="692DF72D" w14:textId="77777777" w:rsidR="00CF44AE" w:rsidRPr="007825BF" w:rsidRDefault="00CF44AE" w:rsidP="00CF44AE">
      <w:pPr>
        <w:spacing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V roce 2024 probíhala také plošná školení napříč fakultami a součástmi UTB k rozšíření kompetencí pedagogických pracovníků v oblasti umělé inteligence a jejích nástrojů včetně využití pro pedagogickou praxi. </w:t>
      </w:r>
    </w:p>
    <w:p w14:paraId="237057FC" w14:textId="77777777" w:rsidR="00CF44AE" w:rsidRPr="007825BF" w:rsidRDefault="00CF44AE" w:rsidP="00CF44AE">
      <w:pPr>
        <w:spacing w:line="276" w:lineRule="auto"/>
        <w:jc w:val="both"/>
        <w:rPr>
          <w:rFonts w:ascii="Calibri" w:eastAsia="Calibri" w:hAnsi="Calibri" w:cs="Calibri"/>
          <w:kern w:val="0"/>
          <w:sz w:val="24"/>
          <w14:ligatures w14:val="none"/>
        </w:rPr>
      </w:pPr>
    </w:p>
    <w:p w14:paraId="27EC21D6" w14:textId="77777777" w:rsidR="00CF44AE" w:rsidRPr="007825BF" w:rsidRDefault="00CF44AE" w:rsidP="00CF44AE">
      <w:pPr>
        <w:keepNext/>
        <w:spacing w:before="100" w:beforeAutospacing="1" w:after="100" w:afterAutospacing="1" w:line="240" w:lineRule="auto"/>
        <w:outlineLvl w:val="1"/>
        <w:rPr>
          <w:rFonts w:ascii="Calibri Light" w:eastAsia="Times New Roman" w:hAnsi="Calibri Light" w:cs="Times New Roman"/>
          <w:bCs/>
          <w:color w:val="C45911"/>
          <w:kern w:val="0"/>
          <w:sz w:val="28"/>
          <w:szCs w:val="36"/>
          <w:lang w:eastAsia="cs-CZ"/>
          <w14:ligatures w14:val="none"/>
        </w:rPr>
      </w:pPr>
      <w:bookmarkStart w:id="33" w:name="_Toc170141432"/>
      <w:bookmarkStart w:id="34" w:name="_Toc195541873"/>
      <w:r w:rsidRPr="007825BF">
        <w:rPr>
          <w:rFonts w:ascii="Calibri Light" w:eastAsia="Times New Roman" w:hAnsi="Calibri Light" w:cs="Times New Roman"/>
          <w:bCs/>
          <w:color w:val="C45911"/>
          <w:kern w:val="0"/>
          <w:sz w:val="28"/>
          <w:szCs w:val="36"/>
          <w:lang w:eastAsia="cs-CZ"/>
          <w14:ligatures w14:val="none"/>
        </w:rPr>
        <w:t>7 Internacionalizace</w:t>
      </w:r>
      <w:bookmarkEnd w:id="33"/>
      <w:bookmarkEnd w:id="34"/>
      <w:r w:rsidRPr="007825BF">
        <w:rPr>
          <w:rFonts w:ascii="Calibri Light" w:eastAsia="Times New Roman" w:hAnsi="Calibri Light" w:cs="Times New Roman"/>
          <w:bCs/>
          <w:color w:val="C45911"/>
          <w:kern w:val="0"/>
          <w:sz w:val="28"/>
          <w:szCs w:val="36"/>
          <w:lang w:eastAsia="cs-CZ"/>
          <w14:ligatures w14:val="none"/>
        </w:rPr>
        <w:t xml:space="preserve"> </w:t>
      </w:r>
    </w:p>
    <w:p w14:paraId="28DAC691" w14:textId="77777777" w:rsidR="00CF44AE" w:rsidRPr="007825BF" w:rsidRDefault="00CF44AE" w:rsidP="00CF44AE">
      <w:pPr>
        <w:numPr>
          <w:ilvl w:val="0"/>
          <w:numId w:val="14"/>
        </w:numPr>
        <w:spacing w:after="0" w:line="276" w:lineRule="auto"/>
        <w:jc w:val="both"/>
        <w:rPr>
          <w:rFonts w:ascii="Calibri" w:eastAsia="Times New Roman" w:hAnsi="Calibri" w:cs="Calibri"/>
          <w:i/>
          <w:kern w:val="0"/>
          <w:sz w:val="24"/>
          <w:lang w:eastAsia="cs-CZ"/>
          <w14:ligatures w14:val="none"/>
        </w:rPr>
      </w:pPr>
      <w:r w:rsidRPr="007825BF">
        <w:rPr>
          <w:rFonts w:ascii="Calibri" w:eastAsia="Times New Roman" w:hAnsi="Calibri" w:cs="Calibri"/>
          <w:i/>
          <w:kern w:val="0"/>
          <w:sz w:val="24"/>
          <w:lang w:eastAsia="cs-CZ"/>
          <w14:ligatures w14:val="none"/>
        </w:rPr>
        <w:t xml:space="preserve">Vysoká škola uvede, jakými způsoby podporuje účast studentů na zahraničních </w:t>
      </w:r>
      <w:proofErr w:type="spellStart"/>
      <w:r w:rsidRPr="007825BF">
        <w:rPr>
          <w:rFonts w:ascii="Calibri" w:eastAsia="Times New Roman" w:hAnsi="Calibri" w:cs="Calibri"/>
          <w:i/>
          <w:kern w:val="0"/>
          <w:sz w:val="24"/>
          <w:lang w:eastAsia="cs-CZ"/>
          <w14:ligatures w14:val="none"/>
        </w:rPr>
        <w:t>mobilitních</w:t>
      </w:r>
      <w:proofErr w:type="spellEnd"/>
      <w:r w:rsidRPr="007825BF">
        <w:rPr>
          <w:rFonts w:ascii="Calibri" w:eastAsia="Times New Roman" w:hAnsi="Calibri" w:cs="Calibri"/>
          <w:i/>
          <w:kern w:val="0"/>
          <w:sz w:val="24"/>
          <w:lang w:eastAsia="cs-CZ"/>
          <w14:ligatures w14:val="none"/>
        </w:rPr>
        <w:t xml:space="preserve"> programech, zejména s ohledem na nastavení studijních plánů a možnost uznání udělených kreditů a absolvovaných předmětů v zahraničí.</w:t>
      </w:r>
    </w:p>
    <w:p w14:paraId="6C006883" w14:textId="77777777" w:rsidR="00CF44AE" w:rsidRPr="007825BF" w:rsidRDefault="00CF44AE" w:rsidP="00CF44AE">
      <w:pPr>
        <w:spacing w:after="0" w:line="276" w:lineRule="auto"/>
        <w:ind w:left="792"/>
        <w:jc w:val="both"/>
        <w:rPr>
          <w:rFonts w:ascii="Calibri" w:eastAsia="Times New Roman" w:hAnsi="Calibri" w:cs="Calibri"/>
          <w:kern w:val="0"/>
          <w:sz w:val="24"/>
          <w:lang w:eastAsia="cs-CZ"/>
          <w14:ligatures w14:val="none"/>
        </w:rPr>
      </w:pPr>
    </w:p>
    <w:p w14:paraId="66B66080" w14:textId="77777777" w:rsidR="00CF44AE" w:rsidRPr="007825BF" w:rsidRDefault="00CF44AE" w:rsidP="00CF44AE">
      <w:pPr>
        <w:shd w:val="clear" w:color="auto" w:fill="FFFFFF"/>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 xml:space="preserve">Studenti UTB měli v roce 2024 příležitost vyjet na studijní či pracovní pobyt do celého světa. Mezinárodní oddělení UTB disponovalo širokou nabídkou partnerských škol, kterou neustále rozšiřovalo s velkým důrazem na kvalitu mobilit a ke konci roku konečně realizovalo první podpisy smluv přes Erasmus </w:t>
      </w:r>
      <w:proofErr w:type="spellStart"/>
      <w:r w:rsidRPr="007825BF">
        <w:rPr>
          <w:rFonts w:ascii="Calibri" w:eastAsia="Times New Roman" w:hAnsi="Calibri" w:cs="Calibri"/>
          <w:kern w:val="0"/>
          <w:sz w:val="24"/>
          <w:lang w:eastAsia="cs-CZ"/>
          <w14:ligatures w14:val="none"/>
        </w:rPr>
        <w:t>Without</w:t>
      </w:r>
      <w:proofErr w:type="spellEnd"/>
      <w:r w:rsidRPr="007825BF">
        <w:rPr>
          <w:rFonts w:ascii="Calibri" w:eastAsia="Times New Roman" w:hAnsi="Calibri" w:cs="Calibri"/>
          <w:kern w:val="0"/>
          <w:sz w:val="24"/>
          <w:lang w:eastAsia="cs-CZ"/>
          <w14:ligatures w14:val="none"/>
        </w:rPr>
        <w:t xml:space="preserve"> </w:t>
      </w:r>
      <w:proofErr w:type="spellStart"/>
      <w:r w:rsidRPr="007825BF">
        <w:rPr>
          <w:rFonts w:ascii="Calibri" w:eastAsia="Times New Roman" w:hAnsi="Calibri" w:cs="Calibri"/>
          <w:kern w:val="0"/>
          <w:sz w:val="24"/>
          <w:lang w:eastAsia="cs-CZ"/>
          <w14:ligatures w14:val="none"/>
        </w:rPr>
        <w:t>Papers</w:t>
      </w:r>
      <w:proofErr w:type="spellEnd"/>
      <w:r w:rsidRPr="007825BF">
        <w:rPr>
          <w:rFonts w:ascii="Calibri" w:eastAsia="Times New Roman" w:hAnsi="Calibri" w:cs="Calibri"/>
          <w:kern w:val="0"/>
          <w:sz w:val="24"/>
          <w:lang w:eastAsia="cs-CZ"/>
          <w14:ligatures w14:val="none"/>
        </w:rPr>
        <w:t xml:space="preserve">. Mezinárodní oddělení zajišťovalo kompletní servis při výjezdech do zahraničí. Nejvyužívanějším </w:t>
      </w:r>
      <w:proofErr w:type="spellStart"/>
      <w:r w:rsidRPr="007825BF">
        <w:rPr>
          <w:rFonts w:ascii="Calibri" w:eastAsia="Times New Roman" w:hAnsi="Calibri" w:cs="Calibri"/>
          <w:kern w:val="0"/>
          <w:sz w:val="24"/>
          <w:lang w:eastAsia="cs-CZ"/>
          <w14:ligatures w14:val="none"/>
        </w:rPr>
        <w:t>mobilitním</w:t>
      </w:r>
      <w:proofErr w:type="spellEnd"/>
      <w:r w:rsidRPr="007825BF">
        <w:rPr>
          <w:rFonts w:ascii="Calibri" w:eastAsia="Times New Roman" w:hAnsi="Calibri" w:cs="Calibri"/>
          <w:kern w:val="0"/>
          <w:sz w:val="24"/>
          <w:lang w:eastAsia="cs-CZ"/>
          <w14:ligatures w14:val="none"/>
        </w:rPr>
        <w:t xml:space="preserve"> programem byl Erasmus+ </w:t>
      </w:r>
      <w:r w:rsidRPr="007825BF">
        <w:rPr>
          <w:rFonts w:ascii="Calibri" w:eastAsia="Times New Roman" w:hAnsi="Calibri" w:cs="Calibri"/>
          <w:kern w:val="0"/>
          <w:sz w:val="24"/>
          <w:lang w:eastAsia="cs-CZ"/>
          <w14:ligatures w14:val="none"/>
        </w:rPr>
        <w:lastRenderedPageBreak/>
        <w:t xml:space="preserve">(konkrétně KA103 a KA131), který nabízel díky širokému portfoliu partnerských smluv téměř neomezené možnosti pro výjezd studentů i zaměstnanců UTB do programových zemí. Nástavbou pro Erasmus+ KA103 mimo programové země bylo zapojení UTB do projektů v rámci Erasmus+ KA107 se zaměřením na Izrael, Kazachstán a Jihoafrickou republiku, Kosovo a Bhútán. Mezinárodní oddělení UTB zajišťovalo dostatečnou finanční podporu a růst finančních prostředků v rámci programu Erasmus+ tak, aby mohl mobilitu absolvovat opravdu každý, kdo měl zájem a splnil podmínky k výjezdu. UTB podporovala mobility studentů i mimo program Erasmus+ pomocí finančního zabezpečení ze zdrojů MŠMT, zejména z PPSŘ. V roce 2024 byla univerzita zapojena i do dalších programů na podporu mobilit, jako např. CEEPUS, AKTION aj. Mezinárodní oddělení pravidelně pořádalo online schůzky pro studenty, v jejichž rámci byli informováni o možnostech mobilit, jejich financování, administrace a bezpečnosti a ochrany zdraví. UTB dále dbala na rozšíření aktivit z výjezdů studentů. Za tímto účelem byla pořádána online setkání, na kterých studenti svým kolegům prezentovali zkušenosti, které nabyli v zahraničí. Rozhovory se studenty byly zveřejněny na webových stránkách international.utb.cz a velmi se také osvědčil speciální web xchange.utb.cz, který poskytoval ucelený přehled o zahraničních institucích, které navštívili studenti UTB. Přidanou hodnotou pak byly recenze studentů, které poskytovaly přínosné informace pro zájemce o zahraniční mobilitu. Mezinárodní oddělení kladlo velký důraz na monitoring mobilit, a to ve všech jejich fázích. Kvalita zahraničních pobytů studentů patří mezi zásadní indikátory. Mezinárodní oddělení UTB poskytovalo studentům konzultace a monitoring před, během i po příjezdu z mobility. Studentům byli k dispozici odborníci na zahraniční mobility, a to na všech fakultách. Standardem byla realizace dotazníkového šetření spokojenosti studentů s mobilitou. V rámci podpory zahraničních pobytů připravila univerzita v roce 2024 několik fyzických i online akcí, které přispěly k lepší informovanosti studentů a akademiků o mobility na UTB (online Erasmus </w:t>
      </w:r>
      <w:proofErr w:type="spellStart"/>
      <w:r w:rsidRPr="007825BF">
        <w:rPr>
          <w:rFonts w:ascii="Calibri" w:eastAsia="Times New Roman" w:hAnsi="Calibri" w:cs="Calibri"/>
          <w:kern w:val="0"/>
          <w:sz w:val="24"/>
          <w:lang w:eastAsia="cs-CZ"/>
          <w14:ligatures w14:val="none"/>
        </w:rPr>
        <w:t>Days</w:t>
      </w:r>
      <w:proofErr w:type="spellEnd"/>
      <w:r w:rsidRPr="007825BF">
        <w:rPr>
          <w:rFonts w:ascii="Calibri" w:eastAsia="Times New Roman" w:hAnsi="Calibri" w:cs="Calibri"/>
          <w:kern w:val="0"/>
          <w:sz w:val="24"/>
          <w:lang w:eastAsia="cs-CZ"/>
          <w14:ligatures w14:val="none"/>
        </w:rPr>
        <w:t xml:space="preserve">, Country </w:t>
      </w:r>
      <w:proofErr w:type="spellStart"/>
      <w:r w:rsidRPr="007825BF">
        <w:rPr>
          <w:rFonts w:ascii="Calibri" w:eastAsia="Times New Roman" w:hAnsi="Calibri" w:cs="Calibri"/>
          <w:kern w:val="0"/>
          <w:sz w:val="24"/>
          <w:lang w:eastAsia="cs-CZ"/>
          <w14:ligatures w14:val="none"/>
        </w:rPr>
        <w:t>Presentation</w:t>
      </w:r>
      <w:proofErr w:type="spellEnd"/>
      <w:r w:rsidRPr="007825BF">
        <w:rPr>
          <w:rFonts w:ascii="Calibri" w:eastAsia="Times New Roman" w:hAnsi="Calibri" w:cs="Calibri"/>
          <w:kern w:val="0"/>
          <w:sz w:val="24"/>
          <w:lang w:eastAsia="cs-CZ"/>
          <w14:ligatures w14:val="none"/>
        </w:rPr>
        <w:t xml:space="preserve"> apod.). UTB měla zajištěn transparentní a jasný proces administrace mobilit. Univerzita pečlivě vybírala partnerské instituce na základě kurikul zahraničních studijních programů. Uznávání studia nebo praxe absolvované na zahraniční instituci probíhalo v souladu se směrnicí rektora č. 13/2023 – Mobility studentů UTB do zahraničí a zahraničních studentů na UTB. Základním dokumentem pro sestavení studijního plánu v zahraničí byl </w:t>
      </w:r>
      <w:r w:rsidRPr="007825BF">
        <w:rPr>
          <w:rFonts w:ascii="Calibri" w:eastAsia="Times New Roman" w:hAnsi="Calibri" w:cs="Calibri"/>
          <w:kern w:val="0"/>
          <w:sz w:val="24"/>
          <w:lang w:val="en-GB" w:eastAsia="cs-CZ"/>
          <w14:ligatures w14:val="none"/>
        </w:rPr>
        <w:t>Learning Agreement</w:t>
      </w:r>
      <w:r w:rsidRPr="007825BF">
        <w:rPr>
          <w:rFonts w:ascii="Calibri" w:eastAsia="Times New Roman" w:hAnsi="Calibri" w:cs="Calibri"/>
          <w:kern w:val="0"/>
          <w:sz w:val="24"/>
          <w:lang w:eastAsia="cs-CZ"/>
          <w14:ligatures w14:val="none"/>
        </w:rPr>
        <w:t xml:space="preserve">, který studentovi v interním systému UTB schvaloval fakultní koordinátor (ředitel ateliéru, garant předmětu, garant programu nebo ředitel ústavu), pomocí kterého byly v informačním systému studijní agendy definovány předměty vyučované na UTB, které byly studentům uznány po úspěšném absolvování předmětů v zahraničí. Při tvorbě Learning </w:t>
      </w:r>
      <w:proofErr w:type="spellStart"/>
      <w:r w:rsidRPr="007825BF">
        <w:rPr>
          <w:rFonts w:ascii="Calibri" w:eastAsia="Times New Roman" w:hAnsi="Calibri" w:cs="Calibri"/>
          <w:kern w:val="0"/>
          <w:sz w:val="24"/>
          <w:lang w:eastAsia="cs-CZ"/>
          <w14:ligatures w14:val="none"/>
        </w:rPr>
        <w:t>Agreementu</w:t>
      </w:r>
      <w:proofErr w:type="spellEnd"/>
      <w:r w:rsidRPr="007825BF">
        <w:rPr>
          <w:rFonts w:ascii="Calibri" w:eastAsia="Times New Roman" w:hAnsi="Calibri" w:cs="Calibri"/>
          <w:kern w:val="0"/>
          <w:sz w:val="24"/>
          <w:lang w:eastAsia="cs-CZ"/>
          <w14:ligatures w14:val="none"/>
        </w:rPr>
        <w:t xml:space="preserve"> se dbalo na to, aby studijní pobyty v zahraničí nekomplikovaly dokončení studia ve standardní době. Studentům doktorských programů bylo studium v zahraničí uznáno dle vnitřních směrnic jednotlivých fakult. Tito studenti získávali vnitřní kredity dle směrnice jednotlivých fakult, které se pak sčítaly s dalšími aktivitami pro úspěšné absolvování doktorského studia. Výsledky mobility byly součástí dodatku k diplomu absolventa. V roce 2024 došlo k vyhlášení vnitřní soutěže Podpora mezinárodní spolupráce 2024, v </w:t>
      </w:r>
      <w:proofErr w:type="gramStart"/>
      <w:r w:rsidRPr="007825BF">
        <w:rPr>
          <w:rFonts w:ascii="Calibri" w:eastAsia="Times New Roman" w:hAnsi="Calibri" w:cs="Calibri"/>
          <w:kern w:val="0"/>
          <w:sz w:val="24"/>
          <w:lang w:eastAsia="cs-CZ"/>
          <w14:ligatures w14:val="none"/>
        </w:rPr>
        <w:t>rámci</w:t>
      </w:r>
      <w:proofErr w:type="gramEnd"/>
      <w:r w:rsidRPr="007825BF">
        <w:rPr>
          <w:rFonts w:ascii="Calibri" w:eastAsia="Times New Roman" w:hAnsi="Calibri" w:cs="Calibri"/>
          <w:kern w:val="0"/>
          <w:sz w:val="24"/>
          <w:lang w:eastAsia="cs-CZ"/>
          <w14:ligatures w14:val="none"/>
        </w:rPr>
        <w:t xml:space="preserve"> které figurovala kategorie Podpora studentských mobilit studentů UTB ve Zlíně do zahraničí. Rektor UTB podpořil v rámci kategorie čtyři studentské výjezdy studentů </w:t>
      </w:r>
      <w:r w:rsidRPr="007825BF">
        <w:rPr>
          <w:rFonts w:ascii="Calibri" w:eastAsia="Times New Roman" w:hAnsi="Calibri" w:cs="Calibri"/>
          <w:kern w:val="0"/>
          <w:sz w:val="24"/>
          <w:lang w:eastAsia="cs-CZ"/>
          <w14:ligatures w14:val="none"/>
        </w:rPr>
        <w:lastRenderedPageBreak/>
        <w:t>doktorského studijního programu. V roce 2024 pokračovala realizace absolventských stáží v rámci programu Erasmus+, které UTB zajišťovala ve spolupráci s externí firmou. Tato služba zabezpečovala absolventům smysluplnou praxi v zahraničí, která jim usnadnila vstup na trh práce. Programu se zúčastnilo sedm absolventů UTB.</w:t>
      </w:r>
    </w:p>
    <w:p w14:paraId="7DA0F287" w14:textId="77777777" w:rsidR="00CF44AE" w:rsidRPr="007825BF" w:rsidRDefault="00CF44AE" w:rsidP="00CF44AE">
      <w:pPr>
        <w:shd w:val="clear" w:color="auto" w:fill="FFFFFF"/>
        <w:spacing w:after="0" w:line="276" w:lineRule="auto"/>
        <w:jc w:val="both"/>
        <w:rPr>
          <w:rFonts w:ascii="Calibri" w:eastAsia="Times New Roman" w:hAnsi="Calibri" w:cs="Calibri"/>
          <w:kern w:val="0"/>
          <w:sz w:val="24"/>
          <w:lang w:eastAsia="cs-CZ"/>
          <w14:ligatures w14:val="none"/>
        </w:rPr>
      </w:pPr>
    </w:p>
    <w:p w14:paraId="228511B1" w14:textId="77777777" w:rsidR="00CF44AE" w:rsidRPr="007825BF" w:rsidRDefault="00CF44AE" w:rsidP="00CF44AE">
      <w:pPr>
        <w:shd w:val="clear" w:color="auto" w:fill="FFFFFF"/>
        <w:spacing w:after="0" w:line="276" w:lineRule="auto"/>
        <w:jc w:val="both"/>
        <w:rPr>
          <w:rFonts w:ascii="Calibri" w:eastAsia="Times New Roman" w:hAnsi="Calibri" w:cs="Calibri"/>
          <w:kern w:val="0"/>
          <w:sz w:val="24"/>
          <w:lang w:eastAsia="cs-CZ"/>
          <w14:ligatures w14:val="none"/>
        </w:rPr>
      </w:pPr>
    </w:p>
    <w:p w14:paraId="66047576" w14:textId="77777777" w:rsidR="00CF44AE" w:rsidRPr="007825BF" w:rsidRDefault="00CF44AE" w:rsidP="00CF44AE">
      <w:pPr>
        <w:numPr>
          <w:ilvl w:val="0"/>
          <w:numId w:val="14"/>
        </w:numPr>
        <w:shd w:val="clear" w:color="auto" w:fill="FFFFFF"/>
        <w:spacing w:after="0" w:line="276" w:lineRule="auto"/>
        <w:jc w:val="both"/>
        <w:rPr>
          <w:rFonts w:ascii="Calibri" w:eastAsia="Times New Roman" w:hAnsi="Calibri" w:cs="Calibri"/>
          <w:i/>
          <w:kern w:val="0"/>
          <w:sz w:val="24"/>
          <w:lang w:eastAsia="cs-CZ"/>
          <w14:ligatures w14:val="none"/>
        </w:rPr>
      </w:pPr>
      <w:r w:rsidRPr="007825BF">
        <w:rPr>
          <w:rFonts w:ascii="Calibri" w:eastAsia="Times New Roman" w:hAnsi="Calibri" w:cs="Calibri"/>
          <w:i/>
          <w:kern w:val="0"/>
          <w:sz w:val="24"/>
          <w:lang w:eastAsia="cs-CZ"/>
          <w14:ligatures w14:val="none"/>
        </w:rPr>
        <w:t>Vysoká škola uvede, jakými způsoby podporuje zahraniční mobility akademických a neakademických pracovníků.</w:t>
      </w:r>
    </w:p>
    <w:p w14:paraId="541B189E" w14:textId="77777777" w:rsidR="00CF44AE" w:rsidRPr="007825BF" w:rsidRDefault="00CF44AE" w:rsidP="00CF44AE">
      <w:pPr>
        <w:widowControl w:val="0"/>
        <w:shd w:val="clear" w:color="auto" w:fill="FFFFFF"/>
        <w:tabs>
          <w:tab w:val="left" w:pos="-720"/>
          <w:tab w:val="left" w:pos="0"/>
        </w:tabs>
        <w:autoSpaceDE w:val="0"/>
        <w:spacing w:after="0" w:line="276" w:lineRule="auto"/>
        <w:jc w:val="both"/>
        <w:rPr>
          <w:rFonts w:ascii="Calibri" w:eastAsia="Calibri" w:hAnsi="Calibri" w:cs="Calibri"/>
          <w:spacing w:val="-3"/>
          <w:kern w:val="0"/>
          <w:sz w:val="24"/>
          <w:lang w:eastAsia="cs-CZ"/>
          <w14:ligatures w14:val="none"/>
        </w:rPr>
      </w:pPr>
    </w:p>
    <w:p w14:paraId="2E8C3CB1" w14:textId="77777777" w:rsidR="00CF44AE" w:rsidRPr="007825BF" w:rsidRDefault="00CF44AE" w:rsidP="00CF44AE">
      <w:pPr>
        <w:shd w:val="clear" w:color="auto" w:fill="FFFFFF"/>
        <w:spacing w:after="0" w:line="276" w:lineRule="auto"/>
        <w:jc w:val="both"/>
        <w:rPr>
          <w:rFonts w:ascii="Calibri" w:eastAsia="Calibri" w:hAnsi="Calibri" w:cs="Calibri"/>
          <w:spacing w:val="-3"/>
          <w:kern w:val="0"/>
          <w:sz w:val="24"/>
          <w:lang w:eastAsia="cs-CZ"/>
          <w14:ligatures w14:val="none"/>
        </w:rPr>
      </w:pPr>
      <w:r w:rsidRPr="007825BF">
        <w:rPr>
          <w:rFonts w:ascii="Calibri" w:eastAsia="Calibri" w:hAnsi="Calibri" w:cs="Calibri"/>
          <w:spacing w:val="-3"/>
          <w:kern w:val="0"/>
          <w:sz w:val="24"/>
          <w:lang w:eastAsia="cs-CZ"/>
          <w14:ligatures w14:val="none"/>
        </w:rPr>
        <w:t xml:space="preserve">Akademičtí pracovníci univerzity měli možnost vyjet na zahraniční mobilitu v souladu s jejich kariérními plány a s ohledem na jejich profesní a osobní rozvoj. Tradičně oblíbeným programem na realizaci zahraničních akademických mobilit byl program Erasmus+. Podmínky výjezdů stanovovala směrnice rektora 22/2024 – Mobility zaměstnanců UTB v rámci programu Erasmus+. Mezinárodní oddělení neregistrovalo mezi zaměstnanci velký zájem o realizaci online mobilit. </w:t>
      </w:r>
    </w:p>
    <w:p w14:paraId="55011D3A" w14:textId="77777777" w:rsidR="00CF44AE" w:rsidRPr="007825BF" w:rsidRDefault="00CF44AE" w:rsidP="00CF44AE">
      <w:pPr>
        <w:shd w:val="clear" w:color="auto" w:fill="FFFFFF"/>
        <w:spacing w:after="0" w:line="276" w:lineRule="auto"/>
        <w:jc w:val="both"/>
        <w:rPr>
          <w:rFonts w:ascii="Calibri" w:eastAsia="Calibri" w:hAnsi="Calibri" w:cs="Calibri"/>
          <w:spacing w:val="-3"/>
          <w:kern w:val="0"/>
          <w:sz w:val="24"/>
          <w:lang w:eastAsia="cs-CZ"/>
          <w14:ligatures w14:val="none"/>
        </w:rPr>
      </w:pPr>
      <w:r w:rsidRPr="007825BF">
        <w:rPr>
          <w:rFonts w:ascii="Calibri" w:eastAsia="Calibri" w:hAnsi="Calibri" w:cs="Calibri"/>
          <w:spacing w:val="-3"/>
          <w:kern w:val="0"/>
          <w:sz w:val="24"/>
          <w:lang w:eastAsia="cs-CZ"/>
          <w14:ligatures w14:val="none"/>
        </w:rPr>
        <w:t xml:space="preserve">V roce 2024 došlo k vyhlášení vnitřní soutěže Podpora mezinárodní spolupráce 2024 (včetně dodatečné soutěže), v </w:t>
      </w:r>
      <w:proofErr w:type="gramStart"/>
      <w:r w:rsidRPr="007825BF">
        <w:rPr>
          <w:rFonts w:ascii="Calibri" w:eastAsia="Calibri" w:hAnsi="Calibri" w:cs="Calibri"/>
          <w:spacing w:val="-3"/>
          <w:kern w:val="0"/>
          <w:sz w:val="24"/>
          <w:lang w:eastAsia="cs-CZ"/>
          <w14:ligatures w14:val="none"/>
        </w:rPr>
        <w:t>rámci</w:t>
      </w:r>
      <w:proofErr w:type="gramEnd"/>
      <w:r w:rsidRPr="007825BF">
        <w:rPr>
          <w:rFonts w:ascii="Calibri" w:eastAsia="Calibri" w:hAnsi="Calibri" w:cs="Calibri"/>
          <w:spacing w:val="-3"/>
          <w:kern w:val="0"/>
          <w:sz w:val="24"/>
          <w:lang w:eastAsia="cs-CZ"/>
          <w14:ligatures w14:val="none"/>
        </w:rPr>
        <w:t xml:space="preserve"> které figurovala kategorie Podpora zahraničních mobilit zaměstnanců UTB ve Zlíně. Rektor UTB podpořil v rámci této kategorie 18 výjezdů akademických a vědeckých pracovníků.</w:t>
      </w:r>
    </w:p>
    <w:p w14:paraId="26CB2C7D" w14:textId="77777777" w:rsidR="00CF44AE" w:rsidRPr="007825BF" w:rsidRDefault="00CF44AE" w:rsidP="00CF44AE">
      <w:pPr>
        <w:shd w:val="clear" w:color="auto" w:fill="FFFFFF"/>
        <w:spacing w:after="0" w:line="276" w:lineRule="auto"/>
        <w:jc w:val="both"/>
        <w:rPr>
          <w:rFonts w:ascii="Calibri" w:eastAsia="Calibri" w:hAnsi="Calibri" w:cs="Calibri"/>
          <w:spacing w:val="-3"/>
          <w:kern w:val="0"/>
          <w:sz w:val="24"/>
          <w:lang w:eastAsia="cs-CZ"/>
          <w14:ligatures w14:val="none"/>
        </w:rPr>
      </w:pPr>
      <w:r w:rsidRPr="007825BF">
        <w:rPr>
          <w:rFonts w:ascii="Calibri" w:eastAsia="Calibri" w:hAnsi="Calibri" w:cs="Calibri"/>
          <w:spacing w:val="-3"/>
          <w:kern w:val="0"/>
          <w:sz w:val="24"/>
          <w:lang w:eastAsia="cs-CZ"/>
          <w14:ligatures w14:val="none"/>
        </w:rPr>
        <w:t xml:space="preserve">Mezi populární program na podporu výjezdů patřil i CEEPUS, který byl aktivně využíván na čtyřech fakultách UTB. </w:t>
      </w:r>
    </w:p>
    <w:p w14:paraId="5B7678E5" w14:textId="77777777" w:rsidR="00CF44AE" w:rsidRPr="007825BF" w:rsidRDefault="00CF44AE" w:rsidP="00CF44AE">
      <w:pPr>
        <w:shd w:val="clear" w:color="auto" w:fill="FFFFFF"/>
        <w:spacing w:after="0" w:line="276" w:lineRule="auto"/>
        <w:jc w:val="both"/>
        <w:rPr>
          <w:rFonts w:ascii="Calibri" w:eastAsia="Calibri" w:hAnsi="Calibri" w:cs="Calibri"/>
          <w:spacing w:val="-3"/>
          <w:kern w:val="0"/>
          <w:sz w:val="24"/>
          <w:lang w:eastAsia="cs-CZ"/>
          <w14:ligatures w14:val="none"/>
        </w:rPr>
      </w:pPr>
      <w:r w:rsidRPr="007825BF">
        <w:rPr>
          <w:rFonts w:ascii="Calibri" w:eastAsia="Calibri" w:hAnsi="Calibri" w:cs="Calibri"/>
          <w:spacing w:val="-3"/>
          <w:kern w:val="0"/>
          <w:sz w:val="24"/>
          <w:lang w:eastAsia="cs-CZ"/>
          <w14:ligatures w14:val="none"/>
        </w:rPr>
        <w:t xml:space="preserve">V roce 2024 byl evidován zvýšený zájem o možnost výjezdu na mobilitu typu školení v rámci Erasmus+. Tento typ mobility se nabízel primárně neakademickým pracovníkům, kteří většinou neměli k dispozici jiné možnosti výjezdu. Podmínky ošetřovala směrnice rektora Mobility zaměstnanců UTB v rámci programu Erasmus+. </w:t>
      </w:r>
    </w:p>
    <w:p w14:paraId="6B08DFF3" w14:textId="77777777" w:rsidR="00CF44AE" w:rsidRPr="007825BF" w:rsidRDefault="00CF44AE" w:rsidP="00CF44AE">
      <w:pPr>
        <w:shd w:val="clear" w:color="auto" w:fill="FFFFFF"/>
        <w:spacing w:after="0" w:line="276" w:lineRule="auto"/>
        <w:jc w:val="both"/>
        <w:rPr>
          <w:rFonts w:ascii="Calibri" w:eastAsia="Calibri" w:hAnsi="Calibri" w:cs="Calibri"/>
          <w:spacing w:val="-3"/>
          <w:kern w:val="0"/>
          <w:sz w:val="24"/>
          <w:lang w:eastAsia="cs-CZ"/>
          <w14:ligatures w14:val="none"/>
        </w:rPr>
      </w:pPr>
      <w:r w:rsidRPr="007825BF">
        <w:rPr>
          <w:rFonts w:ascii="Calibri" w:eastAsia="Calibri" w:hAnsi="Calibri" w:cs="Calibri"/>
          <w:spacing w:val="-3"/>
          <w:kern w:val="0"/>
          <w:sz w:val="24"/>
          <w:lang w:eastAsia="cs-CZ"/>
          <w14:ligatures w14:val="none"/>
        </w:rPr>
        <w:t>Všichni zaměstnanci měli možnost napsat recenzi ze své mobility na webu xchange.utb.cz a poskytnout tak cenné rady a zkušenosti svým kolegům při plánování výjezdu do zahraničí.  Kvalita mobilit se sleduje na Mezinárodním oddělení, což vychází ze Směrnice rektora 14/2023 Evidence mobilit na Univerzitě Tomáše Bati ve Zlíně.</w:t>
      </w:r>
    </w:p>
    <w:p w14:paraId="4E8469A8" w14:textId="77777777" w:rsidR="00CF44AE" w:rsidRPr="007825BF" w:rsidRDefault="00CF44AE" w:rsidP="00CF44AE">
      <w:pPr>
        <w:shd w:val="clear" w:color="auto" w:fill="FFFFFF"/>
        <w:spacing w:after="0" w:line="276" w:lineRule="auto"/>
        <w:jc w:val="both"/>
        <w:rPr>
          <w:rFonts w:ascii="Calibri" w:eastAsia="Times New Roman" w:hAnsi="Calibri" w:cs="Calibri"/>
          <w:kern w:val="0"/>
          <w:sz w:val="24"/>
          <w:lang w:eastAsia="cs-CZ"/>
          <w14:ligatures w14:val="none"/>
        </w:rPr>
      </w:pPr>
    </w:p>
    <w:p w14:paraId="48D63FF3" w14:textId="77777777" w:rsidR="00CF44AE" w:rsidRPr="007825BF" w:rsidRDefault="00CF44AE" w:rsidP="00CF44AE">
      <w:pPr>
        <w:numPr>
          <w:ilvl w:val="0"/>
          <w:numId w:val="14"/>
        </w:numPr>
        <w:shd w:val="clear" w:color="auto" w:fill="FFFFFF"/>
        <w:spacing w:after="0" w:line="276" w:lineRule="auto"/>
        <w:jc w:val="both"/>
        <w:rPr>
          <w:rFonts w:ascii="Calibri" w:eastAsia="Times New Roman" w:hAnsi="Calibri" w:cs="Calibri"/>
          <w:i/>
          <w:kern w:val="0"/>
          <w:sz w:val="24"/>
          <w:lang w:eastAsia="cs-CZ"/>
          <w14:ligatures w14:val="none"/>
        </w:rPr>
      </w:pPr>
      <w:r w:rsidRPr="007825BF">
        <w:rPr>
          <w:rFonts w:ascii="Calibri" w:eastAsia="Times New Roman" w:hAnsi="Calibri" w:cs="Calibri"/>
          <w:i/>
          <w:kern w:val="0"/>
          <w:sz w:val="24"/>
          <w:lang w:eastAsia="cs-CZ"/>
          <w14:ligatures w14:val="none"/>
        </w:rPr>
        <w:t>Vysoká škola uvede, jak zajišťuje integraci zahraničních členů akademické obce do svého života.</w:t>
      </w:r>
    </w:p>
    <w:p w14:paraId="5E603906" w14:textId="77777777" w:rsidR="00CF44AE" w:rsidRPr="007825BF" w:rsidRDefault="00CF44AE" w:rsidP="00CF44AE">
      <w:pPr>
        <w:shd w:val="clear" w:color="auto" w:fill="FFFFFF"/>
        <w:spacing w:after="0" w:line="276" w:lineRule="auto"/>
        <w:jc w:val="both"/>
        <w:rPr>
          <w:rFonts w:ascii="Calibri" w:eastAsia="Times New Roman" w:hAnsi="Calibri" w:cs="Calibri"/>
          <w:kern w:val="0"/>
          <w:sz w:val="24"/>
          <w:lang w:eastAsia="cs-CZ"/>
          <w14:ligatures w14:val="none"/>
        </w:rPr>
      </w:pPr>
    </w:p>
    <w:p w14:paraId="2C787CAA" w14:textId="77777777" w:rsidR="00CF44AE" w:rsidRPr="007825BF" w:rsidRDefault="00CF44AE" w:rsidP="00CF44AE">
      <w:pPr>
        <w:shd w:val="clear" w:color="auto" w:fill="FFFFFF"/>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 xml:space="preserve">UTB ve Zlíně pokračovala v realizaci podpůrných služeb zahraničním studentům a zaměstnancům. Jednalo se zejména o doprovody k lékaři, zajištění ubytování, zajištění tlumočnictví na úřadech apod. zahraničním studentům a zaměstnancům. Mezinárodní oddělení UTB podporovalo ESN (Erasmus Student Network) Zlín, který pro zahraniční studenty zajišťoval společenské akce. Byly realizovány workshopy, na kterých zahraniční studenti prezentovali ukázky kultury svých zemí. </w:t>
      </w:r>
      <w:proofErr w:type="spellStart"/>
      <w:r w:rsidRPr="007825BF">
        <w:rPr>
          <w:rFonts w:ascii="Calibri" w:eastAsia="Times New Roman" w:hAnsi="Calibri" w:cs="Calibri"/>
          <w:kern w:val="0"/>
          <w:sz w:val="24"/>
          <w:lang w:eastAsia="cs-CZ"/>
          <w14:ligatures w14:val="none"/>
        </w:rPr>
        <w:t>Welcome</w:t>
      </w:r>
      <w:proofErr w:type="spellEnd"/>
      <w:r w:rsidRPr="007825BF">
        <w:rPr>
          <w:rFonts w:ascii="Calibri" w:eastAsia="Times New Roman" w:hAnsi="Calibri" w:cs="Calibri"/>
          <w:kern w:val="0"/>
          <w:sz w:val="24"/>
          <w:lang w:eastAsia="cs-CZ"/>
          <w14:ligatures w14:val="none"/>
        </w:rPr>
        <w:t xml:space="preserve"> Centre bylo velmi aktivní v rámci integrační a poradenské činnosti ukrajinským uprchlíkům a spolupracovalo s Krajským asistenčním centrem pro uprchlíky z Ukrajiny. Veškerá komunikace vůči veřejnosti i akademické obci je zajištěna jak v českém, tak i anglickém jazyce, což zahrnuje i oficiální dokumenty a webové </w:t>
      </w:r>
      <w:r w:rsidRPr="007825BF">
        <w:rPr>
          <w:rFonts w:ascii="Calibri" w:eastAsia="Times New Roman" w:hAnsi="Calibri" w:cs="Calibri"/>
          <w:kern w:val="0"/>
          <w:sz w:val="24"/>
          <w:lang w:eastAsia="cs-CZ"/>
          <w14:ligatures w14:val="none"/>
        </w:rPr>
        <w:lastRenderedPageBreak/>
        <w:t xml:space="preserve">stránky. Studentům i zaměstnancům jsou k dispozici kurzy českého i anglického jazyka, a to zcela zdarma. Služby zahraničním i domácím účastníkům mobilit v roce 2024 poskytovalo Mezinárodní oddělení, JOB Centrum a Poradenské centrum s </w:t>
      </w:r>
      <w:proofErr w:type="spellStart"/>
      <w:r w:rsidRPr="007825BF">
        <w:rPr>
          <w:rFonts w:ascii="Calibri" w:eastAsia="Times New Roman" w:hAnsi="Calibri" w:cs="Calibri"/>
          <w:kern w:val="0"/>
          <w:sz w:val="24"/>
          <w:lang w:eastAsia="cs-CZ"/>
          <w14:ligatures w14:val="none"/>
        </w:rPr>
        <w:t>Welcome</w:t>
      </w:r>
      <w:proofErr w:type="spellEnd"/>
      <w:r w:rsidRPr="007825BF">
        <w:rPr>
          <w:rFonts w:ascii="Calibri" w:eastAsia="Times New Roman" w:hAnsi="Calibri" w:cs="Calibri"/>
          <w:kern w:val="0"/>
          <w:sz w:val="24"/>
          <w:lang w:eastAsia="cs-CZ"/>
          <w14:ligatures w14:val="none"/>
        </w:rPr>
        <w:t xml:space="preserve"> Centre, které zajišťovaly odborné poradenství, a to i online, dvojjazyčně a s bezbariérovým přístupem.</w:t>
      </w:r>
    </w:p>
    <w:p w14:paraId="2553454D" w14:textId="77777777" w:rsidR="00CF44AE" w:rsidRPr="007825BF" w:rsidRDefault="00CF44AE" w:rsidP="00CF44AE">
      <w:pPr>
        <w:shd w:val="clear" w:color="auto" w:fill="FFFFFF"/>
        <w:spacing w:after="0" w:line="276" w:lineRule="auto"/>
        <w:jc w:val="both"/>
        <w:rPr>
          <w:rFonts w:ascii="Calibri" w:eastAsia="Times New Roman" w:hAnsi="Calibri" w:cs="Calibri"/>
          <w:kern w:val="0"/>
          <w:sz w:val="24"/>
          <w:lang w:eastAsia="cs-CZ"/>
          <w14:ligatures w14:val="none"/>
        </w:rPr>
      </w:pPr>
    </w:p>
    <w:p w14:paraId="06964FA7" w14:textId="77777777" w:rsidR="00CF44AE" w:rsidRPr="007825BF" w:rsidRDefault="00CF44AE" w:rsidP="00CF44AE">
      <w:pPr>
        <w:numPr>
          <w:ilvl w:val="0"/>
          <w:numId w:val="14"/>
        </w:numPr>
        <w:shd w:val="clear" w:color="auto" w:fill="FFFFFF"/>
        <w:spacing w:after="0" w:line="276" w:lineRule="auto"/>
        <w:jc w:val="both"/>
        <w:rPr>
          <w:rFonts w:ascii="Calibri" w:eastAsia="Times New Roman" w:hAnsi="Calibri" w:cs="Calibri"/>
          <w:i/>
          <w:kern w:val="0"/>
          <w:sz w:val="24"/>
          <w:lang w:eastAsia="cs-CZ"/>
          <w14:ligatures w14:val="none"/>
        </w:rPr>
      </w:pPr>
      <w:r w:rsidRPr="007825BF">
        <w:rPr>
          <w:rFonts w:ascii="Calibri" w:eastAsia="Times New Roman" w:hAnsi="Calibri" w:cs="Calibri"/>
          <w:i/>
          <w:kern w:val="0"/>
          <w:sz w:val="24"/>
          <w:lang w:eastAsia="cs-CZ"/>
          <w14:ligatures w14:val="none"/>
        </w:rPr>
        <w:t>Vysoká škola uvede integraci a zkušenost s virtuálními a kombinovanými mobilitami studentů a pracovníků, i s ohledem na vynaložené prostředky, příležitosti či bariéry.</w:t>
      </w:r>
    </w:p>
    <w:p w14:paraId="4F7A6161" w14:textId="77777777" w:rsidR="00CF44AE" w:rsidRPr="007825BF" w:rsidRDefault="00CF44AE" w:rsidP="00CF44AE">
      <w:pPr>
        <w:shd w:val="clear" w:color="auto" w:fill="FFFFFF"/>
        <w:spacing w:after="0" w:line="276" w:lineRule="auto"/>
        <w:jc w:val="both"/>
        <w:rPr>
          <w:rFonts w:ascii="Calibri" w:eastAsia="Times New Roman" w:hAnsi="Calibri" w:cs="Calibri"/>
          <w:i/>
          <w:kern w:val="0"/>
          <w:sz w:val="24"/>
          <w:lang w:eastAsia="cs-CZ"/>
          <w14:ligatures w14:val="none"/>
        </w:rPr>
      </w:pPr>
    </w:p>
    <w:p w14:paraId="24F6AA6B" w14:textId="77777777" w:rsidR="00CF44AE" w:rsidRPr="007825BF" w:rsidRDefault="00CF44AE" w:rsidP="00CF44AE">
      <w:pPr>
        <w:shd w:val="clear" w:color="auto" w:fill="FFFFFF"/>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V roce 2024 na UTB ve Zlíně proběhly virtuální letní školy na FLKŘ. Na FAI se realizoval kurz Erasmus+ BIP (</w:t>
      </w:r>
      <w:r w:rsidRPr="007825BF">
        <w:rPr>
          <w:rFonts w:ascii="Calibri" w:eastAsia="Calibri" w:hAnsi="Calibri" w:cs="Calibri"/>
          <w:kern w:val="0"/>
          <w:sz w:val="24"/>
          <w:lang w:val="en-GB"/>
          <w14:ligatures w14:val="none"/>
        </w:rPr>
        <w:t>Blended Intensive Program</w:t>
      </w:r>
      <w:r w:rsidRPr="007825BF">
        <w:rPr>
          <w:rFonts w:ascii="Calibri" w:eastAsia="Calibri" w:hAnsi="Calibri" w:cs="Calibri"/>
          <w:kern w:val="0"/>
          <w:sz w:val="24"/>
          <w14:ligatures w14:val="none"/>
        </w:rPr>
        <w:t>) v oblasti kyberbezpečnosti. Součástí BIP je rovněž povinná virtuální složka. Studenti UTB v roce 2024 vyjeli na kurzy BIP na partnerských vysokých školách. UTB neregistrovala zájem o čistě virtuální mobility, které studentům ani zaměstnancům dle průzkumu nepřijdou atraktivní. Proto bude UTB podporovat převážně studentské kombinované mobility v rámci programu Erasmus+.</w:t>
      </w:r>
    </w:p>
    <w:p w14:paraId="25F49F18" w14:textId="77777777" w:rsidR="00CF44AE" w:rsidRPr="007825BF" w:rsidRDefault="00CF44AE" w:rsidP="00CF44AE">
      <w:pPr>
        <w:shd w:val="clear" w:color="auto" w:fill="FFFFFF"/>
        <w:spacing w:after="0" w:line="276" w:lineRule="auto"/>
        <w:jc w:val="both"/>
        <w:rPr>
          <w:rFonts w:ascii="Calibri" w:eastAsia="Calibri" w:hAnsi="Calibri" w:cs="Calibri"/>
          <w:kern w:val="0"/>
          <w:sz w:val="24"/>
          <w14:ligatures w14:val="none"/>
        </w:rPr>
      </w:pPr>
    </w:p>
    <w:p w14:paraId="3488157D" w14:textId="77777777" w:rsidR="00CF44AE" w:rsidRPr="007825BF" w:rsidRDefault="00CF44AE" w:rsidP="00CF44AE">
      <w:pPr>
        <w:numPr>
          <w:ilvl w:val="0"/>
          <w:numId w:val="14"/>
        </w:numPr>
        <w:shd w:val="clear" w:color="auto" w:fill="FFFFFF"/>
        <w:spacing w:after="0" w:line="276" w:lineRule="auto"/>
        <w:jc w:val="both"/>
        <w:rPr>
          <w:rFonts w:ascii="Calibri" w:eastAsia="Times New Roman" w:hAnsi="Calibri" w:cs="Calibri"/>
          <w:i/>
          <w:kern w:val="0"/>
          <w:sz w:val="24"/>
          <w:lang w:eastAsia="cs-CZ"/>
          <w14:ligatures w14:val="none"/>
        </w:rPr>
      </w:pPr>
      <w:r w:rsidRPr="007825BF">
        <w:rPr>
          <w:rFonts w:ascii="Calibri" w:eastAsia="Times New Roman" w:hAnsi="Calibri" w:cs="Calibri"/>
          <w:i/>
          <w:kern w:val="0"/>
          <w:sz w:val="24"/>
          <w:lang w:eastAsia="cs-CZ"/>
          <w14:ligatures w14:val="none"/>
        </w:rPr>
        <w:t>Vysoká škola stručně uvede další významné aktivity posilující internacionalizaci jejích činností, včetně zapojení do mezinárodních konsorcií a projektů.</w:t>
      </w:r>
    </w:p>
    <w:p w14:paraId="63AD37F8" w14:textId="77777777" w:rsidR="00CF44AE" w:rsidRPr="007825BF" w:rsidRDefault="00CF44AE" w:rsidP="00CF44AE">
      <w:pPr>
        <w:shd w:val="clear" w:color="auto" w:fill="FFFFFF"/>
        <w:spacing w:after="0" w:line="276" w:lineRule="auto"/>
        <w:jc w:val="both"/>
        <w:rPr>
          <w:rFonts w:ascii="Calibri" w:eastAsia="Times New Roman" w:hAnsi="Calibri" w:cs="Calibri"/>
          <w:kern w:val="0"/>
          <w:sz w:val="24"/>
          <w:lang w:eastAsia="cs-CZ"/>
          <w14:ligatures w14:val="none"/>
        </w:rPr>
      </w:pPr>
    </w:p>
    <w:p w14:paraId="074923F3" w14:textId="77777777" w:rsidR="00CF44AE" w:rsidRPr="007825BF" w:rsidRDefault="00CF44AE" w:rsidP="00CF44AE">
      <w:pPr>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UTB ve Zlíně v roce 2024 odeslala projektovou žádost do výzvy „</w:t>
      </w:r>
      <w:proofErr w:type="spellStart"/>
      <w:r w:rsidRPr="007825BF">
        <w:rPr>
          <w:rFonts w:ascii="Calibri" w:eastAsia="Calibri" w:hAnsi="Calibri" w:cs="Calibri"/>
          <w:kern w:val="0"/>
          <w:sz w:val="24"/>
          <w14:ligatures w14:val="none"/>
        </w:rPr>
        <w:t>European</w:t>
      </w:r>
      <w:proofErr w:type="spellEnd"/>
      <w:r w:rsidRPr="007825BF">
        <w:rPr>
          <w:rFonts w:ascii="Calibri" w:eastAsia="Calibri" w:hAnsi="Calibri" w:cs="Calibri"/>
          <w:kern w:val="0"/>
          <w:sz w:val="24"/>
          <w14:ligatures w14:val="none"/>
        </w:rPr>
        <w:t xml:space="preserve"> </w:t>
      </w:r>
      <w:r w:rsidRPr="007825BF">
        <w:rPr>
          <w:rFonts w:ascii="Calibri" w:eastAsia="Calibri" w:hAnsi="Calibri" w:cs="Calibri"/>
          <w:kern w:val="0"/>
          <w:sz w:val="24"/>
          <w:lang w:val="en-GB"/>
          <w14:ligatures w14:val="none"/>
        </w:rPr>
        <w:t>Universities Initiative</w:t>
      </w:r>
      <w:r w:rsidRPr="007825BF">
        <w:rPr>
          <w:rFonts w:ascii="Calibri" w:eastAsia="Calibri" w:hAnsi="Calibri" w:cs="Calibri"/>
          <w:kern w:val="0"/>
          <w:sz w:val="24"/>
          <w14:ligatures w14:val="none"/>
        </w:rPr>
        <w:t xml:space="preserve">“ v rámci konsorcia univerzit „Pioneer“. Projektová žádost byla schválena v červenci 2024 a UTB tak splnila jeden ze svých strategických cílů v oblasti internacionalizace. UTB ve Zlíně se v roce 2025 zapojí do plánovaných aktivit konsorcia posilujících internacionalizaci (realizace společných studijních programů, mobilit studentů i akademiků, letních škol, BIP, </w:t>
      </w:r>
      <w:proofErr w:type="spellStart"/>
      <w:r w:rsidRPr="007825BF">
        <w:rPr>
          <w:rFonts w:ascii="Calibri" w:eastAsia="Calibri" w:hAnsi="Calibri" w:cs="Calibri"/>
          <w:kern w:val="0"/>
          <w:sz w:val="24"/>
          <w14:ligatures w14:val="none"/>
        </w:rPr>
        <w:t>microcredentials</w:t>
      </w:r>
      <w:proofErr w:type="spellEnd"/>
      <w:r w:rsidRPr="007825BF">
        <w:rPr>
          <w:rFonts w:ascii="Calibri" w:eastAsia="Calibri" w:hAnsi="Calibri" w:cs="Calibri"/>
          <w:kern w:val="0"/>
          <w:sz w:val="24"/>
          <w14:ligatures w14:val="none"/>
        </w:rPr>
        <w:t>).</w:t>
      </w:r>
    </w:p>
    <w:p w14:paraId="1BF4E89D" w14:textId="77777777" w:rsidR="00CF44AE" w:rsidRPr="007825BF" w:rsidRDefault="00CF44AE" w:rsidP="00CF44AE">
      <w:pPr>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UTB v roce 2024 pokračovala v aktivitách konsorcia evropských a asijských univerzit, které bylo koordinováno Ton Duc Thang University (Vietnam). Konsorcium mělo za cíl podpořit rychlejší a kvalitnější rozvoj vědeckovýzkumných a edukačních aktivit všech zapojených partnerů. </w:t>
      </w:r>
    </w:p>
    <w:p w14:paraId="1D8C7F84" w14:textId="77777777" w:rsidR="00CF44AE" w:rsidRPr="007825BF" w:rsidRDefault="00CF44AE" w:rsidP="00CF44AE">
      <w:pPr>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UTB v roce 2024 dále rozvíjela činnost </w:t>
      </w:r>
      <w:proofErr w:type="spellStart"/>
      <w:r w:rsidRPr="007825BF">
        <w:rPr>
          <w:rFonts w:ascii="Calibri" w:eastAsia="Calibri" w:hAnsi="Calibri" w:cs="Calibri"/>
          <w:kern w:val="0"/>
          <w:sz w:val="24"/>
          <w14:ligatures w14:val="none"/>
        </w:rPr>
        <w:t>Bata</w:t>
      </w:r>
      <w:proofErr w:type="spellEnd"/>
      <w:r w:rsidRPr="007825BF">
        <w:rPr>
          <w:rFonts w:ascii="Calibri" w:eastAsia="Calibri" w:hAnsi="Calibri" w:cs="Calibri"/>
          <w:kern w:val="0"/>
          <w:sz w:val="24"/>
          <w14:ligatures w14:val="none"/>
        </w:rPr>
        <w:t xml:space="preserve"> Center ve Vietnamu. Hlavním cílem centra bylo podporovat a vytvářet podmínky vietnamským zájemcům o studium na českých vysokých školách a podporovat vědeckou a výzkumnou spolupráci mezi českými a vietnamskými výzkumnými institucemi, zejména univerzitami.</w:t>
      </w:r>
    </w:p>
    <w:p w14:paraId="3204B270" w14:textId="77777777" w:rsidR="00CF44AE" w:rsidRPr="007825BF" w:rsidRDefault="00CF44AE" w:rsidP="00CF44AE">
      <w:pPr>
        <w:keepNext/>
        <w:spacing w:before="100" w:beforeAutospacing="1" w:after="100" w:afterAutospacing="1" w:line="240" w:lineRule="auto"/>
        <w:outlineLvl w:val="1"/>
        <w:rPr>
          <w:rFonts w:ascii="Calibri Light" w:eastAsia="Times New Roman" w:hAnsi="Calibri Light" w:cs="Times New Roman"/>
          <w:bCs/>
          <w:color w:val="C45911"/>
          <w:kern w:val="0"/>
          <w:sz w:val="28"/>
          <w:szCs w:val="36"/>
          <w:lang w:eastAsia="cs-CZ"/>
          <w14:ligatures w14:val="none"/>
        </w:rPr>
      </w:pPr>
      <w:bookmarkStart w:id="35" w:name="_Toc170141433"/>
      <w:bookmarkStart w:id="36" w:name="_Toc195541874"/>
      <w:r w:rsidRPr="007825BF">
        <w:rPr>
          <w:rFonts w:ascii="Calibri Light" w:eastAsia="Times New Roman" w:hAnsi="Calibri Light" w:cs="Times New Roman"/>
          <w:bCs/>
          <w:color w:val="C45911"/>
          <w:kern w:val="0"/>
          <w:sz w:val="28"/>
          <w:szCs w:val="36"/>
          <w:lang w:eastAsia="cs-CZ"/>
          <w14:ligatures w14:val="none"/>
        </w:rPr>
        <w:t>8 Výzkumná, vývojová, umělecká a další tvůrčí činnost</w:t>
      </w:r>
      <w:bookmarkEnd w:id="35"/>
      <w:bookmarkEnd w:id="36"/>
    </w:p>
    <w:p w14:paraId="793E3119" w14:textId="77777777" w:rsidR="00CF44AE" w:rsidRPr="007825BF" w:rsidRDefault="00CF44AE" w:rsidP="00CF44AE">
      <w:p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 xml:space="preserve">Rozvoj výzkumné, vývojové, umělecké a další tvůrčí činnosti vysoké školy a posílení vazeb mezi těmito činnostmi a činností vzdělávací (dle § 1 zákona č. 111/1998 Sb. a dle nařízení vlády </w:t>
      </w:r>
      <w:r w:rsidRPr="007825BF">
        <w:rPr>
          <w:rFonts w:ascii="Calibri" w:eastAsia="Times New Roman" w:hAnsi="Calibri" w:cs="Calibri"/>
          <w:kern w:val="0"/>
          <w:sz w:val="24"/>
          <w:lang w:eastAsia="cs-CZ"/>
          <w14:ligatures w14:val="none"/>
        </w:rPr>
        <w:br/>
        <w:t>č. 274/2016 Sb.):</w:t>
      </w:r>
    </w:p>
    <w:p w14:paraId="61EE980C" w14:textId="77777777" w:rsidR="00CF44AE" w:rsidRPr="007825BF" w:rsidRDefault="00CF44AE" w:rsidP="00CF44AE">
      <w:pPr>
        <w:spacing w:after="0" w:line="276" w:lineRule="auto"/>
        <w:jc w:val="both"/>
        <w:rPr>
          <w:rFonts w:ascii="Calibri" w:eastAsia="Times New Roman" w:hAnsi="Calibri" w:cs="Calibri"/>
          <w:kern w:val="0"/>
          <w:sz w:val="24"/>
          <w:lang w:eastAsia="cs-CZ"/>
          <w14:ligatures w14:val="none"/>
        </w:rPr>
      </w:pPr>
    </w:p>
    <w:p w14:paraId="194BE9E4" w14:textId="77777777" w:rsidR="00CF44AE" w:rsidRPr="007825BF" w:rsidRDefault="00CF44AE" w:rsidP="00CF44AE">
      <w:pPr>
        <w:numPr>
          <w:ilvl w:val="0"/>
          <w:numId w:val="13"/>
        </w:numPr>
        <w:spacing w:after="0" w:line="276" w:lineRule="auto"/>
        <w:jc w:val="both"/>
        <w:rPr>
          <w:rFonts w:ascii="Calibri" w:eastAsia="Times New Roman" w:hAnsi="Calibri" w:cs="Calibri"/>
          <w:i/>
          <w:kern w:val="0"/>
          <w:sz w:val="24"/>
          <w:lang w:eastAsia="cs-CZ"/>
          <w14:ligatures w14:val="none"/>
        </w:rPr>
      </w:pPr>
      <w:bookmarkStart w:id="37" w:name="_Hlk162427542"/>
      <w:r w:rsidRPr="007825BF">
        <w:rPr>
          <w:rFonts w:ascii="Calibri" w:eastAsia="Times New Roman" w:hAnsi="Calibri" w:cs="Calibri"/>
          <w:i/>
          <w:kern w:val="0"/>
          <w:sz w:val="24"/>
          <w:lang w:eastAsia="cs-CZ"/>
          <w14:ligatures w14:val="none"/>
        </w:rPr>
        <w:t>Vysoká škola stručně uvede, jaká opatření přijímá za účelem posílení propojení tvůrčí činnosti s činností vzdělávací.</w:t>
      </w:r>
    </w:p>
    <w:p w14:paraId="10588807" w14:textId="77777777" w:rsidR="00CF44AE" w:rsidRPr="007825BF" w:rsidRDefault="00CF44AE" w:rsidP="00CF44AE">
      <w:pPr>
        <w:spacing w:after="0" w:line="276" w:lineRule="auto"/>
        <w:jc w:val="both"/>
        <w:rPr>
          <w:rFonts w:ascii="Calibri" w:eastAsia="Times New Roman" w:hAnsi="Calibri" w:cs="Calibri"/>
          <w:i/>
          <w:kern w:val="0"/>
          <w:sz w:val="24"/>
          <w:lang w:eastAsia="cs-CZ"/>
          <w14:ligatures w14:val="none"/>
        </w:rPr>
      </w:pPr>
    </w:p>
    <w:p w14:paraId="2F6730DD" w14:textId="77777777" w:rsidR="00CF44AE" w:rsidRPr="007825BF" w:rsidRDefault="00CF44AE" w:rsidP="00CF44AE">
      <w:pPr>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lastRenderedPageBreak/>
        <w:t>Mezi klíčová opatření lze zařadit zajištění zapojení aktivně působících vědců na vzdělávací činnosti; podpora mezinárodních mobilit s důrazem na příjezd zahraničních vyučujících; vytvoření rovných podmínek pro všechny akademické pracovníky; podpora zapojení studentů do výzkumných činností, řešení projektů, smluvního výzkumu a hospodářské činnosti; podpora realizace kurzů, seminářů a konferencí propojujících tvůrčí a vzdělávací činnost.</w:t>
      </w:r>
    </w:p>
    <w:bookmarkEnd w:id="37"/>
    <w:p w14:paraId="24CA4A3B" w14:textId="77777777" w:rsidR="00CF44AE" w:rsidRPr="007825BF" w:rsidRDefault="00CF44AE" w:rsidP="00CF44AE">
      <w:pPr>
        <w:shd w:val="clear" w:color="auto" w:fill="FFFFFF"/>
        <w:spacing w:after="0" w:line="276" w:lineRule="auto"/>
        <w:jc w:val="both"/>
        <w:rPr>
          <w:rFonts w:ascii="Calibri" w:eastAsia="Calibri" w:hAnsi="Calibri" w:cs="Calibri"/>
          <w:kern w:val="0"/>
          <w:sz w:val="24"/>
          <w14:ligatures w14:val="none"/>
        </w:rPr>
      </w:pPr>
    </w:p>
    <w:p w14:paraId="7F8E78E5" w14:textId="77777777" w:rsidR="00CF44AE" w:rsidRPr="007825BF" w:rsidRDefault="00CF44AE" w:rsidP="00CF44AE">
      <w:pPr>
        <w:shd w:val="clear" w:color="auto" w:fill="FFFFFF"/>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Výzkumné, vývojové, umělecké a další tvůrčí činnosti byly uskutečňovány na fakultách, na UNI a v Knihovně UTB prostřednictvím jednotlivých ústavů, výzkumných jednotek a výzkumných center.</w:t>
      </w:r>
    </w:p>
    <w:p w14:paraId="17C0E3A1" w14:textId="77777777" w:rsidR="00CF44AE" w:rsidRPr="007825BF" w:rsidRDefault="00CF44AE" w:rsidP="00CF44AE">
      <w:pPr>
        <w:keepNext/>
        <w:shd w:val="clear" w:color="auto" w:fill="FFFFFF"/>
        <w:spacing w:after="0" w:line="276" w:lineRule="auto"/>
        <w:jc w:val="both"/>
        <w:rPr>
          <w:rFonts w:ascii="Calibri" w:eastAsia="Calibri" w:hAnsi="Calibri" w:cs="Calibri"/>
          <w:b/>
          <w:bCs/>
          <w:kern w:val="0"/>
          <w:sz w:val="24"/>
          <w14:ligatures w14:val="none"/>
        </w:rPr>
      </w:pPr>
      <w:r w:rsidRPr="007825BF">
        <w:rPr>
          <w:rFonts w:ascii="Calibri" w:eastAsia="Calibri" w:hAnsi="Calibri" w:cs="Calibri"/>
          <w:kern w:val="0"/>
          <w:sz w:val="24"/>
          <w14:ligatures w14:val="none"/>
        </w:rPr>
        <w:br/>
      </w:r>
      <w:r w:rsidRPr="007825BF">
        <w:rPr>
          <w:rFonts w:ascii="Calibri" w:eastAsia="Calibri" w:hAnsi="Calibri" w:cs="Calibri"/>
          <w:b/>
          <w:bCs/>
          <w:kern w:val="0"/>
          <w:sz w:val="24"/>
          <w14:ligatures w14:val="none"/>
        </w:rPr>
        <w:t>FT</w:t>
      </w:r>
    </w:p>
    <w:p w14:paraId="5DE94378" w14:textId="77777777" w:rsidR="00CF44AE" w:rsidRPr="007825BF" w:rsidRDefault="00CF44AE" w:rsidP="00CF44AE">
      <w:pPr>
        <w:shd w:val="clear" w:color="auto" w:fill="FFFFFF"/>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Za účelem posílení propojení tvůrčí činnosti s činností vzdělávací byly v roce 2024 na FT realizovány letní stáže pro studenty bakalářských a magisterských studijních programů. Stáže se uskutečnily jak ve firmách, tak i přímo na FT, kdy jednotlivá témata stáží vypsali akademičtí pracovníci FT. Stáže probíhaly v období květen–září 2024 a zúčastnilo se jich celkem 66 studentů, z nichž většina následně prezentovala své výsledky před akademickými pracovníky příslušných ústavů.</w:t>
      </w:r>
    </w:p>
    <w:p w14:paraId="58CE4455" w14:textId="77777777" w:rsidR="00CF44AE" w:rsidRPr="007825BF" w:rsidRDefault="00CF44AE" w:rsidP="00CF44AE">
      <w:pPr>
        <w:shd w:val="clear" w:color="auto" w:fill="FFFFFF"/>
        <w:spacing w:after="0" w:line="276" w:lineRule="auto"/>
        <w:jc w:val="both"/>
        <w:rPr>
          <w:rFonts w:ascii="Calibri" w:eastAsia="Calibri" w:hAnsi="Calibri" w:cs="Calibri"/>
          <w:kern w:val="0"/>
          <w:sz w:val="24"/>
          <w14:ligatures w14:val="none"/>
        </w:rPr>
      </w:pPr>
    </w:p>
    <w:p w14:paraId="7C2066BD" w14:textId="77777777" w:rsidR="00CF44AE" w:rsidRPr="007825BF" w:rsidRDefault="00CF44AE" w:rsidP="00CF44AE">
      <w:pPr>
        <w:shd w:val="clear" w:color="auto" w:fill="FFFFFF"/>
        <w:spacing w:line="276" w:lineRule="auto"/>
        <w:jc w:val="both"/>
        <w:rPr>
          <w:rFonts w:ascii="Calibri" w:eastAsia="Calibri" w:hAnsi="Calibri" w:cs="Calibri"/>
          <w:b/>
          <w:bCs/>
          <w:kern w:val="0"/>
          <w:sz w:val="24"/>
          <w14:ligatures w14:val="none"/>
        </w:rPr>
      </w:pPr>
      <w:proofErr w:type="spellStart"/>
      <w:r w:rsidRPr="007825BF">
        <w:rPr>
          <w:rFonts w:ascii="Calibri" w:eastAsia="Calibri" w:hAnsi="Calibri" w:cs="Calibri"/>
          <w:b/>
          <w:bCs/>
          <w:kern w:val="0"/>
          <w:sz w:val="24"/>
          <w14:ligatures w14:val="none"/>
        </w:rPr>
        <w:t>FaME</w:t>
      </w:r>
      <w:proofErr w:type="spellEnd"/>
    </w:p>
    <w:p w14:paraId="02125627" w14:textId="77777777" w:rsidR="00CF44AE" w:rsidRPr="007825BF" w:rsidRDefault="00CF44AE" w:rsidP="00CF44AE">
      <w:pPr>
        <w:shd w:val="clear" w:color="auto" w:fill="FFFFFF"/>
        <w:spacing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Jako součást fakulty aktivně působilo CAEV, které bylo jedním z článků rozvoje a naplňování strategie vědy a výzkumu </w:t>
      </w:r>
      <w:proofErr w:type="spellStart"/>
      <w:r w:rsidRPr="007825BF">
        <w:rPr>
          <w:rFonts w:ascii="Calibri" w:eastAsia="Calibri" w:hAnsi="Calibri" w:cs="Calibri"/>
          <w:kern w:val="0"/>
          <w:sz w:val="24"/>
          <w14:ligatures w14:val="none"/>
        </w:rPr>
        <w:t>FaME</w:t>
      </w:r>
      <w:proofErr w:type="spellEnd"/>
      <w:r w:rsidRPr="007825BF">
        <w:rPr>
          <w:rFonts w:ascii="Calibri" w:eastAsia="Calibri" w:hAnsi="Calibri" w:cs="Calibri"/>
          <w:kern w:val="0"/>
          <w:sz w:val="24"/>
          <w14:ligatures w14:val="none"/>
        </w:rPr>
        <w:t xml:space="preserve"> a spolupráce s praxí ve smyslu zlepšení pozice </w:t>
      </w:r>
      <w:proofErr w:type="spellStart"/>
      <w:r w:rsidRPr="007825BF">
        <w:rPr>
          <w:rFonts w:ascii="Calibri" w:eastAsia="Calibri" w:hAnsi="Calibri" w:cs="Calibri"/>
          <w:kern w:val="0"/>
          <w:sz w:val="24"/>
          <w14:ligatures w14:val="none"/>
        </w:rPr>
        <w:t>FaME</w:t>
      </w:r>
      <w:proofErr w:type="spellEnd"/>
      <w:r w:rsidRPr="007825BF">
        <w:rPr>
          <w:rFonts w:ascii="Calibri" w:eastAsia="Calibri" w:hAnsi="Calibri" w:cs="Calibri"/>
          <w:kern w:val="0"/>
          <w:sz w:val="24"/>
          <w14:ligatures w14:val="none"/>
        </w:rPr>
        <w:t xml:space="preserve"> v oblasti vědecko-výzkumné práce a posilování prestiže, internacionalizace a výzkumně-projektové spolupráce </w:t>
      </w:r>
      <w:proofErr w:type="spellStart"/>
      <w:r w:rsidRPr="007825BF">
        <w:rPr>
          <w:rFonts w:ascii="Calibri" w:eastAsia="Calibri" w:hAnsi="Calibri" w:cs="Calibri"/>
          <w:kern w:val="0"/>
          <w:sz w:val="24"/>
          <w14:ligatures w14:val="none"/>
        </w:rPr>
        <w:t>FaME</w:t>
      </w:r>
      <w:proofErr w:type="spellEnd"/>
      <w:r w:rsidRPr="007825BF">
        <w:rPr>
          <w:rFonts w:ascii="Calibri" w:eastAsia="Calibri" w:hAnsi="Calibri" w:cs="Calibri"/>
          <w:kern w:val="0"/>
          <w:sz w:val="24"/>
          <w14:ligatures w14:val="none"/>
        </w:rPr>
        <w:t xml:space="preserve"> s jinými univerzitami, výzkumnými organizacemi, podniky a veřejným sektorem. </w:t>
      </w:r>
    </w:p>
    <w:p w14:paraId="147FC274" w14:textId="77777777" w:rsidR="00CF44AE" w:rsidRPr="007825BF" w:rsidRDefault="00CF44AE" w:rsidP="00CF44AE">
      <w:pPr>
        <w:shd w:val="clear" w:color="auto" w:fill="FFFFFF"/>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Výzkumná témata, kterými se CAEV a ústavy </w:t>
      </w:r>
      <w:proofErr w:type="spellStart"/>
      <w:r w:rsidRPr="007825BF">
        <w:rPr>
          <w:rFonts w:ascii="Calibri" w:eastAsia="Calibri" w:hAnsi="Calibri" w:cs="Calibri"/>
          <w:kern w:val="0"/>
          <w:sz w:val="24"/>
          <w14:ligatures w14:val="none"/>
        </w:rPr>
        <w:t>FaME</w:t>
      </w:r>
      <w:proofErr w:type="spellEnd"/>
      <w:r w:rsidRPr="007825BF">
        <w:rPr>
          <w:rFonts w:ascii="Calibri" w:eastAsia="Calibri" w:hAnsi="Calibri" w:cs="Calibri"/>
          <w:kern w:val="0"/>
          <w:sz w:val="24"/>
          <w14:ligatures w14:val="none"/>
        </w:rPr>
        <w:t xml:space="preserve"> zabývají, jsou:</w:t>
      </w:r>
    </w:p>
    <w:p w14:paraId="04539D09" w14:textId="77777777" w:rsidR="00CF44AE" w:rsidRPr="007825BF" w:rsidRDefault="00CF44AE" w:rsidP="00CF44AE">
      <w:pPr>
        <w:shd w:val="clear" w:color="auto" w:fill="FFFFFF"/>
        <w:spacing w:after="0" w:line="276" w:lineRule="auto"/>
        <w:jc w:val="both"/>
        <w:rPr>
          <w:rFonts w:ascii="Calibri" w:eastAsia="Calibri" w:hAnsi="Calibri" w:cs="Calibri"/>
          <w:kern w:val="0"/>
          <w:sz w:val="24"/>
          <w:lang w:eastAsia="ar-SA"/>
          <w14:ligatures w14:val="none"/>
        </w:rPr>
      </w:pPr>
    </w:p>
    <w:p w14:paraId="16BC11ED" w14:textId="77777777" w:rsidR="00CF44AE" w:rsidRPr="007825BF" w:rsidRDefault="00CF44AE" w:rsidP="00CF44AE">
      <w:pPr>
        <w:numPr>
          <w:ilvl w:val="0"/>
          <w:numId w:val="29"/>
        </w:numPr>
        <w:shd w:val="clear" w:color="auto" w:fill="FFFFFF"/>
        <w:spacing w:after="0" w:line="276" w:lineRule="auto"/>
        <w:contextualSpacing/>
        <w:jc w:val="both"/>
        <w:rPr>
          <w:rFonts w:ascii="Calibri" w:eastAsia="Calibri" w:hAnsi="Calibri" w:cs="Calibri"/>
          <w:kern w:val="0"/>
          <w:sz w:val="24"/>
          <w:lang w:eastAsia="ar-SA"/>
          <w14:ligatures w14:val="none"/>
        </w:rPr>
      </w:pPr>
      <w:r w:rsidRPr="007825BF">
        <w:rPr>
          <w:rFonts w:ascii="Calibri" w:eastAsia="Calibri" w:hAnsi="Calibri" w:cs="Calibri"/>
          <w:kern w:val="0"/>
          <w:sz w:val="24"/>
          <w:lang w:eastAsia="ar-SA"/>
          <w14:ligatures w14:val="none"/>
        </w:rPr>
        <w:t>Podnikání malých a středních firem;</w:t>
      </w:r>
    </w:p>
    <w:p w14:paraId="480878A7" w14:textId="77777777" w:rsidR="00CF44AE" w:rsidRPr="007825BF" w:rsidRDefault="00CF44AE" w:rsidP="00CF44AE">
      <w:pPr>
        <w:numPr>
          <w:ilvl w:val="0"/>
          <w:numId w:val="29"/>
        </w:numPr>
        <w:shd w:val="clear" w:color="auto" w:fill="FFFFFF"/>
        <w:spacing w:after="0" w:line="276" w:lineRule="auto"/>
        <w:contextualSpacing/>
        <w:jc w:val="both"/>
        <w:rPr>
          <w:rFonts w:ascii="Calibri" w:eastAsia="Calibri" w:hAnsi="Calibri" w:cs="Calibri"/>
          <w:kern w:val="0"/>
          <w:sz w:val="24"/>
          <w:lang w:eastAsia="ar-SA"/>
          <w14:ligatures w14:val="none"/>
        </w:rPr>
      </w:pPr>
      <w:r w:rsidRPr="007825BF">
        <w:rPr>
          <w:rFonts w:ascii="Calibri" w:eastAsia="Calibri" w:hAnsi="Calibri" w:cs="Calibri"/>
          <w:kern w:val="0"/>
          <w:sz w:val="24"/>
          <w:lang w:eastAsia="ar-SA"/>
          <w14:ligatures w14:val="none"/>
        </w:rPr>
        <w:t xml:space="preserve">Sociální podnikání; </w:t>
      </w:r>
    </w:p>
    <w:p w14:paraId="08098A6B" w14:textId="77777777" w:rsidR="00CF44AE" w:rsidRPr="007825BF" w:rsidRDefault="00CF44AE" w:rsidP="00CF44AE">
      <w:pPr>
        <w:numPr>
          <w:ilvl w:val="0"/>
          <w:numId w:val="29"/>
        </w:numPr>
        <w:shd w:val="clear" w:color="auto" w:fill="FFFFFF"/>
        <w:spacing w:after="0" w:line="276" w:lineRule="auto"/>
        <w:contextualSpacing/>
        <w:jc w:val="both"/>
        <w:rPr>
          <w:rFonts w:ascii="Calibri" w:eastAsia="Calibri" w:hAnsi="Calibri" w:cs="Calibri"/>
          <w:kern w:val="0"/>
          <w:sz w:val="24"/>
          <w:lang w:eastAsia="ar-SA"/>
          <w14:ligatures w14:val="none"/>
        </w:rPr>
      </w:pPr>
      <w:r w:rsidRPr="007825BF">
        <w:rPr>
          <w:rFonts w:ascii="Calibri" w:eastAsia="Calibri" w:hAnsi="Calibri" w:cs="Calibri"/>
          <w:kern w:val="0"/>
          <w:sz w:val="24"/>
          <w:lang w:eastAsia="ar-SA"/>
          <w14:ligatures w14:val="none"/>
        </w:rPr>
        <w:t>Řízení cestovního ruchu (</w:t>
      </w:r>
      <w:r w:rsidRPr="007825BF">
        <w:rPr>
          <w:rFonts w:ascii="Calibri" w:eastAsia="Calibri" w:hAnsi="Calibri" w:cs="Calibri"/>
          <w:kern w:val="0"/>
          <w:sz w:val="24"/>
          <w:lang w:val="en-GB" w:eastAsia="ar-SA"/>
          <w14:ligatures w14:val="none"/>
        </w:rPr>
        <w:t>Tourism Management</w:t>
      </w:r>
      <w:r w:rsidRPr="007825BF">
        <w:rPr>
          <w:rFonts w:ascii="Calibri" w:eastAsia="Calibri" w:hAnsi="Calibri" w:cs="Calibri"/>
          <w:kern w:val="0"/>
          <w:sz w:val="24"/>
          <w:lang w:eastAsia="ar-SA"/>
          <w14:ligatures w14:val="none"/>
        </w:rPr>
        <w:t>);</w:t>
      </w:r>
    </w:p>
    <w:p w14:paraId="710FE5FD" w14:textId="77777777" w:rsidR="00CF44AE" w:rsidRPr="007825BF" w:rsidRDefault="00CF44AE" w:rsidP="00CF44AE">
      <w:pPr>
        <w:numPr>
          <w:ilvl w:val="0"/>
          <w:numId w:val="29"/>
        </w:numPr>
        <w:shd w:val="clear" w:color="auto" w:fill="FFFFFF"/>
        <w:spacing w:after="0" w:line="276" w:lineRule="auto"/>
        <w:contextualSpacing/>
        <w:jc w:val="both"/>
        <w:rPr>
          <w:rFonts w:ascii="Calibri" w:eastAsia="Calibri" w:hAnsi="Calibri" w:cs="Calibri"/>
          <w:kern w:val="0"/>
          <w:sz w:val="24"/>
          <w:lang w:eastAsia="ar-SA"/>
          <w14:ligatures w14:val="none"/>
        </w:rPr>
      </w:pPr>
      <w:r w:rsidRPr="007825BF">
        <w:rPr>
          <w:rFonts w:ascii="Calibri" w:eastAsia="Calibri" w:hAnsi="Calibri" w:cs="Calibri"/>
          <w:kern w:val="0"/>
          <w:sz w:val="24"/>
          <w:lang w:eastAsia="ar-SA"/>
          <w14:ligatures w14:val="none"/>
        </w:rPr>
        <w:t>Inovace Business modelů;</w:t>
      </w:r>
    </w:p>
    <w:p w14:paraId="09F700D1" w14:textId="77777777" w:rsidR="00CF44AE" w:rsidRPr="007825BF" w:rsidRDefault="00CF44AE" w:rsidP="00CF44AE">
      <w:pPr>
        <w:numPr>
          <w:ilvl w:val="0"/>
          <w:numId w:val="29"/>
        </w:numPr>
        <w:shd w:val="clear" w:color="auto" w:fill="FFFFFF"/>
        <w:spacing w:after="0" w:line="276" w:lineRule="auto"/>
        <w:contextualSpacing/>
        <w:jc w:val="both"/>
        <w:rPr>
          <w:rFonts w:ascii="Calibri" w:eastAsia="Calibri" w:hAnsi="Calibri" w:cs="Calibri"/>
          <w:kern w:val="0"/>
          <w:sz w:val="24"/>
          <w:lang w:eastAsia="ar-SA"/>
          <w14:ligatures w14:val="none"/>
        </w:rPr>
      </w:pPr>
      <w:r w:rsidRPr="007825BF">
        <w:rPr>
          <w:rFonts w:ascii="Calibri" w:eastAsia="Calibri" w:hAnsi="Calibri" w:cs="Calibri"/>
          <w:kern w:val="0"/>
          <w:sz w:val="24"/>
          <w:lang w:eastAsia="ar-SA"/>
          <w14:ligatures w14:val="none"/>
        </w:rPr>
        <w:t>Řízení a měření výkonnosti podniků a klastrů;</w:t>
      </w:r>
    </w:p>
    <w:p w14:paraId="63E70699" w14:textId="77777777" w:rsidR="00CF44AE" w:rsidRPr="007825BF" w:rsidRDefault="00CF44AE" w:rsidP="00CF44AE">
      <w:pPr>
        <w:numPr>
          <w:ilvl w:val="0"/>
          <w:numId w:val="29"/>
        </w:numPr>
        <w:shd w:val="clear" w:color="auto" w:fill="FFFFFF"/>
        <w:spacing w:after="0" w:line="276" w:lineRule="auto"/>
        <w:contextualSpacing/>
        <w:jc w:val="both"/>
        <w:rPr>
          <w:rFonts w:ascii="Calibri" w:eastAsia="Calibri" w:hAnsi="Calibri" w:cs="Calibri"/>
          <w:kern w:val="0"/>
          <w:sz w:val="24"/>
          <w:lang w:eastAsia="ar-SA"/>
          <w14:ligatures w14:val="none"/>
        </w:rPr>
      </w:pPr>
      <w:r w:rsidRPr="007825BF">
        <w:rPr>
          <w:rFonts w:ascii="Calibri" w:eastAsia="Calibri" w:hAnsi="Calibri" w:cs="Calibri"/>
          <w:kern w:val="0"/>
          <w:sz w:val="24"/>
          <w:lang w:eastAsia="ar-SA"/>
          <w14:ligatures w14:val="none"/>
        </w:rPr>
        <w:t xml:space="preserve">Nástroje manažerského účetnictví v řízení výkonnosti; </w:t>
      </w:r>
    </w:p>
    <w:p w14:paraId="30F51006" w14:textId="77777777" w:rsidR="00CF44AE" w:rsidRPr="007825BF" w:rsidRDefault="00CF44AE" w:rsidP="00CF44AE">
      <w:pPr>
        <w:numPr>
          <w:ilvl w:val="0"/>
          <w:numId w:val="29"/>
        </w:numPr>
        <w:shd w:val="clear" w:color="auto" w:fill="FFFFFF"/>
        <w:spacing w:after="0" w:line="276" w:lineRule="auto"/>
        <w:contextualSpacing/>
        <w:jc w:val="both"/>
        <w:rPr>
          <w:rFonts w:ascii="Calibri" w:eastAsia="Calibri" w:hAnsi="Calibri" w:cs="Calibri"/>
          <w:kern w:val="0"/>
          <w:sz w:val="24"/>
          <w:lang w:eastAsia="ar-SA"/>
          <w14:ligatures w14:val="none"/>
        </w:rPr>
      </w:pPr>
      <w:r w:rsidRPr="007825BF">
        <w:rPr>
          <w:rFonts w:ascii="Calibri" w:eastAsia="Calibri" w:hAnsi="Calibri" w:cs="Calibri"/>
          <w:kern w:val="0"/>
          <w:sz w:val="24"/>
          <w:lang w:eastAsia="ar-SA"/>
          <w14:ligatures w14:val="none"/>
        </w:rPr>
        <w:t>Digitální transformace a chování trhů;</w:t>
      </w:r>
    </w:p>
    <w:p w14:paraId="447473FF" w14:textId="77777777" w:rsidR="00CF44AE" w:rsidRPr="007825BF" w:rsidRDefault="00CF44AE" w:rsidP="00CF44AE">
      <w:pPr>
        <w:numPr>
          <w:ilvl w:val="0"/>
          <w:numId w:val="29"/>
        </w:numPr>
        <w:shd w:val="clear" w:color="auto" w:fill="FFFFFF"/>
        <w:spacing w:after="0" w:line="276" w:lineRule="auto"/>
        <w:contextualSpacing/>
        <w:jc w:val="both"/>
        <w:rPr>
          <w:rFonts w:ascii="Calibri" w:eastAsia="Calibri" w:hAnsi="Calibri" w:cs="Calibri"/>
          <w:kern w:val="0"/>
          <w:sz w:val="24"/>
          <w:lang w:eastAsia="ar-SA"/>
          <w14:ligatures w14:val="none"/>
        </w:rPr>
      </w:pPr>
      <w:r w:rsidRPr="007825BF">
        <w:rPr>
          <w:rFonts w:ascii="Calibri" w:eastAsia="Calibri" w:hAnsi="Calibri" w:cs="Calibri"/>
          <w:kern w:val="0"/>
          <w:sz w:val="24"/>
          <w:lang w:eastAsia="ar-SA"/>
          <w14:ligatures w14:val="none"/>
        </w:rPr>
        <w:t>Kvalita účetních informací;</w:t>
      </w:r>
    </w:p>
    <w:p w14:paraId="4292D1DB" w14:textId="77777777" w:rsidR="00CF44AE" w:rsidRPr="007825BF" w:rsidRDefault="00CF44AE" w:rsidP="00CF44AE">
      <w:pPr>
        <w:numPr>
          <w:ilvl w:val="0"/>
          <w:numId w:val="29"/>
        </w:numPr>
        <w:shd w:val="clear" w:color="auto" w:fill="FFFFFF"/>
        <w:spacing w:after="0" w:line="276" w:lineRule="auto"/>
        <w:contextualSpacing/>
        <w:jc w:val="both"/>
        <w:rPr>
          <w:rFonts w:ascii="Calibri" w:eastAsia="Calibri" w:hAnsi="Calibri" w:cs="Calibri"/>
          <w:kern w:val="0"/>
          <w:sz w:val="24"/>
          <w:lang w:eastAsia="ar-SA"/>
          <w14:ligatures w14:val="none"/>
        </w:rPr>
      </w:pPr>
      <w:r w:rsidRPr="007825BF">
        <w:rPr>
          <w:rFonts w:ascii="Calibri" w:eastAsia="Calibri" w:hAnsi="Calibri" w:cs="Calibri"/>
          <w:kern w:val="0"/>
          <w:sz w:val="24"/>
          <w:lang w:eastAsia="ar-SA"/>
          <w14:ligatures w14:val="none"/>
        </w:rPr>
        <w:t>Řízení efektivnosti zdravotnických organizací;</w:t>
      </w:r>
    </w:p>
    <w:p w14:paraId="15899EB2" w14:textId="77777777" w:rsidR="00CF44AE" w:rsidRPr="007825BF" w:rsidRDefault="00CF44AE" w:rsidP="00CF44AE">
      <w:pPr>
        <w:numPr>
          <w:ilvl w:val="0"/>
          <w:numId w:val="29"/>
        </w:numPr>
        <w:shd w:val="clear" w:color="auto" w:fill="FFFFFF"/>
        <w:spacing w:after="0" w:line="276" w:lineRule="auto"/>
        <w:contextualSpacing/>
        <w:jc w:val="both"/>
        <w:rPr>
          <w:rFonts w:ascii="Calibri" w:eastAsia="Calibri" w:hAnsi="Calibri" w:cs="Calibri"/>
          <w:kern w:val="0"/>
          <w:sz w:val="24"/>
          <w:lang w:eastAsia="ar-SA"/>
          <w14:ligatures w14:val="none"/>
        </w:rPr>
      </w:pPr>
      <w:r w:rsidRPr="007825BF">
        <w:rPr>
          <w:rFonts w:ascii="Calibri" w:eastAsia="Calibri" w:hAnsi="Calibri" w:cs="Calibri"/>
          <w:kern w:val="0"/>
          <w:sz w:val="24"/>
          <w:lang w:eastAsia="ar-SA"/>
          <w14:ligatures w14:val="none"/>
        </w:rPr>
        <w:t xml:space="preserve">Modelování procesů pro </w:t>
      </w:r>
      <w:r w:rsidRPr="007825BF">
        <w:rPr>
          <w:rFonts w:ascii="Calibri" w:eastAsia="Calibri" w:hAnsi="Calibri" w:cs="Calibri"/>
          <w:kern w:val="0"/>
          <w:sz w:val="24"/>
          <w:lang w:val="en-GB" w:eastAsia="ar-SA"/>
          <w14:ligatures w14:val="none"/>
        </w:rPr>
        <w:t>Industry</w:t>
      </w:r>
      <w:r w:rsidRPr="007825BF">
        <w:rPr>
          <w:rFonts w:ascii="Calibri" w:eastAsia="Calibri" w:hAnsi="Calibri" w:cs="Calibri"/>
          <w:kern w:val="0"/>
          <w:sz w:val="24"/>
          <w:lang w:eastAsia="ar-SA"/>
          <w14:ligatures w14:val="none"/>
        </w:rPr>
        <w:t xml:space="preserve"> 4.0;</w:t>
      </w:r>
    </w:p>
    <w:p w14:paraId="5B99C7DD" w14:textId="77777777" w:rsidR="00CF44AE" w:rsidRPr="007825BF" w:rsidRDefault="00CF44AE" w:rsidP="00CF44AE">
      <w:pPr>
        <w:numPr>
          <w:ilvl w:val="0"/>
          <w:numId w:val="29"/>
        </w:numPr>
        <w:shd w:val="clear" w:color="auto" w:fill="FFFFFF"/>
        <w:spacing w:after="0" w:line="276" w:lineRule="auto"/>
        <w:contextualSpacing/>
        <w:jc w:val="both"/>
        <w:rPr>
          <w:rFonts w:ascii="Calibri" w:eastAsia="Calibri" w:hAnsi="Calibri" w:cs="Calibri"/>
          <w:kern w:val="0"/>
          <w:sz w:val="24"/>
          <w:lang w:val="en-GB" w:eastAsia="ar-SA"/>
          <w14:ligatures w14:val="none"/>
        </w:rPr>
      </w:pPr>
      <w:r w:rsidRPr="007825BF">
        <w:rPr>
          <w:rFonts w:ascii="Calibri" w:eastAsia="Calibri" w:hAnsi="Calibri" w:cs="Calibri"/>
          <w:kern w:val="0"/>
          <w:sz w:val="24"/>
          <w:lang w:val="en-GB" w:eastAsia="ar-SA"/>
          <w14:ligatures w14:val="none"/>
        </w:rPr>
        <w:t>Smart Ergonomics and Hybrid Workplace Human Analytics;</w:t>
      </w:r>
    </w:p>
    <w:p w14:paraId="359541C7" w14:textId="77777777" w:rsidR="00CF44AE" w:rsidRPr="007825BF" w:rsidRDefault="00CF44AE" w:rsidP="00CF44AE">
      <w:pPr>
        <w:numPr>
          <w:ilvl w:val="0"/>
          <w:numId w:val="29"/>
        </w:numPr>
        <w:shd w:val="clear" w:color="auto" w:fill="FFFFFF"/>
        <w:spacing w:after="0" w:line="276" w:lineRule="auto"/>
        <w:contextualSpacing/>
        <w:jc w:val="both"/>
        <w:rPr>
          <w:rFonts w:ascii="Calibri" w:eastAsia="Calibri" w:hAnsi="Calibri" w:cs="Calibri"/>
          <w:kern w:val="0"/>
          <w:sz w:val="24"/>
          <w:lang w:eastAsia="ar-SA"/>
          <w14:ligatures w14:val="none"/>
        </w:rPr>
      </w:pPr>
      <w:r w:rsidRPr="007825BF">
        <w:rPr>
          <w:rFonts w:ascii="Calibri" w:eastAsia="Calibri" w:hAnsi="Calibri" w:cs="Calibri"/>
          <w:kern w:val="0"/>
          <w:sz w:val="24"/>
          <w:lang w:eastAsia="ar-SA"/>
          <w14:ligatures w14:val="none"/>
        </w:rPr>
        <w:t>Veřejné politiky;</w:t>
      </w:r>
    </w:p>
    <w:p w14:paraId="3A0936A0" w14:textId="77777777" w:rsidR="00CF44AE" w:rsidRPr="007825BF" w:rsidRDefault="00CF44AE" w:rsidP="00CF44AE">
      <w:pPr>
        <w:numPr>
          <w:ilvl w:val="0"/>
          <w:numId w:val="29"/>
        </w:numPr>
        <w:shd w:val="clear" w:color="auto" w:fill="FFFFFF"/>
        <w:spacing w:after="0" w:line="276" w:lineRule="auto"/>
        <w:contextualSpacing/>
        <w:jc w:val="both"/>
        <w:rPr>
          <w:rFonts w:ascii="Calibri" w:eastAsia="Calibri" w:hAnsi="Calibri" w:cs="Calibri"/>
          <w:kern w:val="0"/>
          <w:sz w:val="24"/>
          <w:lang w:eastAsia="ar-SA"/>
          <w14:ligatures w14:val="none"/>
        </w:rPr>
      </w:pPr>
      <w:r w:rsidRPr="007825BF">
        <w:rPr>
          <w:rFonts w:ascii="Calibri" w:eastAsia="Calibri" w:hAnsi="Calibri" w:cs="Calibri"/>
          <w:kern w:val="0"/>
          <w:sz w:val="24"/>
          <w:lang w:eastAsia="ar-SA"/>
          <w14:ligatures w14:val="none"/>
        </w:rPr>
        <w:t>Regionální rozvoj;</w:t>
      </w:r>
    </w:p>
    <w:p w14:paraId="0E816EF8" w14:textId="77777777" w:rsidR="00CF44AE" w:rsidRPr="007825BF" w:rsidRDefault="00CF44AE" w:rsidP="00CF44AE">
      <w:pPr>
        <w:numPr>
          <w:ilvl w:val="0"/>
          <w:numId w:val="29"/>
        </w:numPr>
        <w:shd w:val="clear" w:color="auto" w:fill="FFFFFF"/>
        <w:spacing w:after="0" w:line="276" w:lineRule="auto"/>
        <w:contextualSpacing/>
        <w:jc w:val="both"/>
        <w:rPr>
          <w:rFonts w:ascii="Calibri" w:eastAsia="Calibri" w:hAnsi="Calibri" w:cs="Calibri"/>
          <w:kern w:val="0"/>
          <w:sz w:val="24"/>
          <w:lang w:eastAsia="ar-SA"/>
          <w14:ligatures w14:val="none"/>
        </w:rPr>
      </w:pPr>
      <w:proofErr w:type="gramStart"/>
      <w:r w:rsidRPr="007825BF">
        <w:rPr>
          <w:rFonts w:ascii="Calibri" w:eastAsia="Calibri" w:hAnsi="Calibri" w:cs="Calibri"/>
          <w:kern w:val="0"/>
          <w:sz w:val="24"/>
          <w:lang w:eastAsia="ar-SA"/>
          <w14:ligatures w14:val="none"/>
        </w:rPr>
        <w:t>Mikro- a</w:t>
      </w:r>
      <w:proofErr w:type="gramEnd"/>
      <w:r w:rsidRPr="007825BF">
        <w:rPr>
          <w:rFonts w:ascii="Calibri" w:eastAsia="Calibri" w:hAnsi="Calibri" w:cs="Calibri"/>
          <w:kern w:val="0"/>
          <w:sz w:val="24"/>
          <w:lang w:eastAsia="ar-SA"/>
          <w14:ligatures w14:val="none"/>
        </w:rPr>
        <w:t xml:space="preserve"> makroekonomie;</w:t>
      </w:r>
    </w:p>
    <w:p w14:paraId="168AE794" w14:textId="77777777" w:rsidR="00CF44AE" w:rsidRPr="007825BF" w:rsidRDefault="00CF44AE" w:rsidP="00CF44AE">
      <w:pPr>
        <w:numPr>
          <w:ilvl w:val="0"/>
          <w:numId w:val="29"/>
        </w:numPr>
        <w:shd w:val="clear" w:color="auto" w:fill="FFFFFF"/>
        <w:spacing w:after="0" w:line="276" w:lineRule="auto"/>
        <w:contextualSpacing/>
        <w:jc w:val="both"/>
        <w:rPr>
          <w:rFonts w:ascii="Calibri" w:eastAsia="Calibri" w:hAnsi="Calibri" w:cs="Calibri"/>
          <w:kern w:val="0"/>
          <w:sz w:val="24"/>
          <w:lang w:eastAsia="ar-SA"/>
          <w14:ligatures w14:val="none"/>
        </w:rPr>
      </w:pPr>
      <w:r w:rsidRPr="007825BF">
        <w:rPr>
          <w:rFonts w:ascii="Calibri" w:eastAsia="Calibri" w:hAnsi="Calibri" w:cs="Calibri"/>
          <w:kern w:val="0"/>
          <w:sz w:val="24"/>
          <w:lang w:eastAsia="ar-SA"/>
          <w14:ligatures w14:val="none"/>
        </w:rPr>
        <w:lastRenderedPageBreak/>
        <w:t>Řízení lidského kapitálu.</w:t>
      </w:r>
    </w:p>
    <w:p w14:paraId="69E2D72E" w14:textId="77777777" w:rsidR="00CF44AE" w:rsidRPr="007825BF" w:rsidRDefault="00CF44AE" w:rsidP="00CF44AE">
      <w:pPr>
        <w:shd w:val="clear" w:color="auto" w:fill="FFFFFF"/>
        <w:spacing w:after="0" w:line="276" w:lineRule="auto"/>
        <w:jc w:val="both"/>
        <w:rPr>
          <w:rFonts w:ascii="Calibri" w:eastAsia="Calibri" w:hAnsi="Calibri" w:cs="Calibri"/>
          <w:kern w:val="0"/>
          <w:sz w:val="24"/>
          <w14:ligatures w14:val="none"/>
        </w:rPr>
      </w:pPr>
    </w:p>
    <w:p w14:paraId="3E65E550" w14:textId="77777777" w:rsidR="00CF44AE" w:rsidRPr="007825BF" w:rsidRDefault="00CF44AE" w:rsidP="00CF44AE">
      <w:pPr>
        <w:shd w:val="clear" w:color="auto" w:fill="FFFFFF"/>
        <w:spacing w:after="120" w:line="276" w:lineRule="auto"/>
        <w:ind w:left="17" w:hanging="11"/>
        <w:jc w:val="both"/>
        <w:rPr>
          <w:rFonts w:ascii="Calibri" w:eastAsia="Calibri" w:hAnsi="Calibri" w:cs="Calibri"/>
          <w:b/>
          <w:bCs/>
          <w:kern w:val="0"/>
          <w:sz w:val="24"/>
          <w14:ligatures w14:val="none"/>
        </w:rPr>
      </w:pPr>
      <w:r w:rsidRPr="007825BF">
        <w:rPr>
          <w:rFonts w:ascii="Calibri" w:eastAsia="Calibri" w:hAnsi="Calibri" w:cs="Calibri"/>
          <w:b/>
          <w:bCs/>
          <w:kern w:val="0"/>
          <w:sz w:val="24"/>
          <w14:ligatures w14:val="none"/>
        </w:rPr>
        <w:t>FMK</w:t>
      </w:r>
    </w:p>
    <w:p w14:paraId="661B1397" w14:textId="77777777" w:rsidR="00CF44AE" w:rsidRPr="007825BF" w:rsidRDefault="00CF44AE" w:rsidP="00CF44AE">
      <w:pPr>
        <w:shd w:val="clear" w:color="auto" w:fill="FFFFFF"/>
        <w:spacing w:after="120" w:line="276" w:lineRule="auto"/>
        <w:ind w:left="17" w:hanging="11"/>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Tvůrčí výstupy akademických pracovníků jsou individuální počiny, jejichž prezentace se neodlišuje od tvůrčí činnosti studentů. Jsou prezentovány prostřednictvím výstav, přehlídek, festivalů a soutěží. Studenti se v rámci ateliérové výuky pod vedením pedagogů rovněž podíleli na realizaci zakázek. Propojení tvůrčí činnosti s činností vzdělávací probíhalo přirozenou cestou nejen během ateliérové výuky, ale i v rámci dalších předmětů či fakultních projektů, v nichž se snoubí teoretické znalosti s praktickými výstupy. Svou roli v tomto směru plnilo i Centrum kreativních průmyslů a podnikání UPPER, které studentům UTB nabízelo podporu při zakládání startupových firem orientovaných na kreativní průmysl. Prioritou se staly vzdělávací akce určené studentům i pedagogům s cílem posílit povědomí o podnikání a podnikavosti. Další rolí UPPER bylo propojování akademické sféry s firemním sektorem prostřednictvím konkrétních multidisciplinárních projektů se širokým společenským dopadem (Talent FMK, </w:t>
      </w:r>
      <w:proofErr w:type="spellStart"/>
      <w:r w:rsidRPr="007825BF">
        <w:rPr>
          <w:rFonts w:ascii="Calibri" w:eastAsia="Calibri" w:hAnsi="Calibri" w:cs="Calibri"/>
          <w:kern w:val="0"/>
          <w:sz w:val="24"/>
          <w14:ligatures w14:val="none"/>
        </w:rPr>
        <w:t>Ideathon</w:t>
      </w:r>
      <w:proofErr w:type="spellEnd"/>
      <w:r w:rsidRPr="007825BF">
        <w:rPr>
          <w:rFonts w:ascii="Calibri" w:eastAsia="Calibri" w:hAnsi="Calibri" w:cs="Calibri"/>
          <w:kern w:val="0"/>
          <w:sz w:val="24"/>
          <w14:ligatures w14:val="none"/>
        </w:rPr>
        <w:t xml:space="preserve"> UTB). K posílení spolupráce byly vytvořeny webové stránky</w:t>
      </w:r>
      <w:r w:rsidRPr="007825BF">
        <w:rPr>
          <w:rFonts w:ascii="Calibri" w:eastAsia="Times New Roman" w:hAnsi="Calibri" w:cs="Calibri"/>
          <w:kern w:val="0"/>
          <w:sz w:val="24"/>
          <w:szCs w:val="24"/>
          <w14:ligatures w14:val="none"/>
        </w:rPr>
        <w:t xml:space="preserve"> (</w:t>
      </w:r>
      <w:hyperlink r:id="rId13" w:history="1">
        <w:r w:rsidRPr="007825BF">
          <w:rPr>
            <w:rFonts w:ascii="Calibri" w:eastAsia="Calibri" w:hAnsi="Calibri" w:cs="Calibri"/>
            <w:kern w:val="0"/>
            <w:sz w:val="24"/>
            <w:u w:val="single"/>
            <w14:ligatures w14:val="none"/>
          </w:rPr>
          <w:t>https://spoluprace.fmk.utb.cz/</w:t>
        </w:r>
      </w:hyperlink>
      <w:r w:rsidRPr="007825BF">
        <w:rPr>
          <w:rFonts w:ascii="Calibri" w:eastAsia="Times New Roman" w:hAnsi="Calibri" w:cs="Calibri"/>
          <w:kern w:val="0"/>
          <w:sz w:val="24"/>
          <w:szCs w:val="24"/>
          <w14:ligatures w14:val="none"/>
        </w:rPr>
        <w:t xml:space="preserve">), </w:t>
      </w:r>
      <w:r w:rsidRPr="007825BF">
        <w:rPr>
          <w:rFonts w:ascii="Calibri" w:eastAsia="Calibri" w:hAnsi="Calibri" w:cs="Calibri"/>
          <w:kern w:val="0"/>
          <w:sz w:val="24"/>
          <w14:ligatures w14:val="none"/>
        </w:rPr>
        <w:t>které zajišťují účinnější podporu a prezentaci FMK navenek a potenciálním partnerům, firmám a všem zainteresovaným v několika bodech ozřejmí principy a formy spolupráce, odkáží na reference a vysvětlí, jak postupovat v případě zájmu o spolupráci.</w:t>
      </w:r>
    </w:p>
    <w:p w14:paraId="37CB666A" w14:textId="77777777" w:rsidR="00CF44AE" w:rsidRPr="007825BF" w:rsidRDefault="00CF44AE" w:rsidP="00CF44AE">
      <w:pPr>
        <w:shd w:val="clear" w:color="auto" w:fill="FFFFFF"/>
        <w:spacing w:line="276" w:lineRule="auto"/>
        <w:jc w:val="both"/>
        <w:rPr>
          <w:rFonts w:ascii="Calibri" w:eastAsia="Calibri" w:hAnsi="Calibri" w:cs="Calibri"/>
          <w:b/>
          <w:bCs/>
          <w:kern w:val="0"/>
          <w:sz w:val="24"/>
          <w14:ligatures w14:val="none"/>
        </w:rPr>
      </w:pPr>
      <w:r w:rsidRPr="007825BF">
        <w:rPr>
          <w:rFonts w:ascii="Calibri" w:eastAsia="Calibri" w:hAnsi="Calibri" w:cs="Calibri"/>
          <w:b/>
          <w:bCs/>
          <w:kern w:val="0"/>
          <w:sz w:val="24"/>
          <w14:ligatures w14:val="none"/>
        </w:rPr>
        <w:t>FAI</w:t>
      </w:r>
    </w:p>
    <w:p w14:paraId="1124D331" w14:textId="77777777" w:rsidR="00CF44AE" w:rsidRPr="007825BF" w:rsidRDefault="00CF44AE" w:rsidP="00CF44AE">
      <w:pPr>
        <w:shd w:val="clear" w:color="auto" w:fill="FFFFFF"/>
        <w:spacing w:line="276" w:lineRule="auto"/>
        <w:jc w:val="both"/>
        <w:rPr>
          <w:rFonts w:ascii="Calibri" w:eastAsia="Calibri" w:hAnsi="Calibri" w:cs="Calibri"/>
          <w:kern w:val="0"/>
          <w:sz w:val="24"/>
          <w:szCs w:val="24"/>
          <w14:ligatures w14:val="none"/>
        </w:rPr>
      </w:pPr>
      <w:r w:rsidRPr="007825BF">
        <w:rPr>
          <w:rFonts w:ascii="Calibri" w:eastAsia="Calibri" w:hAnsi="Calibri" w:cs="Calibri"/>
          <w:kern w:val="0"/>
          <w:sz w:val="24"/>
          <w14:ligatures w14:val="none"/>
        </w:rPr>
        <w:t xml:space="preserve">Centrum bezpečnostních, informačních a pokročilých technologií CEBIA-Tech se podílelo na výuce specializovaných předmětů, vedení bakalářských, diplomových a doktorských prací. Studenti FAI všech stupňů studia byli zapojováni do projektových činností a smluvního výzkumu fakulty. </w:t>
      </w:r>
      <w:r w:rsidRPr="007825BF">
        <w:rPr>
          <w:rFonts w:ascii="Calibri" w:eastAsia="Calibri" w:hAnsi="Calibri" w:cs="Calibri"/>
          <w:kern w:val="0"/>
          <w:sz w:val="24"/>
          <w:szCs w:val="24"/>
          <w14:ligatures w14:val="none"/>
        </w:rPr>
        <w:t>Studenti FAI prezentují své vědecké výsledky na mezinárodní soutěži Studentské tvůrčí a odborné činnosti (STOČ).</w:t>
      </w:r>
    </w:p>
    <w:p w14:paraId="4CC6BABE" w14:textId="77777777" w:rsidR="00CF44AE" w:rsidRPr="007825BF" w:rsidRDefault="00CF44AE" w:rsidP="00CF44AE">
      <w:pPr>
        <w:keepNext/>
        <w:shd w:val="clear" w:color="auto" w:fill="FFFFFF"/>
        <w:spacing w:line="276" w:lineRule="auto"/>
        <w:jc w:val="both"/>
        <w:rPr>
          <w:rFonts w:ascii="Calibri" w:eastAsia="Calibri" w:hAnsi="Calibri" w:cs="Calibri"/>
          <w:b/>
          <w:bCs/>
          <w:kern w:val="0"/>
          <w:sz w:val="24"/>
          <w14:ligatures w14:val="none"/>
        </w:rPr>
      </w:pPr>
      <w:r w:rsidRPr="007825BF">
        <w:rPr>
          <w:rFonts w:ascii="Calibri" w:eastAsia="Calibri" w:hAnsi="Calibri" w:cs="Calibri"/>
          <w:b/>
          <w:bCs/>
          <w:kern w:val="0"/>
          <w:sz w:val="24"/>
          <w14:ligatures w14:val="none"/>
        </w:rPr>
        <w:t>FHS</w:t>
      </w:r>
    </w:p>
    <w:p w14:paraId="7EF6F0D9" w14:textId="77777777" w:rsidR="00CF44AE" w:rsidRPr="007825BF" w:rsidRDefault="00CF44AE" w:rsidP="00CF44AE">
      <w:pPr>
        <w:shd w:val="clear" w:color="auto" w:fill="FFFFFF"/>
        <w:spacing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Centrum výzkumu FHS se specializovalo především na výzkum v oblasti vzdělávání, podílelo se na konzultační a analytické činnosti pro účely výzkumu v oblasti filologické, v ošetřovatelství a v dalších oborech na interdisciplinárním základě. Pro FHS nabízelo Centrum výzkumu vedení bakalářských a magisterských prací a významně podpořilo účast studentů fakulty na projektových činnostech.</w:t>
      </w:r>
    </w:p>
    <w:p w14:paraId="6282AF43" w14:textId="77777777" w:rsidR="00CF44AE" w:rsidRPr="007825BF" w:rsidRDefault="00CF44AE" w:rsidP="00CF44AE">
      <w:pPr>
        <w:shd w:val="clear" w:color="auto" w:fill="FFFFFF"/>
        <w:spacing w:line="276" w:lineRule="auto"/>
        <w:jc w:val="both"/>
        <w:rPr>
          <w:rFonts w:ascii="Calibri" w:eastAsia="Calibri" w:hAnsi="Calibri" w:cs="Calibri"/>
          <w:b/>
          <w:bCs/>
          <w:kern w:val="0"/>
          <w:sz w:val="24"/>
          <w:lang w:eastAsia="cs-CZ"/>
          <w14:ligatures w14:val="none"/>
        </w:rPr>
      </w:pPr>
      <w:r w:rsidRPr="007825BF">
        <w:rPr>
          <w:rFonts w:ascii="Calibri" w:eastAsia="Calibri" w:hAnsi="Calibri" w:cs="Calibri"/>
          <w:b/>
          <w:bCs/>
          <w:kern w:val="0"/>
          <w:sz w:val="24"/>
          <w:lang w:eastAsia="cs-CZ"/>
          <w14:ligatures w14:val="none"/>
        </w:rPr>
        <w:t>UNI</w:t>
      </w:r>
    </w:p>
    <w:p w14:paraId="4A8A960D" w14:textId="77777777" w:rsidR="00CF44AE" w:rsidRPr="007825BF" w:rsidRDefault="00CF44AE" w:rsidP="00CF44AE">
      <w:pPr>
        <w:shd w:val="clear" w:color="auto" w:fill="FFFFFF"/>
        <w:spacing w:line="276" w:lineRule="auto"/>
        <w:jc w:val="both"/>
        <w:rPr>
          <w:rFonts w:ascii="Calibri" w:eastAsia="Calibri" w:hAnsi="Calibri" w:cs="Calibri"/>
          <w:kern w:val="0"/>
          <w:sz w:val="24"/>
          <w:lang w:eastAsia="cs-CZ"/>
          <w14:ligatures w14:val="none"/>
        </w:rPr>
      </w:pPr>
      <w:r w:rsidRPr="007825BF">
        <w:rPr>
          <w:rFonts w:ascii="Calibri" w:eastAsia="Calibri" w:hAnsi="Calibri" w:cs="Calibri"/>
          <w:kern w:val="0"/>
          <w:sz w:val="24"/>
          <w:lang w:eastAsia="cs-CZ"/>
          <w14:ligatures w14:val="none"/>
        </w:rPr>
        <w:t xml:space="preserve">Centrum polymerních systémů zajišťovalo dva doktorské studijní programy akreditované jako celoškolské a dále se podílelo na doktorských programech akreditovaných na FT. Zajišťovalo výuku specializovaných předmětů pro FT, FMK i FLKŘ a vedení diplomových prací pro FT. Dle možností zařazovalo studenty všech fakult do řešení projektů a smluvního výzkumu. Zajišťovalo výchovu </w:t>
      </w:r>
      <w:proofErr w:type="spellStart"/>
      <w:r w:rsidRPr="007825BF">
        <w:rPr>
          <w:rFonts w:ascii="Calibri" w:eastAsia="Calibri" w:hAnsi="Calibri" w:cs="Calibri"/>
          <w:kern w:val="0"/>
          <w:sz w:val="24"/>
          <w:lang w:eastAsia="cs-CZ"/>
          <w14:ligatures w14:val="none"/>
        </w:rPr>
        <w:t>postdoktorandů</w:t>
      </w:r>
      <w:proofErr w:type="spellEnd"/>
      <w:r w:rsidRPr="007825BF">
        <w:rPr>
          <w:rFonts w:ascii="Calibri" w:eastAsia="Calibri" w:hAnsi="Calibri" w:cs="Calibri"/>
          <w:kern w:val="0"/>
          <w:sz w:val="24"/>
          <w:lang w:eastAsia="cs-CZ"/>
          <w14:ligatures w14:val="none"/>
        </w:rPr>
        <w:t xml:space="preserve"> ve všech oborech, které jsou na CPS rozvíjeny.</w:t>
      </w:r>
    </w:p>
    <w:p w14:paraId="41AB3C1A" w14:textId="77777777" w:rsidR="00CF44AE" w:rsidRPr="007825BF" w:rsidRDefault="00CF44AE" w:rsidP="00CF44AE">
      <w:pPr>
        <w:shd w:val="clear" w:color="auto" w:fill="FFFFFF"/>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lastRenderedPageBreak/>
        <w:t>Centrum transferu technologií provádělo transfer technologií, služby spojené s ochranou duševního vlastnictví a služby související s provozováním akreditovaných a certifikovaných laboratoří na budově Univerzitního institutu a dále služby spojené s provozováním akreditovaného Vědeckotechnického parku UTB, který poskytuje komplexní infrastrukturu pro podporu inovačního podnikání ve Zlínském kraji a jeho okolí. Pro studující a zaměstnané zajišťovalo vzdělávání v oblasti ochrany duševního vlastnictví a transferu technologií a systémovými nástroji podporovalo transfer poznatků vědy a výzkumu do praxe.</w:t>
      </w:r>
    </w:p>
    <w:p w14:paraId="612D80F1" w14:textId="77777777" w:rsidR="00CF44AE" w:rsidRPr="007825BF" w:rsidRDefault="00CF44AE" w:rsidP="00CF44AE">
      <w:pPr>
        <w:spacing w:after="0" w:line="276" w:lineRule="auto"/>
        <w:jc w:val="both"/>
        <w:rPr>
          <w:rFonts w:ascii="Calibri" w:eastAsia="Times New Roman" w:hAnsi="Calibri" w:cs="Calibri"/>
          <w:kern w:val="0"/>
          <w:sz w:val="24"/>
          <w:lang w:eastAsia="cs-CZ"/>
          <w14:ligatures w14:val="none"/>
        </w:rPr>
      </w:pPr>
    </w:p>
    <w:p w14:paraId="29B8930A" w14:textId="77777777" w:rsidR="00CF44AE" w:rsidRPr="007825BF" w:rsidRDefault="00CF44AE" w:rsidP="00CF44AE">
      <w:pPr>
        <w:numPr>
          <w:ilvl w:val="0"/>
          <w:numId w:val="13"/>
        </w:numPr>
        <w:spacing w:after="0" w:line="276" w:lineRule="auto"/>
        <w:jc w:val="both"/>
        <w:rPr>
          <w:rFonts w:ascii="Calibri" w:eastAsia="Times New Roman" w:hAnsi="Calibri" w:cs="Calibri"/>
          <w:i/>
          <w:kern w:val="0"/>
          <w:sz w:val="24"/>
          <w:lang w:eastAsia="cs-CZ"/>
          <w14:ligatures w14:val="none"/>
        </w:rPr>
      </w:pPr>
      <w:r w:rsidRPr="007825BF">
        <w:rPr>
          <w:rFonts w:ascii="Calibri" w:eastAsia="Times New Roman" w:hAnsi="Calibri" w:cs="Calibri"/>
          <w:i/>
          <w:kern w:val="0"/>
          <w:sz w:val="24"/>
          <w:lang w:eastAsia="cs-CZ"/>
          <w14:ligatures w14:val="none"/>
        </w:rPr>
        <w:t xml:space="preserve">Vysoká škola stručně charakterizuje, jakým způsobem se zapojují studenti bakalářských a magisterských, resp. navazujících magisterských studijních programů do tvůrčí činnosti na vysoké škole. </w:t>
      </w:r>
    </w:p>
    <w:p w14:paraId="28EDB948" w14:textId="77777777" w:rsidR="00CF44AE" w:rsidRPr="007825BF" w:rsidRDefault="00CF44AE" w:rsidP="00CF44AE">
      <w:pPr>
        <w:shd w:val="clear" w:color="auto" w:fill="FFFFFF"/>
        <w:spacing w:after="0" w:line="276" w:lineRule="auto"/>
        <w:jc w:val="both"/>
        <w:rPr>
          <w:rFonts w:ascii="Calibri" w:eastAsia="Calibri" w:hAnsi="Calibri" w:cs="Calibri"/>
          <w:kern w:val="0"/>
          <w:sz w:val="24"/>
          <w14:ligatures w14:val="none"/>
        </w:rPr>
      </w:pPr>
    </w:p>
    <w:p w14:paraId="42E9C00B" w14:textId="77777777" w:rsidR="00CF44AE" w:rsidRPr="007825BF" w:rsidRDefault="00CF44AE" w:rsidP="00CF44AE">
      <w:pPr>
        <w:shd w:val="clear" w:color="auto" w:fill="FFFFFF"/>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Studenti bakalářských, a zejména magisterských a doktorských studijních programů byli zapojováni do všech typů tvůrčích činností na UTB. Studenti se aktivně zapojili do řešení jak externích, tak interních projektů. V rámci interních projektových výzev se jednalo zejména o projekty IGA (realizováno v rámci Specifického vysokoškolského výzkumu; zapojeni studenti magisterských a doktorských studijních programů); projekty IGA K (podpořeno bankou TRINITY); projekty podpořené z prostředků určených na DKRVO a projekty podpořené z Fondu strategického rozvoje na podporu excelence ve společenských oborech.</w:t>
      </w:r>
    </w:p>
    <w:p w14:paraId="1C794B60" w14:textId="77777777" w:rsidR="00CF44AE" w:rsidRPr="007825BF" w:rsidRDefault="00CF44AE" w:rsidP="00CF44AE">
      <w:pPr>
        <w:shd w:val="clear" w:color="auto" w:fill="FFFFFF"/>
        <w:spacing w:after="0" w:line="276" w:lineRule="auto"/>
        <w:contextualSpacing/>
        <w:jc w:val="both"/>
        <w:rPr>
          <w:rFonts w:ascii="Calibri" w:eastAsia="Calibri" w:hAnsi="Calibri" w:cs="Calibri"/>
          <w:kern w:val="0"/>
          <w:sz w:val="24"/>
          <w14:ligatures w14:val="none"/>
        </w:rPr>
      </w:pPr>
    </w:p>
    <w:p w14:paraId="744D727F" w14:textId="77777777" w:rsidR="00CF44AE" w:rsidRPr="007825BF" w:rsidRDefault="00CF44AE" w:rsidP="00CF44AE">
      <w:pPr>
        <w:shd w:val="clear" w:color="auto" w:fill="FFFFFF"/>
        <w:spacing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Zapojení studentů probíhalo formou přihlášek do vyhlášených výzev podle zveřejněných pravidel. V rámci externích projektových výzev byli studenti součástí výzkumných týmů, které se ucházely o podporu u poskytovatelů na národní nebo mezinárodní úrovni. Značný zájem projevili studenti o zapojení do projektů smluvního výzkumu a zakázek na výzkumnou hospodářskou činnost.</w:t>
      </w:r>
    </w:p>
    <w:p w14:paraId="5A2E5D0F" w14:textId="77777777" w:rsidR="00CF44AE" w:rsidRPr="007825BF" w:rsidRDefault="00CF44AE" w:rsidP="00CF44AE">
      <w:pPr>
        <w:shd w:val="clear" w:color="auto" w:fill="FFFFFF"/>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V roce 2024 bylo v rámci soutěže IGA realizováno 59 projektů (37 nově přijatých projektů, 22 pokračujících), dále bylo realizováno šest studentských vědeckých konferencí. Do projektů bylo zapojeno celkem 326 studentů. Celková alokace na studentské projekty v rámci IGA byla ve výši 19,3 mil. Kč.</w:t>
      </w:r>
    </w:p>
    <w:p w14:paraId="3FB4EA15" w14:textId="77777777" w:rsidR="00CF44AE" w:rsidRPr="007825BF" w:rsidRDefault="00CF44AE" w:rsidP="00CF44AE">
      <w:pPr>
        <w:shd w:val="clear" w:color="auto" w:fill="FFFFFF"/>
        <w:spacing w:after="0" w:line="276" w:lineRule="auto"/>
        <w:jc w:val="both"/>
        <w:rPr>
          <w:rFonts w:ascii="Calibri" w:eastAsia="Calibri" w:hAnsi="Calibri" w:cs="Calibri"/>
          <w:kern w:val="0"/>
          <w:sz w:val="24"/>
          <w14:ligatures w14:val="none"/>
        </w:rPr>
      </w:pPr>
    </w:p>
    <w:p w14:paraId="1A84F51B" w14:textId="77777777" w:rsidR="00CF44AE" w:rsidRPr="007825BF" w:rsidRDefault="00CF44AE" w:rsidP="00CF44AE">
      <w:pPr>
        <w:shd w:val="clear" w:color="auto" w:fill="FFFFFF"/>
        <w:spacing w:after="0" w:line="276" w:lineRule="auto"/>
        <w:jc w:val="both"/>
        <w:rPr>
          <w:rFonts w:ascii="Calibri" w:eastAsia="Calibri" w:hAnsi="Calibri" w:cs="Calibri"/>
          <w:b/>
          <w:bCs/>
          <w:kern w:val="0"/>
          <w:sz w:val="24"/>
          <w14:ligatures w14:val="none"/>
        </w:rPr>
      </w:pPr>
      <w:r w:rsidRPr="007825BF">
        <w:rPr>
          <w:rFonts w:ascii="Calibri" w:eastAsia="Calibri" w:hAnsi="Calibri" w:cs="Calibri"/>
          <w:b/>
          <w:bCs/>
          <w:kern w:val="0"/>
          <w:sz w:val="24"/>
          <w14:ligatures w14:val="none"/>
        </w:rPr>
        <w:t>FT</w:t>
      </w:r>
    </w:p>
    <w:p w14:paraId="79BBDF9A" w14:textId="77777777" w:rsidR="00CF44AE" w:rsidRPr="007825BF" w:rsidRDefault="00CF44AE" w:rsidP="00CF44AE">
      <w:pPr>
        <w:shd w:val="clear" w:color="auto" w:fill="FFFFFF"/>
        <w:spacing w:after="0" w:line="276" w:lineRule="auto"/>
        <w:jc w:val="both"/>
        <w:rPr>
          <w:rFonts w:ascii="Calibri" w:eastAsia="Calibri" w:hAnsi="Calibri" w:cs="Calibri"/>
          <w:kern w:val="0"/>
          <w:sz w:val="24"/>
          <w14:ligatures w14:val="none"/>
        </w:rPr>
      </w:pPr>
    </w:p>
    <w:p w14:paraId="377E0C22" w14:textId="77777777" w:rsidR="00CF44AE" w:rsidRDefault="00CF44AE" w:rsidP="00CF44AE">
      <w:pPr>
        <w:shd w:val="clear" w:color="auto" w:fill="FFFFFF"/>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Studenti bakalářských, magisterských a doktorských studijních programů jsou aktivně zapojováni do řešení zakázek smluvního výzkumu a výzkumných projektů formou dohod nebo vyčleněných úvazků. Dále se studenti magisterských a doktorských studijních programů účastní projektů v rámci Interní grantové agentury FT. Na tvůrčí činnosti je postavena také tvorba diplomové a disertační práce každého studenta navazujících magisterských a doktorských studijních programů, jejichž výstupem je v některých případech vědecký článek v odborném periodiku. Fakulta také každoročně organizuje konferenci „Studentská vědecká odborná činnost“. V roce 2024 se konference konala 22. listopadu 2024.</w:t>
      </w:r>
    </w:p>
    <w:p w14:paraId="7DF5DA1B" w14:textId="77777777" w:rsidR="00774276" w:rsidRDefault="00774276" w:rsidP="00CF44AE">
      <w:pPr>
        <w:shd w:val="clear" w:color="auto" w:fill="FFFFFF"/>
        <w:spacing w:after="0" w:line="276" w:lineRule="auto"/>
        <w:jc w:val="both"/>
        <w:rPr>
          <w:rFonts w:ascii="Calibri" w:eastAsia="Calibri" w:hAnsi="Calibri" w:cs="Calibri"/>
          <w:kern w:val="0"/>
          <w:sz w:val="24"/>
          <w14:ligatures w14:val="none"/>
        </w:rPr>
      </w:pPr>
    </w:p>
    <w:p w14:paraId="05FB0B19" w14:textId="77777777" w:rsidR="00774276" w:rsidRPr="007825BF" w:rsidRDefault="00774276" w:rsidP="00CF44AE">
      <w:pPr>
        <w:shd w:val="clear" w:color="auto" w:fill="FFFFFF"/>
        <w:spacing w:after="0" w:line="276" w:lineRule="auto"/>
        <w:jc w:val="both"/>
        <w:rPr>
          <w:rFonts w:ascii="Calibri" w:eastAsia="Calibri" w:hAnsi="Calibri" w:cs="Calibri"/>
          <w:kern w:val="0"/>
          <w:sz w:val="24"/>
          <w14:ligatures w14:val="none"/>
        </w:rPr>
      </w:pPr>
    </w:p>
    <w:p w14:paraId="79A4517C" w14:textId="77777777" w:rsidR="00CF44AE" w:rsidRPr="007825BF" w:rsidRDefault="00CF44AE" w:rsidP="00CF44AE">
      <w:pPr>
        <w:shd w:val="clear" w:color="auto" w:fill="FFFFFF"/>
        <w:spacing w:after="0" w:line="276" w:lineRule="auto"/>
        <w:jc w:val="both"/>
        <w:rPr>
          <w:rFonts w:ascii="Calibri" w:eastAsia="Calibri" w:hAnsi="Calibri" w:cs="Calibri"/>
          <w:kern w:val="0"/>
          <w:sz w:val="24"/>
          <w14:ligatures w14:val="none"/>
        </w:rPr>
      </w:pPr>
    </w:p>
    <w:p w14:paraId="2FD6F9C9" w14:textId="77777777" w:rsidR="00CF44AE" w:rsidRPr="007825BF" w:rsidRDefault="00CF44AE" w:rsidP="00CF44AE">
      <w:pPr>
        <w:spacing w:after="0" w:line="240" w:lineRule="auto"/>
        <w:textAlignment w:val="baseline"/>
        <w:rPr>
          <w:rFonts w:ascii="Calibri" w:eastAsia="Times New Roman" w:hAnsi="Calibri" w:cs="Calibri"/>
          <w:b/>
          <w:bCs/>
          <w:kern w:val="0"/>
          <w:sz w:val="24"/>
          <w:szCs w:val="24"/>
          <w:lang w:eastAsia="cs-CZ"/>
          <w14:ligatures w14:val="none"/>
        </w:rPr>
      </w:pPr>
      <w:proofErr w:type="spellStart"/>
      <w:r w:rsidRPr="007825BF">
        <w:rPr>
          <w:rFonts w:ascii="Calibri" w:eastAsia="Times New Roman" w:hAnsi="Calibri" w:cs="Calibri"/>
          <w:b/>
          <w:bCs/>
          <w:kern w:val="0"/>
          <w:sz w:val="24"/>
          <w:szCs w:val="24"/>
          <w:lang w:eastAsia="cs-CZ"/>
          <w14:ligatures w14:val="none"/>
        </w:rPr>
        <w:t>FaME</w:t>
      </w:r>
      <w:proofErr w:type="spellEnd"/>
    </w:p>
    <w:p w14:paraId="653951AF" w14:textId="77777777" w:rsidR="00CF44AE" w:rsidRPr="007825BF" w:rsidRDefault="00CF44AE" w:rsidP="00CF44AE">
      <w:pPr>
        <w:spacing w:after="0" w:line="240" w:lineRule="auto"/>
        <w:textAlignment w:val="baseline"/>
        <w:rPr>
          <w:rFonts w:ascii="Calibri" w:eastAsia="Times New Roman" w:hAnsi="Calibri" w:cs="Calibri"/>
          <w:kern w:val="0"/>
          <w:sz w:val="24"/>
          <w:szCs w:val="24"/>
          <w:lang w:eastAsia="cs-CZ"/>
          <w14:ligatures w14:val="none"/>
        </w:rPr>
      </w:pPr>
    </w:p>
    <w:p w14:paraId="62FF9338" w14:textId="77777777" w:rsidR="00CF44AE" w:rsidRPr="007825BF" w:rsidRDefault="00CF44AE" w:rsidP="00CF44AE">
      <w:pPr>
        <w:spacing w:before="120" w:after="120" w:line="276" w:lineRule="auto"/>
        <w:jc w:val="both"/>
        <w:textAlignment w:val="baseline"/>
        <w:rPr>
          <w:rFonts w:ascii="Calibri" w:eastAsia="Times New Roman" w:hAnsi="Calibri" w:cs="Calibri"/>
          <w:kern w:val="0"/>
          <w:sz w:val="24"/>
          <w:szCs w:val="24"/>
          <w:lang w:eastAsia="cs-CZ"/>
          <w14:ligatures w14:val="none"/>
        </w:rPr>
      </w:pPr>
      <w:proofErr w:type="spellStart"/>
      <w:r w:rsidRPr="007825BF">
        <w:rPr>
          <w:rFonts w:ascii="Calibri" w:eastAsia="Times New Roman" w:hAnsi="Calibri" w:cs="Calibri"/>
          <w:kern w:val="0"/>
          <w:sz w:val="24"/>
          <w:szCs w:val="24"/>
          <w:lang w:eastAsia="cs-CZ"/>
          <w14:ligatures w14:val="none"/>
        </w:rPr>
        <w:t>FaME</w:t>
      </w:r>
      <w:proofErr w:type="spellEnd"/>
      <w:r w:rsidRPr="007825BF">
        <w:rPr>
          <w:rFonts w:ascii="Calibri" w:eastAsia="Times New Roman" w:hAnsi="Calibri" w:cs="Calibri"/>
          <w:kern w:val="0"/>
          <w:sz w:val="24"/>
          <w:szCs w:val="24"/>
          <w:lang w:eastAsia="cs-CZ"/>
          <w14:ligatures w14:val="none"/>
        </w:rPr>
        <w:t xml:space="preserve"> zapojila v roce 2024 studenty bakalářských a navazujících magisterských studijních programů do řešení tří projektů IGA pokračujících z roku 2023 (8 studentů) a jednoho projektu nově podaného (3 studenti). Garanty za řešení projektů byli akademičtí pracovníci.  Zapojení studenti měli povinnost prezentovat výstupy činnosti. Zbylých 20 projektů IGA řešených v roce 2024 řešili studenti DSP (celkem 69 studentů prezenční nebo kombinované formy DSP), garanty za řešení byli akademičtí pracovníci s titulem docent nebo profesor. V roce 2024 byly v rámci vyhlášené soutěže JUNG UTB podpořeny projekty dvou studentů DSP.  </w:t>
      </w:r>
    </w:p>
    <w:p w14:paraId="01BFB3B9" w14:textId="77777777" w:rsidR="00CF44AE" w:rsidRPr="007825BF" w:rsidRDefault="00CF44AE" w:rsidP="00CF44AE">
      <w:pPr>
        <w:spacing w:before="100" w:beforeAutospacing="1" w:after="100" w:afterAutospacing="1" w:line="276" w:lineRule="auto"/>
        <w:jc w:val="both"/>
        <w:textAlignment w:val="baseline"/>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Studenti se rovněž zapojují do smluvního výzkumu a výzkumné hospodářské činnosti, kde pracují na zakázkách pro externí subjekty, a tak se seznamují s reálnými požadavky trhu. Po celý rok 2024 pracovala při MUFU Studentská účetní a daňová kancelář. </w:t>
      </w:r>
    </w:p>
    <w:p w14:paraId="325E74A8" w14:textId="77777777" w:rsidR="00CF44AE" w:rsidRPr="007825BF" w:rsidRDefault="00CF44AE" w:rsidP="00CF44AE">
      <w:pPr>
        <w:spacing w:before="120" w:after="120" w:line="276" w:lineRule="auto"/>
        <w:jc w:val="both"/>
        <w:textAlignment w:val="baseline"/>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 xml:space="preserve">Významným prvkem tvůrčí činnosti je projekt Nadaní studenti, který umožňuje bakalářským i magisterským studentům spolupracovat s partnerskými organizacemi na konkrétních projektech, čímž získávají cenné praktické zkušenosti a budují profesní kontakty. Čtrnáctého ročníku projektu Nadaných studentů 2024 se účastnilo 24 partnerských firem a 27 studentů a obhajoba se konala za účasti zástupců partnerských firem. </w:t>
      </w:r>
    </w:p>
    <w:p w14:paraId="6CAE3091" w14:textId="77777777" w:rsidR="00CF44AE" w:rsidRPr="007825BF" w:rsidRDefault="00CF44AE" w:rsidP="00CF44AE">
      <w:pPr>
        <w:spacing w:before="100" w:beforeAutospacing="1" w:after="100" w:afterAutospacing="1" w:line="276" w:lineRule="auto"/>
        <w:jc w:val="both"/>
        <w:textAlignment w:val="baseline"/>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 xml:space="preserve">Specifickou oblastí tvůrčí činnosti je i zapojení studentů prvního ročníku bakalářského studia do společensky prospěšných projektů v rámci předmětu Základy projektového řízení. V roce 2024 realizovali ve </w:t>
      </w:r>
      <w:proofErr w:type="gramStart"/>
      <w:r w:rsidRPr="007825BF">
        <w:rPr>
          <w:rFonts w:ascii="Calibri" w:eastAsia="Times New Roman" w:hAnsi="Calibri" w:cs="Calibri"/>
          <w:kern w:val="0"/>
          <w:sz w:val="24"/>
          <w:szCs w:val="24"/>
          <w:lang w:eastAsia="cs-CZ"/>
          <w14:ligatures w14:val="none"/>
        </w:rPr>
        <w:t>čtyř- až</w:t>
      </w:r>
      <w:proofErr w:type="gramEnd"/>
      <w:r w:rsidRPr="007825BF">
        <w:rPr>
          <w:rFonts w:ascii="Calibri" w:eastAsia="Times New Roman" w:hAnsi="Calibri" w:cs="Calibri"/>
          <w:kern w:val="0"/>
          <w:sz w:val="24"/>
          <w:szCs w:val="24"/>
          <w:lang w:eastAsia="cs-CZ"/>
          <w14:ligatures w14:val="none"/>
        </w:rPr>
        <w:t xml:space="preserve"> sedmičlenných týmech celkem 66 projektů, které měly pozitivní dopad nejen ve Zlínském kraji, ale i v širším regionu. </w:t>
      </w:r>
    </w:p>
    <w:p w14:paraId="718A0BDB" w14:textId="77777777" w:rsidR="00CF44AE" w:rsidRPr="007825BF" w:rsidRDefault="00CF44AE" w:rsidP="00CF44AE">
      <w:pPr>
        <w:keepNext/>
        <w:spacing w:before="100" w:beforeAutospacing="1" w:after="100" w:afterAutospacing="1" w:line="240" w:lineRule="auto"/>
        <w:textAlignment w:val="baseline"/>
        <w:rPr>
          <w:rFonts w:ascii="Calibri" w:eastAsia="Times New Roman" w:hAnsi="Calibri" w:cs="Calibri"/>
          <w:b/>
          <w:bCs/>
          <w:kern w:val="0"/>
          <w:sz w:val="24"/>
          <w:szCs w:val="24"/>
          <w:lang w:eastAsia="cs-CZ"/>
          <w14:ligatures w14:val="none"/>
        </w:rPr>
      </w:pPr>
      <w:r w:rsidRPr="007825BF">
        <w:rPr>
          <w:rFonts w:ascii="Calibri" w:eastAsia="Times New Roman" w:hAnsi="Calibri" w:cs="Calibri"/>
          <w:b/>
          <w:bCs/>
          <w:kern w:val="0"/>
          <w:sz w:val="24"/>
          <w:szCs w:val="24"/>
          <w:lang w:eastAsia="cs-CZ"/>
          <w14:ligatures w14:val="none"/>
        </w:rPr>
        <w:t>FMK</w:t>
      </w:r>
    </w:p>
    <w:p w14:paraId="57F5C106" w14:textId="77777777" w:rsidR="00CF44AE" w:rsidRPr="007825BF" w:rsidRDefault="00CF44AE" w:rsidP="00CF44AE">
      <w:pPr>
        <w:spacing w:before="100" w:beforeAutospacing="1" w:after="100" w:afterAutospacing="1" w:line="276" w:lineRule="auto"/>
        <w:jc w:val="both"/>
        <w:textAlignment w:val="baseline"/>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Výstupy tvůrčí činnosti studentů bakalářských a navazujících magisterských studijních programů jsou prezentovány prostřednictvím výstav, přehlídek, festivalů a soutěží. Většinou se jedná o aktivity organizované pedagogy FMK, kteří vyhledávají příležitosti, jsou však v tomto směru i časté aktivity jednotlivých studentů. Studenti se rovněž podílejí na aplikovaném výzkumu a zakázkách a doplňkové činnosti v rámci vzdělávacích aktivit.</w:t>
      </w:r>
    </w:p>
    <w:p w14:paraId="09FAF5C0" w14:textId="77777777" w:rsidR="00CF44AE" w:rsidRPr="007825BF" w:rsidRDefault="00CF44AE" w:rsidP="00CF44AE">
      <w:pPr>
        <w:spacing w:before="100" w:beforeAutospacing="1" w:after="100" w:afterAutospacing="1" w:line="276" w:lineRule="auto"/>
        <w:jc w:val="both"/>
        <w:textAlignment w:val="baseline"/>
        <w:rPr>
          <w:rFonts w:ascii="Calibri" w:eastAsia="Times New Roman" w:hAnsi="Calibri" w:cs="Calibri"/>
          <w:b/>
          <w:bCs/>
          <w:kern w:val="0"/>
          <w:sz w:val="24"/>
          <w:szCs w:val="24"/>
          <w:lang w:eastAsia="cs-CZ"/>
          <w14:ligatures w14:val="none"/>
        </w:rPr>
      </w:pPr>
      <w:r w:rsidRPr="007825BF">
        <w:rPr>
          <w:rFonts w:ascii="Calibri" w:eastAsia="Times New Roman" w:hAnsi="Calibri" w:cs="Calibri"/>
          <w:b/>
          <w:bCs/>
          <w:kern w:val="0"/>
          <w:sz w:val="24"/>
          <w:szCs w:val="24"/>
          <w:lang w:eastAsia="cs-CZ"/>
          <w14:ligatures w14:val="none"/>
        </w:rPr>
        <w:t>FAI</w:t>
      </w:r>
    </w:p>
    <w:p w14:paraId="7BB26FCF" w14:textId="77777777" w:rsidR="00CF44AE" w:rsidRDefault="00CF44AE" w:rsidP="00CF44AE">
      <w:pPr>
        <w:spacing w:before="100" w:beforeAutospacing="1" w:after="100" w:afterAutospacing="1" w:line="276" w:lineRule="auto"/>
        <w:jc w:val="both"/>
        <w:textAlignment w:val="baseline"/>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 xml:space="preserve">Na FAI jsou především studenti navazujících magisterských studijních programů zapojováni do výzkumné aktivity spojené především s projektovou činností, kde se objevují pozice také pro studenty. Stále je nabízena pozice „pomocných vědeckých sil“, která je určena pro nadané studenty, kteří pak výsledky svého výzkumu prezentují na soutěži STOČ – Studentská tvůrčí </w:t>
      </w:r>
      <w:r w:rsidRPr="007825BF">
        <w:rPr>
          <w:rFonts w:ascii="Calibri" w:eastAsia="Times New Roman" w:hAnsi="Calibri" w:cs="Calibri"/>
          <w:kern w:val="0"/>
          <w:sz w:val="24"/>
          <w:szCs w:val="24"/>
          <w:lang w:eastAsia="cs-CZ"/>
          <w14:ligatures w14:val="none"/>
        </w:rPr>
        <w:lastRenderedPageBreak/>
        <w:t>a odborná činnost, kterou každý rok FAI spolupořádá spolu s VŠB – Technická univerzita Ostrava.</w:t>
      </w:r>
    </w:p>
    <w:p w14:paraId="21789325" w14:textId="77777777" w:rsidR="00774276" w:rsidRPr="007825BF" w:rsidRDefault="00774276" w:rsidP="00CF44AE">
      <w:pPr>
        <w:spacing w:before="100" w:beforeAutospacing="1" w:after="100" w:afterAutospacing="1" w:line="276" w:lineRule="auto"/>
        <w:jc w:val="both"/>
        <w:textAlignment w:val="baseline"/>
        <w:rPr>
          <w:rFonts w:ascii="Calibri" w:eastAsia="Times New Roman" w:hAnsi="Calibri" w:cs="Calibri"/>
          <w:kern w:val="0"/>
          <w:sz w:val="24"/>
          <w:szCs w:val="24"/>
          <w:lang w:eastAsia="cs-CZ"/>
          <w14:ligatures w14:val="none"/>
        </w:rPr>
      </w:pPr>
    </w:p>
    <w:p w14:paraId="077846B9" w14:textId="77777777" w:rsidR="00CF44AE" w:rsidRPr="007825BF" w:rsidRDefault="00CF44AE" w:rsidP="00CF44AE">
      <w:pPr>
        <w:spacing w:before="100" w:beforeAutospacing="1" w:after="100" w:afterAutospacing="1" w:line="240" w:lineRule="auto"/>
        <w:jc w:val="both"/>
        <w:textAlignment w:val="baseline"/>
        <w:rPr>
          <w:rFonts w:ascii="Calibri" w:eastAsia="Times New Roman" w:hAnsi="Calibri" w:cs="Calibri"/>
          <w:b/>
          <w:bCs/>
          <w:kern w:val="0"/>
          <w:sz w:val="24"/>
          <w:szCs w:val="24"/>
          <w:lang w:eastAsia="cs-CZ"/>
          <w14:ligatures w14:val="none"/>
        </w:rPr>
      </w:pPr>
      <w:r w:rsidRPr="007825BF">
        <w:rPr>
          <w:rFonts w:ascii="Calibri" w:eastAsia="Times New Roman" w:hAnsi="Calibri" w:cs="Calibri"/>
          <w:b/>
          <w:bCs/>
          <w:kern w:val="0"/>
          <w:sz w:val="24"/>
          <w:szCs w:val="24"/>
          <w:lang w:eastAsia="cs-CZ"/>
          <w14:ligatures w14:val="none"/>
        </w:rPr>
        <w:t>FHS</w:t>
      </w:r>
    </w:p>
    <w:p w14:paraId="2C3DD7B0" w14:textId="77777777" w:rsidR="00CF44AE" w:rsidRPr="007825BF" w:rsidRDefault="00CF44AE" w:rsidP="00CF44AE">
      <w:pPr>
        <w:spacing w:before="100" w:beforeAutospacing="1" w:after="100" w:afterAutospacing="1" w:line="276" w:lineRule="auto"/>
        <w:jc w:val="both"/>
        <w:textAlignment w:val="baseline"/>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Studenti magisterských studijních programů se zapojují do výzkumných aktivit na fakultě prostřednictvím specifického vysokoškolského výzkumu. Další forma zapojení je studentská vědecká a odborná činnost (SVOČ), v roce 2024 obhájily své projekty SVOČ dvě studentky. Vybraní studenti magisterských, ale i bakalářských studijních programů působí na jednotlivých ústavech jako studentské vědecké síly, přičemž jsou přímo zapojeni do výzkumných a projektových aktivit.</w:t>
      </w:r>
    </w:p>
    <w:p w14:paraId="5B88426B" w14:textId="77777777" w:rsidR="00CF44AE" w:rsidRPr="007825BF" w:rsidRDefault="00CF44AE" w:rsidP="00CF44AE">
      <w:pPr>
        <w:keepNext/>
        <w:spacing w:before="100" w:beforeAutospacing="1" w:after="100" w:afterAutospacing="1" w:line="276" w:lineRule="auto"/>
        <w:jc w:val="both"/>
        <w:textAlignment w:val="baseline"/>
        <w:rPr>
          <w:rFonts w:ascii="Calibri" w:eastAsia="Times New Roman" w:hAnsi="Calibri" w:cs="Calibri"/>
          <w:b/>
          <w:bCs/>
          <w:kern w:val="0"/>
          <w:sz w:val="24"/>
          <w:szCs w:val="24"/>
          <w:lang w:eastAsia="cs-CZ"/>
          <w14:ligatures w14:val="none"/>
        </w:rPr>
      </w:pPr>
      <w:r w:rsidRPr="007825BF">
        <w:rPr>
          <w:rFonts w:ascii="Calibri" w:eastAsia="Times New Roman" w:hAnsi="Calibri" w:cs="Calibri"/>
          <w:b/>
          <w:bCs/>
          <w:kern w:val="0"/>
          <w:sz w:val="24"/>
          <w:szCs w:val="24"/>
          <w:lang w:eastAsia="cs-CZ"/>
          <w14:ligatures w14:val="none"/>
        </w:rPr>
        <w:t>FLKŘ</w:t>
      </w:r>
    </w:p>
    <w:p w14:paraId="1568E7A7" w14:textId="77777777" w:rsidR="00CF44AE" w:rsidRPr="007825BF" w:rsidRDefault="00CF44AE" w:rsidP="00CF44AE">
      <w:pPr>
        <w:keepNext/>
        <w:spacing w:before="100" w:beforeAutospacing="1" w:after="100" w:afterAutospacing="1" w:line="276" w:lineRule="auto"/>
        <w:jc w:val="both"/>
        <w:textAlignment w:val="baseline"/>
        <w:rPr>
          <w:rFonts w:ascii="Calibri" w:eastAsia="Times New Roman" w:hAnsi="Calibri" w:cs="Calibri"/>
          <w:b/>
          <w:bCs/>
          <w:kern w:val="0"/>
          <w:sz w:val="24"/>
          <w:szCs w:val="24"/>
          <w:lang w:eastAsia="cs-CZ"/>
          <w14:ligatures w14:val="none"/>
        </w:rPr>
      </w:pPr>
      <w:r w:rsidRPr="007825BF">
        <w:rPr>
          <w:rFonts w:ascii="Times New Roman" w:eastAsia="Times New Roman" w:hAnsi="Times New Roman" w:cs="Calibri"/>
          <w:kern w:val="0"/>
          <w:sz w:val="24"/>
          <w:szCs w:val="24"/>
          <w:lang w:eastAsia="cs-CZ"/>
          <w14:ligatures w14:val="none"/>
        </w:rPr>
        <w:t xml:space="preserve">Třicet dva studentů fakulty se zúčastnilo soutěže ve studentské vědecké činnosti, která se na fakultě konala 22. března 2024. Studenti prezentovali své práce ve čtyřech sekcích, tematicky rozdělených podle zájmových oblastí fakulty. </w:t>
      </w:r>
    </w:p>
    <w:p w14:paraId="748BB0E8" w14:textId="77777777" w:rsidR="00CF44AE" w:rsidRPr="007825BF" w:rsidRDefault="00CF44AE" w:rsidP="00CF44AE">
      <w:pPr>
        <w:spacing w:before="100" w:beforeAutospacing="1" w:after="100" w:afterAutospacing="1" w:line="276" w:lineRule="auto"/>
        <w:jc w:val="both"/>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 xml:space="preserve">Dále studenti navazujícího magisterského studia spolupracují s akademickými pracovníky při přípravě odborných článků a další tvůrčí činnosti v rámci projektů IGA, v roce 2024 bylo do těchto projektů zapojeno 16 studentů. Rovněž studenti bakalářského studia spolupracují s akademickými pracovníky jako studentské tvůrčí síly, v roce 2024 takto pracovalo 12 studentů. </w:t>
      </w:r>
    </w:p>
    <w:p w14:paraId="2E0E99CF" w14:textId="77777777" w:rsidR="00CF44AE" w:rsidRPr="007825BF" w:rsidRDefault="00CF44AE" w:rsidP="00CF44AE">
      <w:pPr>
        <w:spacing w:before="100" w:beforeAutospacing="1" w:after="100" w:afterAutospacing="1" w:line="276" w:lineRule="auto"/>
        <w:jc w:val="both"/>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 xml:space="preserve">Fakulta rovněž podporuje účast studentů na konferencích, v roce 2024 se aktivně zúčastnili například konference </w:t>
      </w:r>
      <w:proofErr w:type="spellStart"/>
      <w:r w:rsidRPr="007825BF">
        <w:rPr>
          <w:rFonts w:ascii="Calibri" w:eastAsia="Times New Roman" w:hAnsi="Calibri" w:cs="Calibri"/>
          <w:kern w:val="0"/>
          <w:sz w:val="24"/>
          <w:szCs w:val="24"/>
          <w:lang w:eastAsia="cs-CZ"/>
          <w14:ligatures w14:val="none"/>
        </w:rPr>
        <w:t>CrisCon</w:t>
      </w:r>
      <w:proofErr w:type="spellEnd"/>
      <w:r w:rsidRPr="007825BF">
        <w:rPr>
          <w:rFonts w:ascii="Calibri" w:eastAsia="Times New Roman" w:hAnsi="Calibri" w:cs="Calibri"/>
          <w:kern w:val="0"/>
          <w:sz w:val="24"/>
          <w:szCs w:val="24"/>
          <w:lang w:eastAsia="cs-CZ"/>
          <w14:ligatures w14:val="none"/>
        </w:rPr>
        <w:t>, konference Logistika v praxi, konference CISAP11 v Neapoli apod.</w:t>
      </w:r>
    </w:p>
    <w:p w14:paraId="012F78D6" w14:textId="77777777" w:rsidR="00CF44AE" w:rsidRPr="007825BF" w:rsidRDefault="00CF44AE" w:rsidP="00CF44AE">
      <w:pPr>
        <w:spacing w:after="0" w:line="276" w:lineRule="auto"/>
        <w:rPr>
          <w:rFonts w:ascii="Calibri" w:eastAsia="Times New Roman" w:hAnsi="Calibri" w:cs="Calibri"/>
          <w:kern w:val="0"/>
          <w:sz w:val="24"/>
          <w:lang w:eastAsia="cs-CZ"/>
          <w14:ligatures w14:val="none"/>
        </w:rPr>
      </w:pPr>
    </w:p>
    <w:p w14:paraId="153B6D08" w14:textId="77777777" w:rsidR="00CF44AE" w:rsidRPr="007825BF" w:rsidRDefault="00CF44AE" w:rsidP="00CF44AE">
      <w:pPr>
        <w:numPr>
          <w:ilvl w:val="0"/>
          <w:numId w:val="13"/>
        </w:numPr>
        <w:spacing w:after="0" w:line="276" w:lineRule="auto"/>
        <w:jc w:val="both"/>
        <w:rPr>
          <w:rFonts w:ascii="Calibri" w:eastAsia="Times New Roman" w:hAnsi="Calibri" w:cs="Calibri"/>
          <w:i/>
          <w:kern w:val="0"/>
          <w:sz w:val="24"/>
          <w:lang w:eastAsia="cs-CZ"/>
          <w14:ligatures w14:val="none"/>
        </w:rPr>
      </w:pPr>
      <w:bookmarkStart w:id="38" w:name="_Hlk162352492"/>
      <w:r w:rsidRPr="007825BF">
        <w:rPr>
          <w:rFonts w:ascii="Calibri" w:eastAsia="Times New Roman" w:hAnsi="Calibri" w:cs="Calibri"/>
          <w:i/>
          <w:kern w:val="0"/>
          <w:sz w:val="24"/>
          <w:lang w:eastAsia="cs-CZ"/>
          <w14:ligatures w14:val="none"/>
        </w:rPr>
        <w:t>Vysoká škola uvede, jaké účelové finanční prostředky na výzkum, vývoj a inovace byly získány v daném roce celkem a z toho specifikuje, kolik z nich bylo vynaloženo při řešení grantů a projektů přímo vlastní vysokou školou, resp. kolik z nich vysoká škola vydala spoluřešitelům a dodavatelům.</w:t>
      </w:r>
    </w:p>
    <w:p w14:paraId="23D283BB" w14:textId="77777777" w:rsidR="00CF44AE" w:rsidRPr="007825BF" w:rsidRDefault="00CF44AE" w:rsidP="00CF44AE">
      <w:pPr>
        <w:spacing w:after="0" w:line="276" w:lineRule="auto"/>
        <w:jc w:val="both"/>
        <w:rPr>
          <w:rFonts w:ascii="Calibri" w:eastAsia="Times New Roman" w:hAnsi="Calibri" w:cs="Calibri"/>
          <w:i/>
          <w:kern w:val="0"/>
          <w:sz w:val="24"/>
          <w:lang w:eastAsia="cs-CZ"/>
          <w14:ligatures w14:val="none"/>
        </w:rPr>
      </w:pPr>
    </w:p>
    <w:bookmarkEnd w:id="38"/>
    <w:p w14:paraId="5E146846" w14:textId="77777777" w:rsidR="00CF44AE" w:rsidRDefault="00CF44AE" w:rsidP="00CF44AE">
      <w:pPr>
        <w:spacing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UTB ve Zlíně získala v roce 2024 účelové prostředky na výzkum, vývoj a inovace v částce 191,620 mil. Kč, v tom z kapitoly MŠMT 26,233 mil. Kč, z ostatních kapitol státního rozpočtu (TAČR, GAČR, MK aj.) 110,908 mil. Kč, USC ve výši 3,709 mil. Kč, 24,599 mil. Kč ze zahraničí a 26,171 mil. Kč jako spoluřešitel projektů. Z uvedené částky bylo 66,791 mil. Kč převedeno na spoluřešitele projektu, v tom z kapitoly MŠMT 1,677 mil. Kč, dále 57, 958 mil. Kč v rámci kapitol státního rozpočtu a 7,156 mil. Kč u projektů ze zahraničí. Vráceno poskytovateli bylo 0,338 mil. Kč.</w:t>
      </w:r>
    </w:p>
    <w:p w14:paraId="23F6E357" w14:textId="77777777" w:rsidR="00774276" w:rsidRDefault="00774276" w:rsidP="00CF44AE">
      <w:pPr>
        <w:spacing w:after="0" w:line="276" w:lineRule="auto"/>
        <w:jc w:val="both"/>
        <w:rPr>
          <w:rFonts w:ascii="Calibri" w:eastAsia="Times New Roman" w:hAnsi="Calibri" w:cs="Calibri"/>
          <w:kern w:val="0"/>
          <w:sz w:val="24"/>
          <w:lang w:eastAsia="cs-CZ"/>
          <w14:ligatures w14:val="none"/>
        </w:rPr>
      </w:pPr>
    </w:p>
    <w:p w14:paraId="280E96F6" w14:textId="77777777" w:rsidR="00774276" w:rsidRDefault="00774276" w:rsidP="00CF44AE">
      <w:pPr>
        <w:spacing w:after="0" w:line="276" w:lineRule="auto"/>
        <w:jc w:val="both"/>
        <w:rPr>
          <w:rFonts w:ascii="Calibri" w:eastAsia="Times New Roman" w:hAnsi="Calibri" w:cs="Calibri"/>
          <w:kern w:val="0"/>
          <w:sz w:val="24"/>
          <w:lang w:eastAsia="cs-CZ"/>
          <w14:ligatures w14:val="none"/>
        </w:rPr>
      </w:pPr>
    </w:p>
    <w:p w14:paraId="7E5DB0FC" w14:textId="77777777" w:rsidR="00774276" w:rsidRPr="007825BF" w:rsidRDefault="00774276" w:rsidP="00CF44AE">
      <w:pPr>
        <w:spacing w:after="0" w:line="276" w:lineRule="auto"/>
        <w:jc w:val="both"/>
        <w:rPr>
          <w:rFonts w:ascii="Calibri" w:eastAsia="Times New Roman" w:hAnsi="Calibri" w:cs="Calibri"/>
          <w:kern w:val="0"/>
          <w:sz w:val="24"/>
          <w:lang w:eastAsia="cs-CZ"/>
          <w14:ligatures w14:val="none"/>
        </w:rPr>
      </w:pPr>
    </w:p>
    <w:p w14:paraId="4FF124A0" w14:textId="77777777" w:rsidR="00CF44AE" w:rsidRPr="007825BF" w:rsidRDefault="00CF44AE" w:rsidP="00CF44AE">
      <w:pPr>
        <w:spacing w:after="0" w:line="240" w:lineRule="auto"/>
        <w:jc w:val="both"/>
        <w:rPr>
          <w:rFonts w:ascii="Calibri" w:eastAsia="Times New Roman" w:hAnsi="Calibri" w:cs="Calibri"/>
          <w:kern w:val="0"/>
          <w:sz w:val="24"/>
          <w:lang w:eastAsia="cs-CZ"/>
          <w14:ligatures w14:val="none"/>
        </w:rPr>
      </w:pPr>
    </w:p>
    <w:p w14:paraId="7116F287" w14:textId="77777777" w:rsidR="00CF44AE" w:rsidRPr="007825BF" w:rsidRDefault="00CF44AE" w:rsidP="00CF44AE">
      <w:pPr>
        <w:spacing w:after="0" w:line="276" w:lineRule="auto"/>
        <w:ind w:left="425"/>
        <w:jc w:val="both"/>
        <w:rPr>
          <w:rFonts w:ascii="Calibri" w:eastAsia="Times New Roman" w:hAnsi="Calibri" w:cs="Calibri"/>
          <w:i/>
          <w:kern w:val="0"/>
          <w:sz w:val="24"/>
          <w:lang w:eastAsia="cs-CZ"/>
          <w14:ligatures w14:val="none"/>
        </w:rPr>
      </w:pPr>
      <w:r w:rsidRPr="007825BF">
        <w:rPr>
          <w:rFonts w:ascii="Calibri" w:eastAsia="Times New Roman" w:hAnsi="Calibri" w:cs="Calibri"/>
          <w:i/>
          <w:kern w:val="0"/>
          <w:sz w:val="24"/>
          <w:lang w:eastAsia="cs-CZ"/>
          <w14:ligatures w14:val="none"/>
        </w:rPr>
        <w:t xml:space="preserve">d) Vysoká škola stručně charakterizuje, jakým způsobem podporuje studenty doktorských studijních programů a pracovníky na tzv. postdoktorandských pozicích (tj. přibližně do 5 let od absolvování doktorského studijního programu). Podporou se rozumí např. zohlednění potřeby slaďovaní pracovního, studijního a osobního života začínajících vědců, zohlednění kariérní přestávky z důvodu rodičovství v pravidlech hodnocení pracovníků; podpůrné služby nebo programy, jako jsou mentoring, kariérní poradenství; grantové soutěže, ocenění; </w:t>
      </w:r>
      <w:proofErr w:type="spellStart"/>
      <w:r w:rsidRPr="007825BF">
        <w:rPr>
          <w:rFonts w:ascii="Calibri" w:eastAsia="Times New Roman" w:hAnsi="Calibri" w:cs="Calibri"/>
          <w:i/>
          <w:kern w:val="0"/>
          <w:sz w:val="24"/>
          <w:lang w:eastAsia="cs-CZ"/>
          <w14:ligatures w14:val="none"/>
        </w:rPr>
        <w:t>mobilitní</w:t>
      </w:r>
      <w:proofErr w:type="spellEnd"/>
      <w:r w:rsidRPr="007825BF">
        <w:rPr>
          <w:rFonts w:ascii="Calibri" w:eastAsia="Times New Roman" w:hAnsi="Calibri" w:cs="Calibri"/>
          <w:i/>
          <w:kern w:val="0"/>
          <w:sz w:val="24"/>
          <w:lang w:eastAsia="cs-CZ"/>
          <w14:ligatures w14:val="none"/>
        </w:rPr>
        <w:t xml:space="preserve"> schémata a požadavky; návratové programy a granty aj. </w:t>
      </w:r>
    </w:p>
    <w:p w14:paraId="18630E2C" w14:textId="77777777" w:rsidR="00CF44AE" w:rsidRPr="007825BF" w:rsidRDefault="00CF44AE" w:rsidP="00CF44AE">
      <w:pPr>
        <w:spacing w:after="0" w:line="276" w:lineRule="auto"/>
        <w:ind w:left="425"/>
        <w:jc w:val="both"/>
        <w:rPr>
          <w:rFonts w:ascii="Calibri" w:eastAsia="Times New Roman" w:hAnsi="Calibri" w:cs="Calibri"/>
          <w:i/>
          <w:kern w:val="0"/>
          <w:sz w:val="24"/>
          <w:lang w:eastAsia="cs-CZ"/>
          <w14:ligatures w14:val="none"/>
        </w:rPr>
      </w:pPr>
    </w:p>
    <w:p w14:paraId="2B235B78" w14:textId="77777777" w:rsidR="00CF44AE" w:rsidRPr="007825BF" w:rsidRDefault="00CF44AE" w:rsidP="00CF44AE">
      <w:pPr>
        <w:spacing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Podpora studentů doktorských studijních programů je realizována zejména skrze IGA (Specifický vysokoškolský výzkum) a skrze projekt </w:t>
      </w:r>
      <w:proofErr w:type="spellStart"/>
      <w:r w:rsidRPr="007825BF">
        <w:rPr>
          <w:rFonts w:ascii="Calibri" w:eastAsia="Calibri" w:hAnsi="Calibri" w:cs="Calibri"/>
          <w:kern w:val="0"/>
          <w:sz w:val="24"/>
          <w14:ligatures w14:val="none"/>
        </w:rPr>
        <w:t>Creativity</w:t>
      </w:r>
      <w:proofErr w:type="spellEnd"/>
      <w:r w:rsidRPr="007825BF">
        <w:rPr>
          <w:rFonts w:ascii="Calibri" w:eastAsia="Calibri" w:hAnsi="Calibri" w:cs="Calibri"/>
          <w:kern w:val="0"/>
          <w:sz w:val="24"/>
          <w14:ligatures w14:val="none"/>
        </w:rPr>
        <w:t xml:space="preserve"> Inteligence and Talent pro Zlín, který podporuje tvůrčí aktivity studentů DSP a zejména podporuje jejich přechod do pozice </w:t>
      </w:r>
      <w:proofErr w:type="spellStart"/>
      <w:r w:rsidRPr="007825BF">
        <w:rPr>
          <w:rFonts w:ascii="Calibri" w:eastAsia="Calibri" w:hAnsi="Calibri" w:cs="Calibri"/>
          <w:kern w:val="0"/>
          <w:sz w:val="24"/>
          <w14:ligatures w14:val="none"/>
        </w:rPr>
        <w:t>postdoktoranda</w:t>
      </w:r>
      <w:proofErr w:type="spellEnd"/>
      <w:r w:rsidRPr="007825BF">
        <w:rPr>
          <w:rFonts w:ascii="Calibri" w:eastAsia="Calibri" w:hAnsi="Calibri" w:cs="Calibri"/>
          <w:kern w:val="0"/>
          <w:sz w:val="24"/>
          <w14:ligatures w14:val="none"/>
        </w:rPr>
        <w:t xml:space="preserve">. Podpora studentů doktorských studijních programů a </w:t>
      </w:r>
      <w:proofErr w:type="spellStart"/>
      <w:r w:rsidRPr="007825BF">
        <w:rPr>
          <w:rFonts w:ascii="Calibri" w:eastAsia="Calibri" w:hAnsi="Calibri" w:cs="Calibri"/>
          <w:kern w:val="0"/>
          <w:sz w:val="24"/>
          <w14:ligatures w14:val="none"/>
        </w:rPr>
        <w:t>postdoktorandů</w:t>
      </w:r>
      <w:proofErr w:type="spellEnd"/>
      <w:r w:rsidRPr="007825BF">
        <w:rPr>
          <w:rFonts w:ascii="Calibri" w:eastAsia="Calibri" w:hAnsi="Calibri" w:cs="Calibri"/>
          <w:kern w:val="0"/>
          <w:sz w:val="24"/>
          <w14:ligatures w14:val="none"/>
        </w:rPr>
        <w:t xml:space="preserve"> je dále realizována skrze širokou nabídku kurzů a seminářů směřujících k jejich profesnímu i osobnímu rozvoji. Mezi klíčové aktivity lze v tomto směru označit semináře věnující se etice výzkumu, práci s informačními systémy a umělou inteligencí, projektovému managementu a širokou škálu seminářů a kurzů zaměřených na sladění pracovního a osobního života. Významnou podpůrnou aktivitou pro studenty doktorských studijních programů a pracovníky na tzv. postdoktorandských pozicích je možnost využívání Univerzitní mateřské školy </w:t>
      </w:r>
      <w:proofErr w:type="spellStart"/>
      <w:r w:rsidRPr="007825BF">
        <w:rPr>
          <w:rFonts w:ascii="Calibri" w:eastAsia="Calibri" w:hAnsi="Calibri" w:cs="Calibri"/>
          <w:kern w:val="0"/>
          <w:sz w:val="24"/>
          <w14:ligatures w14:val="none"/>
        </w:rPr>
        <w:t>Qočna</w:t>
      </w:r>
      <w:proofErr w:type="spellEnd"/>
      <w:r w:rsidRPr="007825BF">
        <w:rPr>
          <w:rFonts w:ascii="Calibri" w:eastAsia="Calibri" w:hAnsi="Calibri" w:cs="Calibri"/>
          <w:kern w:val="0"/>
          <w:sz w:val="24"/>
          <w14:ligatures w14:val="none"/>
        </w:rPr>
        <w:t xml:space="preserve">. UMŠ svým fungováním pomáhala rodičům-studentům i </w:t>
      </w:r>
      <w:proofErr w:type="spellStart"/>
      <w:r w:rsidRPr="007825BF">
        <w:rPr>
          <w:rFonts w:ascii="Calibri" w:eastAsia="Calibri" w:hAnsi="Calibri" w:cs="Calibri"/>
          <w:kern w:val="0"/>
          <w:sz w:val="24"/>
          <w14:ligatures w14:val="none"/>
        </w:rPr>
        <w:t>postdoktorandům</w:t>
      </w:r>
      <w:proofErr w:type="spellEnd"/>
      <w:r w:rsidRPr="007825BF">
        <w:rPr>
          <w:rFonts w:ascii="Calibri" w:eastAsia="Calibri" w:hAnsi="Calibri" w:cs="Calibri"/>
          <w:kern w:val="0"/>
          <w:sz w:val="24"/>
          <w14:ligatures w14:val="none"/>
        </w:rPr>
        <w:t xml:space="preserve"> UTB sladit rodinný život se studiem nebo prací, protože nabízí své služby pro děti již od 2 let věku.</w:t>
      </w:r>
    </w:p>
    <w:p w14:paraId="0678C7E4" w14:textId="77777777" w:rsidR="00CF44AE" w:rsidRPr="007825BF" w:rsidRDefault="00CF44AE" w:rsidP="00CF44AE">
      <w:pPr>
        <w:spacing w:line="276" w:lineRule="auto"/>
        <w:jc w:val="both"/>
        <w:rPr>
          <w:rFonts w:ascii="Calibri" w:eastAsia="Calibri" w:hAnsi="Calibri" w:cs="Calibri"/>
          <w:kern w:val="0"/>
          <w:sz w:val="24"/>
          <w14:ligatures w14:val="none"/>
        </w:rPr>
      </w:pPr>
    </w:p>
    <w:p w14:paraId="62991944" w14:textId="77777777" w:rsidR="00CF44AE" w:rsidRPr="007825BF" w:rsidRDefault="00CF44AE" w:rsidP="00CF44AE">
      <w:pPr>
        <w:spacing w:after="0" w:line="276" w:lineRule="auto"/>
        <w:ind w:left="425"/>
        <w:rPr>
          <w:rFonts w:ascii="Calibri" w:eastAsia="Times New Roman" w:hAnsi="Calibri" w:cs="Calibri"/>
          <w:i/>
          <w:kern w:val="0"/>
          <w:sz w:val="24"/>
          <w:lang w:eastAsia="cs-CZ"/>
          <w14:ligatures w14:val="none"/>
        </w:rPr>
      </w:pPr>
      <w:r w:rsidRPr="007825BF">
        <w:rPr>
          <w:rFonts w:ascii="Calibri" w:eastAsia="Times New Roman" w:hAnsi="Calibri" w:cs="Calibri"/>
          <w:i/>
          <w:kern w:val="0"/>
          <w:sz w:val="24"/>
          <w:lang w:eastAsia="cs-CZ"/>
          <w14:ligatures w14:val="none"/>
        </w:rPr>
        <w:t>e) Vysoká škola stručně charakterizuje, jakým způsobem probíhá spolupráce s aplikační sférou na tvorbě a přenosu inovací a jejich komercializace.</w:t>
      </w:r>
    </w:p>
    <w:p w14:paraId="266B42AF" w14:textId="77777777" w:rsidR="00CF44AE" w:rsidRPr="007825BF" w:rsidRDefault="00CF44AE" w:rsidP="00CF44AE">
      <w:pPr>
        <w:spacing w:after="0" w:line="276" w:lineRule="auto"/>
        <w:jc w:val="both"/>
        <w:rPr>
          <w:rFonts w:ascii="Calibri" w:eastAsia="Times New Roman" w:hAnsi="Calibri" w:cs="Calibri"/>
          <w:i/>
          <w:kern w:val="0"/>
          <w:sz w:val="24"/>
          <w:lang w:eastAsia="cs-CZ"/>
          <w14:ligatures w14:val="none"/>
        </w:rPr>
      </w:pPr>
    </w:p>
    <w:p w14:paraId="7BEA0C83" w14:textId="77777777" w:rsidR="00CF44AE" w:rsidRPr="007825BF" w:rsidRDefault="00CF44AE" w:rsidP="00CF44AE">
      <w:pPr>
        <w:spacing w:after="60"/>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Zabezpečování průmyslově právní ochrany výsledků </w:t>
      </w:r>
      <w:proofErr w:type="spellStart"/>
      <w:r w:rsidRPr="007825BF">
        <w:rPr>
          <w:rFonts w:ascii="Calibri" w:eastAsia="Calibri" w:hAnsi="Calibri" w:cs="Calibri"/>
          <w:kern w:val="0"/>
          <w:sz w:val="24"/>
          <w14:ligatures w14:val="none"/>
        </w:rPr>
        <w:t>VaV</w:t>
      </w:r>
      <w:proofErr w:type="spellEnd"/>
      <w:r w:rsidRPr="007825BF">
        <w:rPr>
          <w:rFonts w:ascii="Calibri" w:eastAsia="Calibri" w:hAnsi="Calibri" w:cs="Calibri"/>
          <w:kern w:val="0"/>
          <w:sz w:val="24"/>
          <w14:ligatures w14:val="none"/>
        </w:rPr>
        <w:t xml:space="preserve"> a provádění potřebných kroků vedoucích k jejich komercializaci bylo na UTB, stejně jako v minulých letech, i v roce 2024, předmětem činnosti Centra transferu technologií UTB ve Zlíně, které bylo zřízeno k 1. lednu 2008 jako specializované pracoviště pro spolupráci s aplikační sférou a transfer výsledků vědy a výzkumu. Je začleněno v organizační struktuře Univerzitního institutu UTB ve Zlíně a zakládá platformu pro cílené vytváření výsledků </w:t>
      </w:r>
      <w:proofErr w:type="spellStart"/>
      <w:r w:rsidRPr="007825BF">
        <w:rPr>
          <w:rFonts w:ascii="Calibri" w:eastAsia="Calibri" w:hAnsi="Calibri" w:cs="Calibri"/>
          <w:kern w:val="0"/>
          <w:sz w:val="24"/>
          <w14:ligatures w14:val="none"/>
        </w:rPr>
        <w:t>VaV</w:t>
      </w:r>
      <w:proofErr w:type="spellEnd"/>
      <w:r w:rsidRPr="007825BF">
        <w:rPr>
          <w:rFonts w:ascii="Calibri" w:eastAsia="Calibri" w:hAnsi="Calibri" w:cs="Calibri"/>
          <w:kern w:val="0"/>
          <w:sz w:val="24"/>
          <w14:ligatures w14:val="none"/>
        </w:rPr>
        <w:t xml:space="preserve"> podle podnětů a požadavků praxe, pro aktivní spolupráci výzkumné a aplikační sféry a v postupu komercializace vědy a výzkumu uplatňuje baťovské principy podnikání, které jsou stále aktuální.</w:t>
      </w:r>
    </w:p>
    <w:p w14:paraId="5CEEEEBB" w14:textId="77777777" w:rsidR="00CF44AE" w:rsidRPr="007825BF" w:rsidRDefault="00CF44AE" w:rsidP="00CF44AE">
      <w:pPr>
        <w:spacing w:after="60"/>
        <w:jc w:val="both"/>
        <w:rPr>
          <w:rFonts w:ascii="Calibri" w:eastAsia="Calibri" w:hAnsi="Calibri" w:cs="Calibri"/>
          <w:kern w:val="0"/>
          <w:sz w:val="24"/>
          <w14:ligatures w14:val="none"/>
        </w:rPr>
      </w:pPr>
    </w:p>
    <w:p w14:paraId="55496090" w14:textId="77777777" w:rsidR="00CF44AE" w:rsidRPr="007825BF" w:rsidRDefault="00CF44AE" w:rsidP="00CF44AE">
      <w:pPr>
        <w:suppressAutoHyphens/>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Činnost CTT se soustřeďuje na komplexní služby v oblasti ochrany duševního vlastnictví a komercializaci u výsledků </w:t>
      </w:r>
      <w:proofErr w:type="spellStart"/>
      <w:r w:rsidRPr="007825BF">
        <w:rPr>
          <w:rFonts w:ascii="Calibri" w:eastAsia="Calibri" w:hAnsi="Calibri" w:cs="Calibri"/>
          <w:kern w:val="0"/>
          <w:sz w:val="24"/>
          <w14:ligatures w14:val="none"/>
        </w:rPr>
        <w:t>chranitelných</w:t>
      </w:r>
      <w:proofErr w:type="spellEnd"/>
      <w:r w:rsidRPr="007825BF">
        <w:rPr>
          <w:rFonts w:ascii="Calibri" w:eastAsia="Calibri" w:hAnsi="Calibri" w:cs="Calibri"/>
          <w:kern w:val="0"/>
          <w:sz w:val="24"/>
          <w14:ligatures w14:val="none"/>
        </w:rPr>
        <w:t xml:space="preserve">, na evidenci a komercializaci výsledků nechráněných (know-how, funkční vzorky, ověřené technologie) a dále na konzultantskou a informační činnost související s uzavíráním licencí. Centrum transferu technologií podporuje </w:t>
      </w:r>
      <w:r w:rsidRPr="007825BF">
        <w:rPr>
          <w:rFonts w:ascii="Calibri" w:eastAsia="Calibri" w:hAnsi="Calibri" w:cs="Calibri"/>
          <w:kern w:val="0"/>
          <w:sz w:val="24"/>
          <w14:ligatures w14:val="none"/>
        </w:rPr>
        <w:lastRenderedPageBreak/>
        <w:t xml:space="preserve">komercializaci </w:t>
      </w:r>
      <w:proofErr w:type="spellStart"/>
      <w:r w:rsidRPr="007825BF">
        <w:rPr>
          <w:rFonts w:ascii="Calibri" w:eastAsia="Calibri" w:hAnsi="Calibri" w:cs="Calibri"/>
          <w:kern w:val="0"/>
          <w:sz w:val="24"/>
          <w14:ligatures w14:val="none"/>
        </w:rPr>
        <w:t>VaV</w:t>
      </w:r>
      <w:proofErr w:type="spellEnd"/>
      <w:r w:rsidRPr="007825BF">
        <w:rPr>
          <w:rFonts w:ascii="Calibri" w:eastAsia="Calibri" w:hAnsi="Calibri" w:cs="Calibri"/>
          <w:kern w:val="0"/>
          <w:sz w:val="24"/>
          <w14:ligatures w14:val="none"/>
        </w:rPr>
        <w:t xml:space="preserve"> výsledků také tím, že se podílí na řešení transferových projektů v národní i mezinárodní úrovni. Mimo to provádí CTT přímé zastupování univerzity ve věci průmyslových práv před českým Úřadem průmyslového vlastnictví (ÚPV ČR), Evropským patentovým úřadem (EPO), </w:t>
      </w:r>
      <w:bookmarkStart w:id="39" w:name="_Hlk193115921"/>
      <w:r w:rsidRPr="007825BF">
        <w:rPr>
          <w:rFonts w:ascii="Calibri" w:eastAsia="Calibri" w:hAnsi="Calibri" w:cs="Calibri"/>
          <w:kern w:val="0"/>
          <w:sz w:val="24"/>
          <w14:ligatures w14:val="none"/>
        </w:rPr>
        <w:t xml:space="preserve">Úřadem Evropské unie pro duševní vlastnictví </w:t>
      </w:r>
      <w:bookmarkEnd w:id="39"/>
      <w:r w:rsidRPr="007825BF">
        <w:rPr>
          <w:rFonts w:ascii="Calibri" w:eastAsia="Calibri" w:hAnsi="Calibri" w:cs="Calibri"/>
          <w:kern w:val="0"/>
          <w:sz w:val="24"/>
          <w14:ligatures w14:val="none"/>
        </w:rPr>
        <w:t>(EUIPO) a Světovou organizací duševního vlastnictví (WIPO).</w:t>
      </w:r>
    </w:p>
    <w:p w14:paraId="7B0A4BFA" w14:textId="77777777" w:rsidR="00CF44AE" w:rsidRPr="007825BF" w:rsidRDefault="00CF44AE" w:rsidP="00CF44AE">
      <w:pPr>
        <w:suppressAutoHyphens/>
        <w:jc w:val="both"/>
        <w:rPr>
          <w:rFonts w:ascii="Calibri" w:eastAsia="Calibri" w:hAnsi="Calibri" w:cs="Calibri"/>
          <w:kern w:val="0"/>
          <w:sz w:val="24"/>
          <w14:ligatures w14:val="none"/>
        </w:rPr>
      </w:pPr>
    </w:p>
    <w:p w14:paraId="5511A397" w14:textId="77777777" w:rsidR="00CF44AE" w:rsidRPr="007825BF" w:rsidRDefault="00CF44AE" w:rsidP="00CF44AE">
      <w:pPr>
        <w:suppressAutoHyphens/>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Transfer technologií a znalostí byl rovněž uskutečňován prostřednictvím profesních sdružení, jichž jsou CTT nebo jeho patentoví zástupci členy: </w:t>
      </w:r>
    </w:p>
    <w:p w14:paraId="20BDB5BE" w14:textId="77777777" w:rsidR="00CF44AE" w:rsidRPr="007825BF" w:rsidRDefault="00CF44AE" w:rsidP="00CF44AE">
      <w:pPr>
        <w:numPr>
          <w:ilvl w:val="0"/>
          <w:numId w:val="72"/>
        </w:numPr>
        <w:spacing w:after="120" w:line="360" w:lineRule="auto"/>
        <w:contextualSpacing/>
        <w:jc w:val="both"/>
        <w:rPr>
          <w:rFonts w:ascii="Calibri" w:eastAsia="Calibri" w:hAnsi="Calibri" w:cs="Calibri"/>
          <w:bCs/>
          <w:kern w:val="0"/>
          <w:sz w:val="24"/>
          <w14:ligatures w14:val="none"/>
        </w:rPr>
      </w:pPr>
      <w:r w:rsidRPr="007825BF">
        <w:rPr>
          <w:rFonts w:ascii="Calibri" w:eastAsia="Calibri" w:hAnsi="Calibri" w:cs="Calibri"/>
          <w:bCs/>
          <w:kern w:val="0"/>
          <w:sz w:val="24"/>
          <w14:ligatures w14:val="none"/>
        </w:rPr>
        <w:t>Asociace inovačního podnikání České republiky, z. s.;</w:t>
      </w:r>
    </w:p>
    <w:p w14:paraId="28F2045B" w14:textId="77777777" w:rsidR="00CF44AE" w:rsidRPr="007825BF" w:rsidRDefault="00CF44AE" w:rsidP="00CF44AE">
      <w:pPr>
        <w:numPr>
          <w:ilvl w:val="0"/>
          <w:numId w:val="72"/>
        </w:numPr>
        <w:spacing w:after="120" w:line="360" w:lineRule="auto"/>
        <w:contextualSpacing/>
        <w:jc w:val="both"/>
        <w:rPr>
          <w:rFonts w:ascii="Calibri" w:eastAsia="Calibri" w:hAnsi="Calibri" w:cs="Calibri"/>
          <w:bCs/>
          <w:kern w:val="0"/>
          <w:sz w:val="24"/>
          <w14:ligatures w14:val="none"/>
        </w:rPr>
      </w:pPr>
      <w:r w:rsidRPr="007825BF">
        <w:rPr>
          <w:rFonts w:ascii="Calibri" w:eastAsia="Calibri" w:hAnsi="Calibri" w:cs="Calibri"/>
          <w:bCs/>
          <w:kern w:val="0"/>
          <w:sz w:val="24"/>
          <w14:ligatures w14:val="none"/>
        </w:rPr>
        <w:t>Společnost vědeckotechnických parků ČR, z. s.;</w:t>
      </w:r>
    </w:p>
    <w:p w14:paraId="679DD1BA" w14:textId="77777777" w:rsidR="00CF44AE" w:rsidRPr="007825BF" w:rsidRDefault="00CF44AE" w:rsidP="00CF44AE">
      <w:pPr>
        <w:numPr>
          <w:ilvl w:val="0"/>
          <w:numId w:val="72"/>
        </w:numPr>
        <w:spacing w:after="120" w:line="360" w:lineRule="auto"/>
        <w:contextualSpacing/>
        <w:jc w:val="both"/>
        <w:rPr>
          <w:rFonts w:ascii="Calibri" w:eastAsia="Calibri" w:hAnsi="Calibri" w:cs="Calibri"/>
          <w:bCs/>
          <w:kern w:val="0"/>
          <w:sz w:val="24"/>
          <w14:ligatures w14:val="none"/>
        </w:rPr>
      </w:pPr>
      <w:r w:rsidRPr="007825BF">
        <w:rPr>
          <w:rFonts w:ascii="Calibri" w:eastAsia="Calibri" w:hAnsi="Calibri" w:cs="Calibri"/>
          <w:bCs/>
          <w:kern w:val="0"/>
          <w:sz w:val="24"/>
          <w14:ligatures w14:val="none"/>
        </w:rPr>
        <w:t>Transfera.cz;</w:t>
      </w:r>
    </w:p>
    <w:p w14:paraId="2C83AF07" w14:textId="77777777" w:rsidR="00CF44AE" w:rsidRPr="007825BF" w:rsidRDefault="00CF44AE" w:rsidP="00CF44AE">
      <w:pPr>
        <w:numPr>
          <w:ilvl w:val="0"/>
          <w:numId w:val="72"/>
        </w:numPr>
        <w:spacing w:after="120" w:line="360" w:lineRule="auto"/>
        <w:contextualSpacing/>
        <w:jc w:val="both"/>
        <w:rPr>
          <w:rFonts w:ascii="Calibri" w:eastAsia="Calibri" w:hAnsi="Calibri" w:cs="Calibri"/>
          <w:bCs/>
          <w:kern w:val="0"/>
          <w:sz w:val="24"/>
          <w14:ligatures w14:val="none"/>
        </w:rPr>
      </w:pPr>
      <w:r w:rsidRPr="007825BF">
        <w:rPr>
          <w:rFonts w:ascii="Calibri" w:eastAsia="Calibri" w:hAnsi="Calibri" w:cs="Calibri"/>
          <w:bCs/>
          <w:kern w:val="0"/>
          <w:sz w:val="24"/>
          <w14:ligatures w14:val="none"/>
        </w:rPr>
        <w:t>Platforma ZLINNOVATION;</w:t>
      </w:r>
    </w:p>
    <w:p w14:paraId="52DE6CF1" w14:textId="77777777" w:rsidR="00CF44AE" w:rsidRPr="007825BF" w:rsidRDefault="00CF44AE" w:rsidP="00CF44AE">
      <w:pPr>
        <w:numPr>
          <w:ilvl w:val="0"/>
          <w:numId w:val="72"/>
        </w:numPr>
        <w:spacing w:after="120" w:line="360" w:lineRule="auto"/>
        <w:contextualSpacing/>
        <w:jc w:val="both"/>
        <w:rPr>
          <w:rFonts w:ascii="Calibri" w:eastAsia="Calibri" w:hAnsi="Calibri" w:cs="Calibri"/>
          <w:bCs/>
          <w:kern w:val="0"/>
          <w:sz w:val="24"/>
          <w14:ligatures w14:val="none"/>
        </w:rPr>
      </w:pPr>
      <w:r w:rsidRPr="007825BF">
        <w:rPr>
          <w:rFonts w:ascii="Calibri" w:eastAsia="Calibri" w:hAnsi="Calibri" w:cs="Calibri"/>
          <w:bCs/>
          <w:kern w:val="0"/>
          <w:sz w:val="24"/>
          <w:lang w:val="en-GB"/>
          <w14:ligatures w14:val="none"/>
        </w:rPr>
        <w:t>European Patent Institute</w:t>
      </w:r>
      <w:r w:rsidRPr="007825BF">
        <w:rPr>
          <w:rFonts w:ascii="Calibri" w:eastAsia="Calibri" w:hAnsi="Calibri" w:cs="Calibri"/>
          <w:bCs/>
          <w:kern w:val="0"/>
          <w:sz w:val="24"/>
          <w14:ligatures w14:val="none"/>
        </w:rPr>
        <w:t>;</w:t>
      </w:r>
    </w:p>
    <w:p w14:paraId="3A064BBE" w14:textId="77777777" w:rsidR="00CF44AE" w:rsidRPr="007825BF" w:rsidRDefault="00CF44AE" w:rsidP="00CF44AE">
      <w:pPr>
        <w:numPr>
          <w:ilvl w:val="0"/>
          <w:numId w:val="72"/>
        </w:numPr>
        <w:spacing w:after="120" w:line="360" w:lineRule="auto"/>
        <w:contextualSpacing/>
        <w:jc w:val="both"/>
        <w:rPr>
          <w:rFonts w:ascii="Calibri" w:eastAsia="Calibri" w:hAnsi="Calibri" w:cs="Calibri"/>
          <w:bCs/>
          <w:kern w:val="0"/>
          <w:sz w:val="24"/>
          <w14:ligatures w14:val="none"/>
        </w:rPr>
      </w:pPr>
      <w:r w:rsidRPr="007825BF">
        <w:rPr>
          <w:rFonts w:ascii="Calibri" w:eastAsia="Calibri" w:hAnsi="Calibri" w:cs="Calibri"/>
          <w:bCs/>
          <w:kern w:val="0"/>
          <w:sz w:val="24"/>
          <w14:ligatures w14:val="none"/>
        </w:rPr>
        <w:t>Komora patentových zástupců ČR;</w:t>
      </w:r>
    </w:p>
    <w:p w14:paraId="1E948AF9" w14:textId="77777777" w:rsidR="00CF44AE" w:rsidRPr="007825BF" w:rsidRDefault="00CF44AE" w:rsidP="00CF44AE">
      <w:pPr>
        <w:numPr>
          <w:ilvl w:val="0"/>
          <w:numId w:val="72"/>
        </w:numPr>
        <w:spacing w:after="120" w:line="360" w:lineRule="auto"/>
        <w:contextualSpacing/>
        <w:jc w:val="both"/>
        <w:rPr>
          <w:rFonts w:ascii="Calibri" w:eastAsia="Calibri" w:hAnsi="Calibri" w:cs="Calibri"/>
          <w:bCs/>
          <w:kern w:val="0"/>
          <w:sz w:val="24"/>
          <w14:ligatures w14:val="none"/>
        </w:rPr>
      </w:pPr>
      <w:r w:rsidRPr="007825BF">
        <w:rPr>
          <w:rFonts w:ascii="Calibri" w:eastAsia="Calibri" w:hAnsi="Calibri" w:cs="Calibri"/>
          <w:bCs/>
          <w:kern w:val="0"/>
          <w:sz w:val="24"/>
          <w14:ligatures w14:val="none"/>
        </w:rPr>
        <w:t>Dozorčí rada TIC;</w:t>
      </w:r>
    </w:p>
    <w:p w14:paraId="43A428DB" w14:textId="77777777" w:rsidR="00CF44AE" w:rsidRPr="007825BF" w:rsidRDefault="00CF44AE" w:rsidP="00CF44AE">
      <w:pPr>
        <w:numPr>
          <w:ilvl w:val="0"/>
          <w:numId w:val="72"/>
        </w:numPr>
        <w:spacing w:after="120" w:line="360" w:lineRule="auto"/>
        <w:contextualSpacing/>
        <w:jc w:val="both"/>
        <w:rPr>
          <w:rFonts w:ascii="Calibri" w:eastAsia="Calibri" w:hAnsi="Calibri" w:cs="Calibri"/>
          <w:bCs/>
          <w:kern w:val="0"/>
          <w:sz w:val="24"/>
          <w14:ligatures w14:val="none"/>
        </w:rPr>
      </w:pPr>
      <w:r w:rsidRPr="007825BF">
        <w:rPr>
          <w:rFonts w:ascii="Calibri" w:eastAsia="Calibri" w:hAnsi="Calibri" w:cs="Calibri"/>
          <w:bCs/>
          <w:kern w:val="0"/>
          <w:sz w:val="24"/>
          <w14:ligatures w14:val="none"/>
        </w:rPr>
        <w:t>Správní rada Nadace Univerzity Tomáše Bati;</w:t>
      </w:r>
    </w:p>
    <w:p w14:paraId="0BC02E75" w14:textId="77777777" w:rsidR="00CF44AE" w:rsidRPr="007825BF" w:rsidRDefault="00CF44AE" w:rsidP="00CF44AE">
      <w:pPr>
        <w:numPr>
          <w:ilvl w:val="0"/>
          <w:numId w:val="72"/>
        </w:numPr>
        <w:spacing w:after="120" w:line="360" w:lineRule="auto"/>
        <w:contextualSpacing/>
        <w:jc w:val="both"/>
        <w:rPr>
          <w:rFonts w:ascii="Calibri" w:eastAsia="Calibri" w:hAnsi="Calibri" w:cs="Calibri"/>
          <w:bCs/>
          <w:kern w:val="0"/>
          <w:sz w:val="24"/>
          <w14:ligatures w14:val="none"/>
        </w:rPr>
      </w:pPr>
      <w:r w:rsidRPr="007825BF">
        <w:rPr>
          <w:rFonts w:ascii="Calibri" w:eastAsia="Calibri" w:hAnsi="Calibri" w:cs="Calibri"/>
          <w:bCs/>
          <w:kern w:val="0"/>
          <w:sz w:val="24"/>
          <w14:ligatures w14:val="none"/>
        </w:rPr>
        <w:t>Regionální rozvojová agentura Východní Moravy.</w:t>
      </w:r>
    </w:p>
    <w:p w14:paraId="66C2EA43" w14:textId="77777777" w:rsidR="00CF44AE" w:rsidRPr="007825BF" w:rsidRDefault="00CF44AE" w:rsidP="00CF44AE">
      <w:pPr>
        <w:jc w:val="both"/>
        <w:rPr>
          <w:rFonts w:ascii="Calibri" w:eastAsia="Calibri" w:hAnsi="Calibri" w:cs="Calibri"/>
          <w:bCs/>
          <w:kern w:val="0"/>
          <w:sz w:val="24"/>
          <w14:ligatures w14:val="none"/>
        </w:rPr>
      </w:pPr>
    </w:p>
    <w:p w14:paraId="5EA1E92D" w14:textId="77777777" w:rsidR="00CF44AE" w:rsidRPr="007825BF" w:rsidRDefault="00CF44AE" w:rsidP="00CF44AE">
      <w:pPr>
        <w:jc w:val="both"/>
        <w:rPr>
          <w:rFonts w:ascii="Calibri" w:eastAsia="Calibri" w:hAnsi="Calibri" w:cs="Calibri"/>
          <w:bCs/>
          <w:kern w:val="0"/>
          <w:sz w:val="24"/>
          <w14:ligatures w14:val="none"/>
        </w:rPr>
      </w:pPr>
      <w:r w:rsidRPr="007825BF">
        <w:rPr>
          <w:rFonts w:ascii="Calibri" w:eastAsia="Calibri" w:hAnsi="Calibri" w:cs="Calibri"/>
          <w:bCs/>
          <w:kern w:val="0"/>
          <w:sz w:val="24"/>
          <w14:ligatures w14:val="none"/>
        </w:rPr>
        <w:t xml:space="preserve">Systém komercializace a podpoření kvalitního výběru </w:t>
      </w:r>
      <w:proofErr w:type="spellStart"/>
      <w:r w:rsidRPr="007825BF">
        <w:rPr>
          <w:rFonts w:ascii="Calibri" w:eastAsia="Calibri" w:hAnsi="Calibri" w:cs="Calibri"/>
          <w:bCs/>
          <w:kern w:val="0"/>
          <w:sz w:val="24"/>
          <w14:ligatures w14:val="none"/>
        </w:rPr>
        <w:t>VaV</w:t>
      </w:r>
      <w:proofErr w:type="spellEnd"/>
      <w:r w:rsidRPr="007825BF">
        <w:rPr>
          <w:rFonts w:ascii="Calibri" w:eastAsia="Calibri" w:hAnsi="Calibri" w:cs="Calibri"/>
          <w:bCs/>
          <w:kern w:val="0"/>
          <w:sz w:val="24"/>
          <w14:ligatures w14:val="none"/>
        </w:rPr>
        <w:t xml:space="preserve"> výstupů s uplatněním v praxi je na UTB ve Zlíně deklarováno a zakotveno těmito směrnicemi:</w:t>
      </w:r>
    </w:p>
    <w:p w14:paraId="047B3F37" w14:textId="77777777" w:rsidR="00CF44AE" w:rsidRPr="007825BF" w:rsidRDefault="00CF44AE" w:rsidP="00CF44AE">
      <w:pPr>
        <w:jc w:val="both"/>
        <w:rPr>
          <w:rFonts w:ascii="Calibri" w:eastAsia="Calibri" w:hAnsi="Calibri" w:cs="Calibri"/>
          <w:b/>
          <w:kern w:val="0"/>
          <w:sz w:val="24"/>
          <w14:ligatures w14:val="none"/>
        </w:rPr>
      </w:pPr>
    </w:p>
    <w:p w14:paraId="0734C89F" w14:textId="77777777" w:rsidR="00CF44AE" w:rsidRPr="007825BF" w:rsidRDefault="00CF44AE" w:rsidP="00CF44AE">
      <w:pPr>
        <w:jc w:val="both"/>
        <w:rPr>
          <w:rFonts w:ascii="Calibri" w:eastAsia="Calibri" w:hAnsi="Calibri" w:cs="Calibri"/>
          <w:bCs/>
          <w:kern w:val="0"/>
          <w:sz w:val="24"/>
          <w14:ligatures w14:val="none"/>
        </w:rPr>
      </w:pPr>
      <w:r w:rsidRPr="007825BF">
        <w:rPr>
          <w:rFonts w:ascii="Calibri" w:eastAsia="Calibri" w:hAnsi="Calibri" w:cs="Calibri"/>
          <w:bCs/>
          <w:kern w:val="0"/>
          <w:sz w:val="24"/>
          <w14:ligatures w14:val="none"/>
        </w:rPr>
        <w:t>SR/15/2017 – Zřízení Rady pro komercializaci</w:t>
      </w:r>
    </w:p>
    <w:p w14:paraId="0F01329D" w14:textId="77777777" w:rsidR="00CF44AE" w:rsidRPr="007825BF" w:rsidRDefault="00CF44AE" w:rsidP="00CF44AE">
      <w:pPr>
        <w:jc w:val="both"/>
        <w:rPr>
          <w:rFonts w:ascii="Calibri" w:eastAsia="Calibri" w:hAnsi="Calibri" w:cs="Calibri"/>
          <w:bCs/>
          <w:kern w:val="0"/>
          <w:sz w:val="24"/>
          <w14:ligatures w14:val="none"/>
        </w:rPr>
      </w:pPr>
      <w:r w:rsidRPr="007825BF">
        <w:rPr>
          <w:rFonts w:ascii="Calibri" w:eastAsia="Calibri" w:hAnsi="Calibri" w:cs="Calibri"/>
          <w:bCs/>
          <w:kern w:val="0"/>
          <w:sz w:val="24"/>
          <w14:ligatures w14:val="none"/>
        </w:rPr>
        <w:t>PK/12/2020 – Organizace projektů GAMA (pokyn kvestora)</w:t>
      </w:r>
    </w:p>
    <w:p w14:paraId="3BFF6303" w14:textId="77777777" w:rsidR="00CF44AE" w:rsidRPr="007825BF" w:rsidRDefault="00CF44AE" w:rsidP="00CF44AE">
      <w:pPr>
        <w:jc w:val="both"/>
        <w:rPr>
          <w:rFonts w:ascii="Calibri" w:eastAsia="Calibri" w:hAnsi="Calibri" w:cs="Calibri"/>
          <w:bCs/>
          <w:kern w:val="0"/>
          <w:sz w:val="24"/>
          <w14:ligatures w14:val="none"/>
        </w:rPr>
      </w:pPr>
      <w:r w:rsidRPr="007825BF">
        <w:rPr>
          <w:rFonts w:ascii="Calibri" w:eastAsia="Calibri" w:hAnsi="Calibri" w:cs="Calibri"/>
          <w:bCs/>
          <w:kern w:val="0"/>
          <w:sz w:val="24"/>
          <w14:ligatures w14:val="none"/>
        </w:rPr>
        <w:t>SR/23/2020 – Předkládání a správa projektů</w:t>
      </w:r>
    </w:p>
    <w:p w14:paraId="4F8649D9" w14:textId="77777777" w:rsidR="00CF44AE" w:rsidRPr="007825BF" w:rsidRDefault="00CF44AE" w:rsidP="00CF44AE">
      <w:pPr>
        <w:jc w:val="both"/>
        <w:rPr>
          <w:rFonts w:ascii="Calibri" w:eastAsia="Calibri" w:hAnsi="Calibri" w:cs="Calibri"/>
          <w:bCs/>
          <w:kern w:val="0"/>
          <w:sz w:val="24"/>
          <w14:ligatures w14:val="none"/>
        </w:rPr>
      </w:pPr>
      <w:r w:rsidRPr="007825BF">
        <w:rPr>
          <w:rFonts w:ascii="Calibri" w:eastAsia="Calibri" w:hAnsi="Calibri" w:cs="Calibri"/>
          <w:bCs/>
          <w:kern w:val="0"/>
          <w:sz w:val="24"/>
          <w14:ligatures w14:val="none"/>
        </w:rPr>
        <w:t>SR/24/2022 – Příprava dokumentace pro zakládání spin-</w:t>
      </w:r>
      <w:proofErr w:type="spellStart"/>
      <w:r w:rsidRPr="007825BF">
        <w:rPr>
          <w:rFonts w:ascii="Calibri" w:eastAsia="Calibri" w:hAnsi="Calibri" w:cs="Calibri"/>
          <w:bCs/>
          <w:kern w:val="0"/>
          <w:sz w:val="24"/>
          <w14:ligatures w14:val="none"/>
        </w:rPr>
        <w:t>off</w:t>
      </w:r>
      <w:proofErr w:type="spellEnd"/>
      <w:r w:rsidRPr="007825BF">
        <w:rPr>
          <w:rFonts w:ascii="Calibri" w:eastAsia="Calibri" w:hAnsi="Calibri" w:cs="Calibri"/>
          <w:bCs/>
          <w:kern w:val="0"/>
          <w:sz w:val="24"/>
          <w14:ligatures w14:val="none"/>
        </w:rPr>
        <w:t xml:space="preserve"> firem na UTB nebo získání účasti v jiné právnické osobě za účelem komercializace duševního vlastnictví na UTB</w:t>
      </w:r>
    </w:p>
    <w:p w14:paraId="6DCBE8EA" w14:textId="77777777" w:rsidR="00CF44AE" w:rsidRPr="007825BF" w:rsidRDefault="00CF44AE" w:rsidP="00CF44AE">
      <w:pPr>
        <w:jc w:val="both"/>
        <w:rPr>
          <w:rFonts w:ascii="Calibri" w:eastAsia="Calibri" w:hAnsi="Calibri" w:cs="Calibri"/>
          <w:bCs/>
          <w:kern w:val="0"/>
          <w:sz w:val="24"/>
          <w14:ligatures w14:val="none"/>
        </w:rPr>
      </w:pPr>
      <w:r w:rsidRPr="007825BF">
        <w:rPr>
          <w:rFonts w:ascii="Calibri" w:eastAsia="Calibri" w:hAnsi="Calibri" w:cs="Calibri"/>
          <w:bCs/>
          <w:kern w:val="0"/>
          <w:sz w:val="24"/>
          <w14:ligatures w14:val="none"/>
        </w:rPr>
        <w:t>SR/4/2023 – Složení poradních sborů UTB ve Zlíně</w:t>
      </w:r>
    </w:p>
    <w:p w14:paraId="42B3461B" w14:textId="77777777" w:rsidR="00CF44AE" w:rsidRPr="007825BF" w:rsidRDefault="00CF44AE" w:rsidP="00CF44AE">
      <w:pPr>
        <w:jc w:val="both"/>
        <w:rPr>
          <w:rFonts w:ascii="Calibri" w:eastAsia="Calibri" w:hAnsi="Calibri" w:cs="Calibri"/>
          <w:bCs/>
          <w:kern w:val="0"/>
          <w:sz w:val="24"/>
          <w14:ligatures w14:val="none"/>
        </w:rPr>
      </w:pPr>
      <w:r w:rsidRPr="007825BF">
        <w:rPr>
          <w:rFonts w:ascii="Calibri" w:eastAsia="Calibri" w:hAnsi="Calibri" w:cs="Calibri"/>
          <w:bCs/>
          <w:kern w:val="0"/>
          <w:sz w:val="24"/>
          <w14:ligatures w14:val="none"/>
        </w:rPr>
        <w:t>SR/39/2023 – Interní fond na podporu inovačních činností</w:t>
      </w:r>
    </w:p>
    <w:p w14:paraId="72953F44" w14:textId="77777777" w:rsidR="00CF44AE" w:rsidRPr="007825BF" w:rsidRDefault="00CF44AE" w:rsidP="00CF44AE">
      <w:pPr>
        <w:jc w:val="both"/>
        <w:rPr>
          <w:rFonts w:ascii="Calibri" w:eastAsia="Calibri" w:hAnsi="Calibri" w:cs="Calibri"/>
          <w:bCs/>
          <w:kern w:val="0"/>
          <w:sz w:val="24"/>
          <w14:ligatures w14:val="none"/>
        </w:rPr>
      </w:pPr>
      <w:r w:rsidRPr="007825BF">
        <w:rPr>
          <w:rFonts w:ascii="Calibri" w:eastAsia="Calibri" w:hAnsi="Calibri" w:cs="Calibri"/>
          <w:bCs/>
          <w:kern w:val="0"/>
          <w:sz w:val="24"/>
          <w14:ligatures w14:val="none"/>
        </w:rPr>
        <w:t>SR/42/2023 – Bezpečná správa výzkumných dat na Univerzitě Tomáše Bati ve Zlíně</w:t>
      </w:r>
    </w:p>
    <w:p w14:paraId="62A8FC27" w14:textId="77777777" w:rsidR="00CF44AE" w:rsidRPr="007825BF" w:rsidRDefault="00CF44AE" w:rsidP="00CF44AE">
      <w:pPr>
        <w:jc w:val="both"/>
        <w:rPr>
          <w:rFonts w:ascii="Calibri" w:eastAsia="Calibri" w:hAnsi="Calibri" w:cs="Calibri"/>
          <w:bCs/>
          <w:kern w:val="0"/>
          <w:sz w:val="24"/>
          <w14:ligatures w14:val="none"/>
        </w:rPr>
      </w:pPr>
      <w:r w:rsidRPr="007825BF">
        <w:rPr>
          <w:rFonts w:ascii="Calibri" w:eastAsia="Calibri" w:hAnsi="Calibri" w:cs="Calibri"/>
          <w:bCs/>
          <w:kern w:val="0"/>
          <w:sz w:val="24"/>
          <w14:ligatures w14:val="none"/>
        </w:rPr>
        <w:t>SR/1/2024 – Postup a pravidla pro komercializaci výsledků na UTB</w:t>
      </w:r>
    </w:p>
    <w:p w14:paraId="07DE461A" w14:textId="77777777" w:rsidR="00CF44AE" w:rsidRPr="007825BF" w:rsidRDefault="00CF44AE" w:rsidP="00CF44AE">
      <w:pPr>
        <w:jc w:val="both"/>
        <w:rPr>
          <w:rFonts w:ascii="Calibri" w:eastAsia="Calibri" w:hAnsi="Calibri" w:cs="Calibri"/>
          <w:bCs/>
          <w:kern w:val="0"/>
          <w:sz w:val="24"/>
          <w14:ligatures w14:val="none"/>
        </w:rPr>
      </w:pPr>
      <w:r w:rsidRPr="007825BF">
        <w:rPr>
          <w:rFonts w:ascii="Calibri" w:eastAsia="Calibri" w:hAnsi="Calibri" w:cs="Calibri"/>
          <w:bCs/>
          <w:kern w:val="0"/>
          <w:sz w:val="24"/>
          <w14:ligatures w14:val="none"/>
        </w:rPr>
        <w:t>SR/9/2024 – Uplatnění a ochrana práv duševního vlastnictví vznikajícího v souvislosti tvůrčí činností zaměstnanců a studentů UTB ve Zlíně.</w:t>
      </w:r>
    </w:p>
    <w:p w14:paraId="7534166E" w14:textId="77777777" w:rsidR="00CF44AE" w:rsidRPr="007825BF" w:rsidRDefault="00CF44AE" w:rsidP="00CF44AE">
      <w:pPr>
        <w:jc w:val="both"/>
        <w:rPr>
          <w:rFonts w:ascii="Calibri" w:eastAsia="Calibri" w:hAnsi="Calibri" w:cs="Calibri"/>
          <w:bCs/>
          <w:kern w:val="0"/>
          <w:sz w:val="24"/>
          <w14:ligatures w14:val="none"/>
        </w:rPr>
      </w:pPr>
    </w:p>
    <w:p w14:paraId="6A4D62A2" w14:textId="77777777" w:rsidR="00CF44AE" w:rsidRPr="007825BF" w:rsidRDefault="00CF44AE" w:rsidP="00CF44AE">
      <w:pPr>
        <w:shd w:val="clear" w:color="auto" w:fill="FFFFFF"/>
        <w:jc w:val="both"/>
        <w:textAlignment w:val="baseline"/>
        <w:rPr>
          <w:rFonts w:ascii="Calibri" w:eastAsia="Calibri" w:hAnsi="Calibri" w:cs="Calibri"/>
          <w:bCs/>
          <w:kern w:val="0"/>
          <w:sz w:val="24"/>
          <w:szCs w:val="24"/>
          <w14:ligatures w14:val="none"/>
        </w:rPr>
      </w:pPr>
      <w:r w:rsidRPr="007825BF">
        <w:rPr>
          <w:rFonts w:ascii="Calibri" w:eastAsia="Calibri" w:hAnsi="Calibri" w:cs="Calibri"/>
          <w:bCs/>
          <w:kern w:val="0"/>
          <w:sz w:val="24"/>
          <w:szCs w:val="24"/>
          <w14:ligatures w14:val="none"/>
        </w:rPr>
        <w:t xml:space="preserve">CTT uzavřelo pro UTB od roku 2010 a k datu 31. prosince 2024 celkem 52 licenčních smluv, od roku 2014 k 31. prosinci 2024 celkem 51 Smluv z oblasti transferu technologií a od roku 2016 do roku 2022 podpořilo 28 projektů na bázi </w:t>
      </w:r>
      <w:proofErr w:type="spellStart"/>
      <w:r w:rsidRPr="007825BF">
        <w:rPr>
          <w:rFonts w:ascii="Calibri" w:eastAsia="Calibri" w:hAnsi="Calibri" w:cs="Calibri"/>
          <w:bCs/>
          <w:kern w:val="0"/>
          <w:sz w:val="24"/>
          <w:szCs w:val="24"/>
          <w14:ligatures w14:val="none"/>
        </w:rPr>
        <w:t>proof-of-concept</w:t>
      </w:r>
      <w:proofErr w:type="spellEnd"/>
      <w:r w:rsidRPr="007825BF">
        <w:rPr>
          <w:rFonts w:ascii="Calibri" w:eastAsia="Calibri" w:hAnsi="Calibri" w:cs="Calibri"/>
          <w:bCs/>
          <w:kern w:val="0"/>
          <w:sz w:val="24"/>
          <w:szCs w:val="24"/>
          <w14:ligatures w14:val="none"/>
        </w:rPr>
        <w:t xml:space="preserve"> v celkové finanční hodnotě 21,7 mil. Kč. </w:t>
      </w:r>
    </w:p>
    <w:p w14:paraId="35CDD79D" w14:textId="77777777" w:rsidR="00CF44AE" w:rsidRPr="007825BF" w:rsidRDefault="00CF44AE" w:rsidP="00CF44AE">
      <w:pPr>
        <w:jc w:val="both"/>
        <w:rPr>
          <w:rFonts w:ascii="Calibri" w:eastAsia="Calibri" w:hAnsi="Calibri" w:cs="Calibri"/>
          <w:bCs/>
          <w:kern w:val="0"/>
          <w:sz w:val="24"/>
          <w:szCs w:val="24"/>
          <w14:ligatures w14:val="none"/>
        </w:rPr>
      </w:pPr>
      <w:r w:rsidRPr="007825BF">
        <w:rPr>
          <w:rFonts w:ascii="Calibri" w:eastAsia="Calibri" w:hAnsi="Calibri" w:cs="Calibri"/>
          <w:bCs/>
          <w:kern w:val="0"/>
          <w:sz w:val="24"/>
          <w:szCs w:val="24"/>
          <w14:ligatures w14:val="none"/>
        </w:rPr>
        <w:t>V roce 2024 měla UTB prostřednictvím CTT uděleny čtyři patenty ČR, zapsány byly dva užitné vzory ČR a jeden průmyslový vzor Společenství.</w:t>
      </w:r>
    </w:p>
    <w:p w14:paraId="34D5780E" w14:textId="77777777" w:rsidR="00CF44AE" w:rsidRPr="007825BF" w:rsidRDefault="00CF44AE" w:rsidP="00CF44AE">
      <w:pPr>
        <w:jc w:val="both"/>
        <w:rPr>
          <w:rFonts w:ascii="Calibri" w:eastAsia="Calibri" w:hAnsi="Calibri" w:cs="Calibri"/>
          <w:bCs/>
          <w:kern w:val="0"/>
          <w:sz w:val="28"/>
          <w:szCs w:val="24"/>
          <w14:ligatures w14:val="none"/>
        </w:rPr>
      </w:pPr>
      <w:r w:rsidRPr="007825BF">
        <w:rPr>
          <w:rFonts w:ascii="Calibri" w:eastAsia="Calibri" w:hAnsi="Calibri" w:cs="Calibri"/>
          <w:bCs/>
          <w:kern w:val="0"/>
          <w:sz w:val="24"/>
          <w:szCs w:val="24"/>
          <w14:ligatures w14:val="none"/>
        </w:rPr>
        <w:t xml:space="preserve">V roce 2024 CTT pro UTB podalo 12 přihlášek průmyslových práv UTB ve Zlíně, z toho: dvě přihlášky vynálezů ČR, jednu přihlášku Evropského patentu, jednu přihlášku US patentu a jednu Mezinárodní patentovou přihlášku PCT, šest přihlášek užitných vzorů ČR a jednu přihlášku průmyslového vzoru Společenství. </w:t>
      </w:r>
    </w:p>
    <w:p w14:paraId="7C6B78A4" w14:textId="77777777" w:rsidR="00CF44AE" w:rsidRPr="007825BF" w:rsidRDefault="00CF44AE" w:rsidP="00CF44AE">
      <w:pPr>
        <w:jc w:val="both"/>
        <w:rPr>
          <w:rFonts w:ascii="Calibri" w:eastAsia="Calibri" w:hAnsi="Calibri" w:cs="Calibri"/>
          <w:bCs/>
          <w:kern w:val="0"/>
          <w:sz w:val="24"/>
          <w14:ligatures w14:val="none"/>
        </w:rPr>
      </w:pPr>
      <w:r w:rsidRPr="007825BF">
        <w:rPr>
          <w:rFonts w:ascii="Calibri" w:eastAsia="Calibri" w:hAnsi="Calibri" w:cs="Calibri"/>
          <w:bCs/>
          <w:kern w:val="0"/>
          <w:sz w:val="24"/>
          <w14:ligatures w14:val="none"/>
        </w:rPr>
        <w:t xml:space="preserve">V roce 2024 se UTB ve Zlíně prostřednictvím Centra transferu technologií zapojilo do V. ročníku soutěže TRANSFERA TECHNOLOGY DAY 2024, který organizoval spolek Transfera.cz. Za UTB byla do závěrečného finále nominována jedna technologie (UNI, CPS a FORTES </w:t>
      </w:r>
      <w:proofErr w:type="spellStart"/>
      <w:r w:rsidRPr="007825BF">
        <w:rPr>
          <w:rFonts w:ascii="Calibri" w:eastAsia="Calibri" w:hAnsi="Calibri" w:cs="Calibri"/>
          <w:bCs/>
          <w:kern w:val="0"/>
          <w:sz w:val="24"/>
          <w14:ligatures w14:val="none"/>
        </w:rPr>
        <w:t>interactive</w:t>
      </w:r>
      <w:proofErr w:type="spellEnd"/>
      <w:r w:rsidRPr="007825BF">
        <w:rPr>
          <w:rFonts w:ascii="Calibri" w:eastAsia="Calibri" w:hAnsi="Calibri" w:cs="Calibri"/>
          <w:bCs/>
          <w:kern w:val="0"/>
          <w:sz w:val="24"/>
          <w14:ligatures w14:val="none"/>
        </w:rPr>
        <w:t xml:space="preserve"> s.r.o. – </w:t>
      </w:r>
      <w:hyperlink r:id="rId14" w:history="1">
        <w:r w:rsidRPr="007825BF">
          <w:rPr>
            <w:rFonts w:ascii="Calibri" w:eastAsia="Calibri" w:hAnsi="Calibri" w:cs="Calibri"/>
            <w:bCs/>
            <w:kern w:val="0"/>
            <w:sz w:val="24"/>
            <w14:ligatures w14:val="none"/>
          </w:rPr>
          <w:t>Transparentní fólie pro antimikrobiální ochranu dotykových displejů</w:t>
        </w:r>
      </w:hyperlink>
      <w:r w:rsidRPr="007825BF">
        <w:rPr>
          <w:rFonts w:ascii="Calibri" w:eastAsia="Calibri" w:hAnsi="Calibri" w:cs="Calibri"/>
          <w:bCs/>
          <w:kern w:val="0"/>
          <w:sz w:val="24"/>
          <w14:ligatures w14:val="none"/>
        </w:rPr>
        <w:t>), jejíž řešitelé obdrželi osvědčení „Finalista TRANSFERA TECHNOLOGY DAY 2024“, které je známkou kvality a napomůže s uplatněním v praxi, zviditelněním a zajištěním budoucí finanční podpory.</w:t>
      </w:r>
    </w:p>
    <w:p w14:paraId="42001753" w14:textId="77777777" w:rsidR="00CF44AE" w:rsidRPr="007825BF" w:rsidRDefault="00CF44AE" w:rsidP="00CF44AE">
      <w:pPr>
        <w:jc w:val="both"/>
        <w:rPr>
          <w:rFonts w:ascii="Calibri" w:eastAsia="Calibri" w:hAnsi="Calibri" w:cs="Calibri"/>
          <w:bCs/>
          <w:kern w:val="0"/>
          <w:sz w:val="24"/>
          <w14:ligatures w14:val="none"/>
        </w:rPr>
      </w:pPr>
      <w:r w:rsidRPr="007825BF">
        <w:rPr>
          <w:rFonts w:ascii="Calibri" w:eastAsia="Calibri" w:hAnsi="Calibri" w:cs="Calibri"/>
          <w:bCs/>
          <w:kern w:val="0"/>
          <w:sz w:val="24"/>
          <w14:ligatures w14:val="none"/>
        </w:rPr>
        <w:t>Cílem akce bylo propojit českou vědu a zdroje technologií s byznysovou komunitou a vytvořit vhodné podmínky pro vzájemnou spolupráci.</w:t>
      </w:r>
    </w:p>
    <w:p w14:paraId="188BACC9" w14:textId="77777777" w:rsidR="00CF44AE" w:rsidRPr="007825BF" w:rsidRDefault="00CF44AE" w:rsidP="00CF44AE">
      <w:pPr>
        <w:jc w:val="both"/>
        <w:rPr>
          <w:rFonts w:ascii="Calibri" w:eastAsia="Calibri" w:hAnsi="Calibri" w:cs="Calibri"/>
          <w:bCs/>
          <w:kern w:val="0"/>
          <w:sz w:val="24"/>
          <w14:ligatures w14:val="none"/>
        </w:rPr>
      </w:pPr>
      <w:r w:rsidRPr="007825BF">
        <w:rPr>
          <w:rFonts w:ascii="Calibri" w:eastAsia="Calibri" w:hAnsi="Calibri" w:cs="Calibri"/>
          <w:bCs/>
          <w:kern w:val="0"/>
          <w:sz w:val="24"/>
          <w14:ligatures w14:val="none"/>
        </w:rPr>
        <w:t xml:space="preserve">UTB ve Zlíně se rovněž prostřednictvím CTT zapojila do soutěže o </w:t>
      </w:r>
      <w:hyperlink r:id="rId15" w:history="1">
        <w:r w:rsidRPr="007825BF">
          <w:rPr>
            <w:rFonts w:ascii="Calibri" w:eastAsia="Calibri" w:hAnsi="Calibri" w:cs="Calibri"/>
            <w:bCs/>
            <w:kern w:val="0"/>
            <w:sz w:val="24"/>
            <w14:ligatures w14:val="none"/>
          </w:rPr>
          <w:t>Cenu INOVACE ROKU 2024</w:t>
        </w:r>
      </w:hyperlink>
      <w:r w:rsidRPr="007825BF">
        <w:rPr>
          <w:rFonts w:ascii="Calibri" w:eastAsia="Calibri" w:hAnsi="Calibri" w:cs="Calibri"/>
          <w:bCs/>
          <w:kern w:val="0"/>
          <w:sz w:val="24"/>
          <w14:ligatures w14:val="none"/>
        </w:rPr>
        <w:t>, kterou vyhlašuje pravidelně od roku 1996 Asociace inovačního podnikání České republiky. Hlavní Cenu Inovace roku 2024 získal projekt „Vrhací židle pro handicapované sportovce“ jako výstup projektu GAMA, resp. Komercializace na Univerzitě Tomáše Bati ve Zlíně I, který byl financován Technologickou agenturou České republiky. Tento projekt pro UTB získalo CTT, které se také zasloužilo o přenos vytvořených poznatků z výzkumu do praxe. Vrhací židle má svého majitele licence, kterým je MVDr. Luboš Moravec, a licenční smlouva je platná do 19. června 2027.</w:t>
      </w:r>
    </w:p>
    <w:p w14:paraId="4170687F" w14:textId="77777777" w:rsidR="00CF44AE" w:rsidRPr="007825BF" w:rsidRDefault="00CF44AE" w:rsidP="00CF44AE">
      <w:pPr>
        <w:suppressAutoHyphens/>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Ke komercializaci slouží také Čisté prostory Univerzitního institutu (UNI) UTB ve Zlíně, Obuvnická zkušební laboratoř a Laboratoř diagnostiky pohybového aparátu UNI Centra výzkumu obouvání (CVO) UTB.</w:t>
      </w:r>
    </w:p>
    <w:p w14:paraId="1065A2F0" w14:textId="77777777" w:rsidR="00CF44AE" w:rsidRPr="007825BF" w:rsidRDefault="00CF44AE" w:rsidP="00CF44AE">
      <w:pPr>
        <w:suppressAutoHyphens/>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Čisté prostory UNI UTB splňují požadavky pro zařazení do třídy čistoty „C“, ISO 7 dle požadavku normy ČSN EN ISO 14644 Čisté prostory a příslušné řízené prostředí v souladu s obhájeným a platným CERTIFIKÁTEM č. 23 0002 SJ do 10. ledna 2026, který deklaruje zavedený, dokumentovaný a funkční systém managementu kvality dle požadavku normy ČSN EN ISO 13485 </w:t>
      </w:r>
      <w:proofErr w:type="spellStart"/>
      <w:r w:rsidRPr="007825BF">
        <w:rPr>
          <w:rFonts w:ascii="Calibri" w:eastAsia="Calibri" w:hAnsi="Calibri" w:cs="Calibri"/>
          <w:kern w:val="0"/>
          <w:sz w:val="24"/>
          <w14:ligatures w14:val="none"/>
        </w:rPr>
        <w:t>ed</w:t>
      </w:r>
      <w:proofErr w:type="spellEnd"/>
      <w:r w:rsidRPr="007825BF">
        <w:rPr>
          <w:rFonts w:ascii="Calibri" w:eastAsia="Calibri" w:hAnsi="Calibri" w:cs="Calibri"/>
          <w:kern w:val="0"/>
          <w:sz w:val="24"/>
          <w14:ligatures w14:val="none"/>
        </w:rPr>
        <w:t xml:space="preserve">. 2:2016. </w:t>
      </w:r>
    </w:p>
    <w:p w14:paraId="262879A7" w14:textId="77777777" w:rsidR="00CF44AE" w:rsidRPr="007825BF" w:rsidRDefault="00CF44AE" w:rsidP="00CF44AE">
      <w:pPr>
        <w:suppressAutoHyphens/>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Obuvnická zkušební laboratoř UNI CVO UTB disponuje Mezinárodním Osvědčením o akreditaci č. 171/2023 dle ČSN EN ISO/IEC 17025:2018 pro zkoušení fyzikálně-mechanických vlastností obuvnických materiálů a výrobků z usní, koženek, textilních materiálů, plastů a pryží, které je platné do 4. ledna 2027 a v rámci spolupráce s praxí provádí celkem 11 zkušebních metod.</w:t>
      </w:r>
    </w:p>
    <w:p w14:paraId="79CFB270" w14:textId="77777777" w:rsidR="00CF44AE" w:rsidRPr="007825BF" w:rsidRDefault="00CF44AE" w:rsidP="00CF44AE">
      <w:pPr>
        <w:suppressAutoHyphens/>
        <w:jc w:val="both"/>
        <w:rPr>
          <w:rFonts w:ascii="Calibri" w:eastAsia="Calibri" w:hAnsi="Calibri" w:cs="Calibri"/>
          <w:kern w:val="0"/>
          <w14:ligatures w14:val="none"/>
        </w:rPr>
      </w:pPr>
      <w:r w:rsidRPr="007825BF">
        <w:rPr>
          <w:rFonts w:ascii="Calibri" w:eastAsia="Calibri" w:hAnsi="Calibri" w:cs="Calibri"/>
          <w:kern w:val="0"/>
          <w:sz w:val="24"/>
          <w14:ligatures w14:val="none"/>
        </w:rPr>
        <w:lastRenderedPageBreak/>
        <w:t>Laboratoř diagnostiky pohybového aparátu UNI CVO UTB byla slavnostně otevřena dne 4. října 2023, provádí komplexní diagnostiku</w:t>
      </w:r>
      <w:r w:rsidRPr="007825BF">
        <w:rPr>
          <w:rFonts w:ascii="Calibri" w:eastAsia="Calibri" w:hAnsi="Calibri" w:cs="Calibri"/>
          <w:kern w:val="0"/>
          <w14:ligatures w14:val="none"/>
        </w:rPr>
        <w:t xml:space="preserve"> pohybového aparátu, která je zaměřena správnou funkci nohou a chodidel včetně jejich zhodnocení ve statické a dynamické zátěži.</w:t>
      </w:r>
    </w:p>
    <w:p w14:paraId="2FFD6A6D" w14:textId="77777777" w:rsidR="00CF44AE" w:rsidRPr="007825BF" w:rsidRDefault="00CF44AE" w:rsidP="00CF44AE">
      <w:pPr>
        <w:spacing w:after="0" w:line="276" w:lineRule="auto"/>
        <w:jc w:val="both"/>
        <w:rPr>
          <w:rFonts w:ascii="Calibri" w:eastAsia="Times New Roman" w:hAnsi="Calibri" w:cs="Calibri"/>
          <w:kern w:val="0"/>
          <w:sz w:val="24"/>
          <w:lang w:eastAsia="cs-CZ"/>
          <w14:ligatures w14:val="none"/>
        </w:rPr>
      </w:pPr>
    </w:p>
    <w:p w14:paraId="27E89544" w14:textId="77777777" w:rsidR="00CF44AE" w:rsidRPr="007825BF" w:rsidRDefault="00CF44AE" w:rsidP="00CF44AE">
      <w:pPr>
        <w:spacing w:after="0" w:line="276" w:lineRule="auto"/>
        <w:ind w:left="425"/>
        <w:jc w:val="both"/>
        <w:rPr>
          <w:rFonts w:ascii="Calibri" w:eastAsia="Times New Roman" w:hAnsi="Calibri" w:cs="Calibri"/>
          <w:i/>
          <w:kern w:val="0"/>
          <w:sz w:val="24"/>
          <w:lang w:eastAsia="cs-CZ"/>
          <w14:ligatures w14:val="none"/>
        </w:rPr>
      </w:pPr>
      <w:bookmarkStart w:id="40" w:name="_Hlk163756510"/>
      <w:r w:rsidRPr="007825BF">
        <w:rPr>
          <w:rFonts w:ascii="Calibri" w:eastAsia="Times New Roman" w:hAnsi="Calibri" w:cs="Calibri"/>
          <w:i/>
          <w:kern w:val="0"/>
          <w:sz w:val="24"/>
          <w:lang w:eastAsia="cs-CZ"/>
          <w14:ligatures w14:val="none"/>
        </w:rPr>
        <w:t>f) Vysoká škola na příkladech z praxe uvede, jakými způsoby podporuje horizontální (tj. mezisektorovou) mobilitu studentů a akademických pracovníků a jejich vzdělávání směřující k rozvoji kompetencí pro inovační podnikání.</w:t>
      </w:r>
    </w:p>
    <w:bookmarkEnd w:id="40"/>
    <w:p w14:paraId="20B317FD" w14:textId="77777777" w:rsidR="00CF44AE" w:rsidRPr="007825BF" w:rsidRDefault="00CF44AE" w:rsidP="00CF44AE">
      <w:pPr>
        <w:spacing w:after="0" w:line="276" w:lineRule="auto"/>
        <w:jc w:val="both"/>
        <w:rPr>
          <w:rFonts w:ascii="Calibri" w:eastAsia="Times New Roman" w:hAnsi="Calibri" w:cs="Calibri"/>
          <w:kern w:val="0"/>
          <w:sz w:val="24"/>
          <w:lang w:eastAsia="cs-CZ"/>
          <w14:ligatures w14:val="none"/>
        </w:rPr>
      </w:pPr>
    </w:p>
    <w:p w14:paraId="11AC06ED" w14:textId="77777777" w:rsidR="00CF44AE" w:rsidRPr="007825BF" w:rsidRDefault="00CF44AE" w:rsidP="00CF44AE">
      <w:pPr>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Podpora horizontální mobility studentů a akademických pracovníků je zajištěna skrze Technologické inovační centrum, které zajišťuje propojení s komerční sférou a reprezentací Zlínského kraje. UTB se aktivně zapojuje do přípravy a následné realizace Regionální inovační strategie Zlínského kraje. UTB je spolu s dalšími významnými institucemi (Zlínským krajem, Hospodářskou komorou atd.) členem partnerské platformy ZLINNOVATION, která vznikla za účelem posílení vzájemné komunikace, spolupráce a důvěry podpůrných subjektů inovačního ekosystému Zlínského kraje. „Hlavním cílem platformy je koordinovat, propojovat a promovat aktivity členů tak, aby byla vytvořena společná personalizovaná nabídka služeb cílovým skupinám v inovačním ekosystému v souladu s Regionální inovační strategií Zlínského kraje.“ – viz </w:t>
      </w:r>
      <w:hyperlink r:id="rId16" w:history="1">
        <w:r w:rsidRPr="007825BF">
          <w:rPr>
            <w:rFonts w:ascii="Calibri" w:eastAsia="Calibri" w:hAnsi="Calibri" w:cs="Calibri"/>
            <w:kern w:val="0"/>
            <w:sz w:val="24"/>
            <w14:ligatures w14:val="none"/>
          </w:rPr>
          <w:t>https://zlinnovation.cz/o-nas/</w:t>
        </w:r>
      </w:hyperlink>
      <w:r w:rsidRPr="007825BF">
        <w:rPr>
          <w:rFonts w:ascii="Calibri" w:eastAsia="Calibri" w:hAnsi="Calibri" w:cs="Calibri"/>
          <w:kern w:val="0"/>
          <w:sz w:val="24"/>
          <w14:ligatures w14:val="none"/>
        </w:rPr>
        <w:t xml:space="preserve"> Aktivní roli hraje také Centrum transferu technologií (viz aktivity UNI), propojení s praxí skrze Vědeckotechnické parky (viz aktivity UNI a FAI) či podpora vzniku kreativních dílen. Řada dalších aktivit je pak decentralizována a zajišťována skrze jednotlivé součásti.</w:t>
      </w:r>
    </w:p>
    <w:p w14:paraId="0F92668D" w14:textId="77777777" w:rsidR="00CF44AE" w:rsidRPr="007825BF" w:rsidRDefault="00CF44AE" w:rsidP="00CF44AE">
      <w:pPr>
        <w:shd w:val="clear" w:color="auto" w:fill="FFFFFF"/>
        <w:spacing w:after="0" w:line="276" w:lineRule="auto"/>
        <w:jc w:val="both"/>
        <w:rPr>
          <w:rFonts w:ascii="Calibri" w:eastAsia="Calibri" w:hAnsi="Calibri" w:cs="Calibri"/>
          <w:spacing w:val="-3"/>
          <w:kern w:val="0"/>
          <w:sz w:val="24"/>
          <w14:ligatures w14:val="none"/>
        </w:rPr>
      </w:pPr>
    </w:p>
    <w:p w14:paraId="7E74E864" w14:textId="77777777" w:rsidR="00CF44AE" w:rsidRPr="007825BF" w:rsidRDefault="00CF44AE" w:rsidP="00CF44AE">
      <w:pPr>
        <w:shd w:val="clear" w:color="auto" w:fill="FFFFFF"/>
        <w:spacing w:after="0" w:line="276" w:lineRule="auto"/>
        <w:jc w:val="both"/>
        <w:rPr>
          <w:rFonts w:ascii="Calibri" w:eastAsia="Calibri" w:hAnsi="Calibri" w:cs="Calibri"/>
          <w:spacing w:val="-3"/>
          <w:kern w:val="0"/>
          <w:sz w:val="24"/>
          <w14:ligatures w14:val="none"/>
        </w:rPr>
      </w:pPr>
      <w:r w:rsidRPr="007825BF">
        <w:rPr>
          <w:rFonts w:ascii="Calibri" w:eastAsia="Calibri" w:hAnsi="Calibri" w:cs="Calibri"/>
          <w:spacing w:val="-3"/>
          <w:kern w:val="0"/>
          <w:sz w:val="24"/>
          <w14:ligatures w14:val="none"/>
        </w:rPr>
        <w:t>UTB ve Zlíně systémově podporuje mobilitu studentů a akademických pracovníků skrze tvorbu kreativních dílen, spoluprací s TIC či Centrem kreativních průmyslů a podnikání (UPPER).</w:t>
      </w:r>
    </w:p>
    <w:p w14:paraId="660434DE" w14:textId="77777777" w:rsidR="00CF44AE" w:rsidRPr="007825BF" w:rsidRDefault="00CF44AE" w:rsidP="00CF44AE">
      <w:pPr>
        <w:shd w:val="clear" w:color="auto" w:fill="FFFFFF"/>
        <w:spacing w:after="0" w:line="276" w:lineRule="auto"/>
        <w:jc w:val="both"/>
        <w:rPr>
          <w:rFonts w:ascii="Calibri" w:eastAsia="Calibri" w:hAnsi="Calibri" w:cs="Calibri"/>
          <w:spacing w:val="-3"/>
          <w:kern w:val="0"/>
          <w:sz w:val="24"/>
          <w14:ligatures w14:val="none"/>
        </w:rPr>
      </w:pPr>
    </w:p>
    <w:p w14:paraId="4A6D2242" w14:textId="77777777" w:rsidR="00CF44AE" w:rsidRPr="007825BF" w:rsidRDefault="00CF44AE" w:rsidP="00CF44AE">
      <w:pPr>
        <w:shd w:val="clear" w:color="auto" w:fill="FFFFFF"/>
        <w:spacing w:after="0" w:line="276" w:lineRule="auto"/>
        <w:jc w:val="both"/>
        <w:rPr>
          <w:rFonts w:ascii="Calibri" w:eastAsia="Calibri" w:hAnsi="Calibri" w:cs="Calibri"/>
          <w:spacing w:val="-3"/>
          <w:kern w:val="0"/>
          <w:sz w:val="24"/>
          <w14:ligatures w14:val="none"/>
        </w:rPr>
      </w:pPr>
      <w:r w:rsidRPr="007825BF">
        <w:rPr>
          <w:rFonts w:ascii="Calibri" w:eastAsia="Calibri" w:hAnsi="Calibri" w:cs="Calibri"/>
          <w:spacing w:val="-3"/>
          <w:kern w:val="0"/>
          <w:sz w:val="24"/>
          <w14:ligatures w14:val="none"/>
        </w:rPr>
        <w:t xml:space="preserve">UTB je spolu s dalšími významnými institucemi (Zlínským krajem, Hospodářskou komorou atd.) členem partnerské platformy ZLINNOVATION, která vznikla za účelem posílení vzájemné komunikace, spolupráce a důvěry podpůrných subjektů inovačního ekosystému Zlínského kraje. „Hlavním cílem platformy je koordinovat, propojovat a promovat aktivity členů tak, aby byla vytvořena společná personalizovaná nabídka služeb cílovým skupinám v inovačním ekosystému v souladu s Regionální inovační strategií Zlínského kraje.“ – viz </w:t>
      </w:r>
      <w:hyperlink r:id="rId17" w:history="1">
        <w:r w:rsidRPr="007825BF">
          <w:rPr>
            <w:rFonts w:ascii="Calibri" w:eastAsia="Calibri" w:hAnsi="Calibri" w:cs="Calibri"/>
            <w:spacing w:val="-3"/>
            <w:kern w:val="0"/>
            <w:sz w:val="24"/>
            <w14:ligatures w14:val="none"/>
          </w:rPr>
          <w:t>https://zlinnovation.cz/o-nas/</w:t>
        </w:r>
      </w:hyperlink>
      <w:r w:rsidRPr="007825BF">
        <w:rPr>
          <w:rFonts w:ascii="Calibri" w:eastAsia="Calibri" w:hAnsi="Calibri" w:cs="Calibri"/>
          <w:spacing w:val="-3"/>
          <w:kern w:val="0"/>
          <w:sz w:val="24"/>
          <w14:ligatures w14:val="none"/>
        </w:rPr>
        <w:t xml:space="preserve"> </w:t>
      </w:r>
      <w:bookmarkStart w:id="41" w:name="_Hlk193100661"/>
    </w:p>
    <w:p w14:paraId="57C8103F" w14:textId="77777777" w:rsidR="00CF44AE" w:rsidRPr="007825BF" w:rsidRDefault="00CF44AE" w:rsidP="00CF44AE">
      <w:pPr>
        <w:shd w:val="clear" w:color="auto" w:fill="FFFFFF"/>
        <w:spacing w:after="0" w:line="276" w:lineRule="auto"/>
        <w:jc w:val="both"/>
        <w:rPr>
          <w:rFonts w:ascii="Calibri" w:eastAsia="Calibri" w:hAnsi="Calibri" w:cs="Calibri"/>
          <w:b/>
          <w:bCs/>
          <w:spacing w:val="-3"/>
          <w:kern w:val="0"/>
          <w:sz w:val="24"/>
          <w14:ligatures w14:val="none"/>
        </w:rPr>
      </w:pPr>
    </w:p>
    <w:p w14:paraId="31242BA9" w14:textId="77777777" w:rsidR="00CF44AE" w:rsidRPr="007825BF" w:rsidRDefault="00CF44AE" w:rsidP="00CF44AE">
      <w:pPr>
        <w:keepNext/>
        <w:shd w:val="clear" w:color="auto" w:fill="FFFFFF"/>
        <w:spacing w:after="0" w:line="276" w:lineRule="auto"/>
        <w:jc w:val="both"/>
        <w:rPr>
          <w:rFonts w:ascii="Calibri" w:eastAsia="Calibri" w:hAnsi="Calibri" w:cs="Calibri"/>
          <w:b/>
          <w:bCs/>
          <w:spacing w:val="-3"/>
          <w:kern w:val="0"/>
          <w:sz w:val="24"/>
          <w14:ligatures w14:val="none"/>
        </w:rPr>
      </w:pPr>
      <w:r w:rsidRPr="007825BF">
        <w:rPr>
          <w:rFonts w:ascii="Calibri" w:eastAsia="Calibri" w:hAnsi="Calibri" w:cs="Calibri"/>
          <w:b/>
          <w:bCs/>
          <w:spacing w:val="-3"/>
          <w:kern w:val="0"/>
          <w:sz w:val="24"/>
          <w14:ligatures w14:val="none"/>
        </w:rPr>
        <w:t>FT</w:t>
      </w:r>
    </w:p>
    <w:p w14:paraId="53ABC603" w14:textId="77777777" w:rsidR="00CF44AE" w:rsidRPr="007825BF" w:rsidRDefault="00CF44AE" w:rsidP="00CF44AE">
      <w:pPr>
        <w:shd w:val="clear" w:color="auto" w:fill="FFFFFF"/>
        <w:spacing w:after="0" w:line="276" w:lineRule="auto"/>
        <w:jc w:val="both"/>
        <w:rPr>
          <w:rFonts w:ascii="Calibri" w:eastAsia="Calibri" w:hAnsi="Calibri" w:cs="Calibri"/>
          <w:spacing w:val="-3"/>
          <w:kern w:val="0"/>
          <w:sz w:val="24"/>
          <w14:ligatures w14:val="none"/>
        </w:rPr>
      </w:pPr>
      <w:r w:rsidRPr="007825BF">
        <w:rPr>
          <w:rFonts w:ascii="Calibri" w:eastAsia="Calibri" w:hAnsi="Calibri" w:cs="Calibri"/>
          <w:spacing w:val="-3"/>
          <w:kern w:val="0"/>
          <w:sz w:val="24"/>
          <w14:ligatures w14:val="none"/>
        </w:rPr>
        <w:t xml:space="preserve">Fakulta technologická dlouhodobě spolupracuje s řadou firem z ČR i ze zahraničí a do této spolupráce jsou zapojeni studenti všech stupňů studia, zvláště pak studenti doktorského studia. V roce 2024 byl pro tyto spolupracující firmy realizován smluvní výzkum v objemu více než 1 mil. Kč a společná projektová činnost se spoluúčastí státu (poskytovatelé MPO, TAČR) v objemu jednotek milionů korun. Příklady spolupracujících zahraničních firem jsou </w:t>
      </w:r>
      <w:proofErr w:type="spellStart"/>
      <w:r w:rsidRPr="007825BF">
        <w:rPr>
          <w:rFonts w:ascii="Calibri" w:eastAsia="Calibri" w:hAnsi="Calibri" w:cs="Calibri"/>
          <w:spacing w:val="-3"/>
          <w:kern w:val="0"/>
          <w:sz w:val="24"/>
          <w14:ligatures w14:val="none"/>
        </w:rPr>
        <w:t>Fosfa</w:t>
      </w:r>
      <w:proofErr w:type="spellEnd"/>
      <w:r w:rsidRPr="007825BF">
        <w:rPr>
          <w:rFonts w:ascii="Calibri" w:eastAsia="Calibri" w:hAnsi="Calibri" w:cs="Calibri"/>
          <w:spacing w:val="-3"/>
          <w:kern w:val="0"/>
          <w:sz w:val="24"/>
          <w14:ligatures w14:val="none"/>
        </w:rPr>
        <w:t xml:space="preserve">, a. s. (SK), </w:t>
      </w:r>
      <w:proofErr w:type="spellStart"/>
      <w:r w:rsidRPr="007825BF">
        <w:rPr>
          <w:rFonts w:ascii="Calibri" w:eastAsia="Calibri" w:hAnsi="Calibri" w:cs="Calibri"/>
          <w:spacing w:val="-3"/>
          <w:kern w:val="0"/>
          <w:sz w:val="24"/>
          <w14:ligatures w14:val="none"/>
        </w:rPr>
        <w:t>Everis</w:t>
      </w:r>
      <w:proofErr w:type="spellEnd"/>
      <w:r w:rsidRPr="007825BF">
        <w:rPr>
          <w:rFonts w:ascii="Calibri" w:eastAsia="Calibri" w:hAnsi="Calibri" w:cs="Calibri"/>
          <w:spacing w:val="-3"/>
          <w:kern w:val="0"/>
          <w:sz w:val="24"/>
          <w14:ligatures w14:val="none"/>
        </w:rPr>
        <w:t xml:space="preserve"> (NL), Continental </w:t>
      </w:r>
      <w:proofErr w:type="spellStart"/>
      <w:r w:rsidRPr="007825BF">
        <w:rPr>
          <w:rFonts w:ascii="Calibri" w:eastAsia="Calibri" w:hAnsi="Calibri" w:cs="Calibri"/>
          <w:spacing w:val="-3"/>
          <w:kern w:val="0"/>
          <w:sz w:val="24"/>
          <w14:ligatures w14:val="none"/>
        </w:rPr>
        <w:t>Reifen</w:t>
      </w:r>
      <w:proofErr w:type="spellEnd"/>
      <w:r w:rsidRPr="007825BF">
        <w:rPr>
          <w:rFonts w:ascii="Calibri" w:eastAsia="Calibri" w:hAnsi="Calibri" w:cs="Calibri"/>
          <w:spacing w:val="-3"/>
          <w:kern w:val="0"/>
          <w:sz w:val="24"/>
          <w14:ligatures w14:val="none"/>
        </w:rPr>
        <w:t xml:space="preserve"> </w:t>
      </w:r>
      <w:proofErr w:type="spellStart"/>
      <w:r w:rsidRPr="007825BF">
        <w:rPr>
          <w:rFonts w:ascii="Calibri" w:eastAsia="Calibri" w:hAnsi="Calibri" w:cs="Calibri"/>
          <w:spacing w:val="-3"/>
          <w:kern w:val="0"/>
          <w:sz w:val="24"/>
          <w14:ligatures w14:val="none"/>
        </w:rPr>
        <w:t>Deutchland</w:t>
      </w:r>
      <w:proofErr w:type="spellEnd"/>
      <w:r w:rsidRPr="007825BF">
        <w:rPr>
          <w:rFonts w:ascii="Calibri" w:eastAsia="Calibri" w:hAnsi="Calibri" w:cs="Calibri"/>
          <w:spacing w:val="-3"/>
          <w:kern w:val="0"/>
          <w:sz w:val="24"/>
          <w14:ligatures w14:val="none"/>
        </w:rPr>
        <w:t xml:space="preserve"> </w:t>
      </w:r>
      <w:proofErr w:type="spellStart"/>
      <w:r w:rsidRPr="007825BF">
        <w:rPr>
          <w:rFonts w:ascii="Calibri" w:eastAsia="Calibri" w:hAnsi="Calibri" w:cs="Calibri"/>
          <w:spacing w:val="-3"/>
          <w:kern w:val="0"/>
          <w:sz w:val="24"/>
          <w14:ligatures w14:val="none"/>
        </w:rPr>
        <w:t>GmbH</w:t>
      </w:r>
      <w:proofErr w:type="spellEnd"/>
      <w:r w:rsidRPr="007825BF">
        <w:rPr>
          <w:rFonts w:ascii="Calibri" w:eastAsia="Calibri" w:hAnsi="Calibri" w:cs="Calibri"/>
          <w:spacing w:val="-3"/>
          <w:kern w:val="0"/>
          <w:sz w:val="24"/>
          <w14:ligatures w14:val="none"/>
        </w:rPr>
        <w:t xml:space="preserve"> (GE) a desítky dalších. </w:t>
      </w:r>
    </w:p>
    <w:p w14:paraId="7FD85633" w14:textId="77777777" w:rsidR="00CF44AE" w:rsidRPr="007825BF" w:rsidRDefault="00CF44AE" w:rsidP="00CF44AE">
      <w:pPr>
        <w:shd w:val="clear" w:color="auto" w:fill="FFFFFF"/>
        <w:spacing w:after="0" w:line="276" w:lineRule="auto"/>
        <w:jc w:val="both"/>
        <w:rPr>
          <w:rFonts w:ascii="Calibri" w:eastAsia="Calibri" w:hAnsi="Calibri" w:cs="Calibri"/>
          <w:color w:val="FF0000"/>
          <w:spacing w:val="-3"/>
          <w:kern w:val="0"/>
          <w:sz w:val="24"/>
          <w14:ligatures w14:val="none"/>
        </w:rPr>
      </w:pPr>
    </w:p>
    <w:p w14:paraId="296FDF0F" w14:textId="77777777" w:rsidR="00CF44AE" w:rsidRDefault="00CF44AE" w:rsidP="00CF44AE">
      <w:pPr>
        <w:shd w:val="clear" w:color="auto" w:fill="FFFFFF"/>
        <w:spacing w:after="0" w:line="276" w:lineRule="auto"/>
        <w:jc w:val="both"/>
        <w:rPr>
          <w:rFonts w:ascii="Calibri" w:eastAsia="Calibri" w:hAnsi="Calibri" w:cs="Calibri"/>
          <w:spacing w:val="-3"/>
          <w:kern w:val="0"/>
          <w:sz w:val="24"/>
          <w14:ligatures w14:val="none"/>
        </w:rPr>
      </w:pPr>
      <w:r w:rsidRPr="007825BF">
        <w:rPr>
          <w:rFonts w:ascii="Calibri" w:eastAsia="Calibri" w:hAnsi="Calibri" w:cs="Calibri"/>
          <w:spacing w:val="-3"/>
          <w:kern w:val="0"/>
          <w:sz w:val="24"/>
          <w14:ligatures w14:val="none"/>
        </w:rPr>
        <w:lastRenderedPageBreak/>
        <w:t xml:space="preserve">Kromě toho se studenti během svého studia, zejména v navazujících magisterských studijních programech, pravidelně účastní exkurzí do výrobních podniků napříč celou ČR, jejichž působnost souvisí se zaměřením konkrétního studijního programu. </w:t>
      </w:r>
    </w:p>
    <w:p w14:paraId="371D0928" w14:textId="77777777" w:rsidR="00774276" w:rsidRPr="007825BF" w:rsidRDefault="00774276" w:rsidP="00CF44AE">
      <w:pPr>
        <w:shd w:val="clear" w:color="auto" w:fill="FFFFFF"/>
        <w:spacing w:after="0" w:line="276" w:lineRule="auto"/>
        <w:jc w:val="both"/>
        <w:rPr>
          <w:rFonts w:ascii="Calibri" w:eastAsia="Calibri" w:hAnsi="Calibri" w:cs="Calibri"/>
          <w:spacing w:val="-3"/>
          <w:kern w:val="0"/>
          <w:sz w:val="24"/>
          <w14:ligatures w14:val="none"/>
        </w:rPr>
      </w:pPr>
    </w:p>
    <w:p w14:paraId="43CD1818" w14:textId="77777777" w:rsidR="00CF44AE" w:rsidRPr="007825BF" w:rsidRDefault="00CF44AE" w:rsidP="00CF44AE">
      <w:pPr>
        <w:shd w:val="clear" w:color="auto" w:fill="FFFFFF"/>
        <w:spacing w:after="0" w:line="276" w:lineRule="auto"/>
        <w:jc w:val="both"/>
        <w:rPr>
          <w:rFonts w:ascii="Calibri" w:eastAsia="Calibri" w:hAnsi="Calibri" w:cs="Calibri"/>
          <w:spacing w:val="-3"/>
          <w:kern w:val="0"/>
          <w:sz w:val="24"/>
          <w14:ligatures w14:val="none"/>
        </w:rPr>
      </w:pPr>
    </w:p>
    <w:p w14:paraId="2E221BCC" w14:textId="77777777" w:rsidR="00CF44AE" w:rsidRPr="007825BF" w:rsidRDefault="00CF44AE" w:rsidP="00CF44AE">
      <w:pPr>
        <w:shd w:val="clear" w:color="auto" w:fill="FFFFFF"/>
        <w:spacing w:after="0" w:line="276" w:lineRule="auto"/>
        <w:jc w:val="both"/>
        <w:rPr>
          <w:rFonts w:ascii="Calibri" w:eastAsia="Calibri" w:hAnsi="Calibri" w:cs="Calibri"/>
          <w:b/>
          <w:bCs/>
          <w:spacing w:val="-3"/>
          <w:kern w:val="0"/>
          <w:sz w:val="24"/>
          <w14:ligatures w14:val="none"/>
        </w:rPr>
      </w:pPr>
      <w:proofErr w:type="spellStart"/>
      <w:r w:rsidRPr="007825BF">
        <w:rPr>
          <w:rFonts w:ascii="Calibri" w:eastAsia="Calibri" w:hAnsi="Calibri" w:cs="Calibri"/>
          <w:b/>
          <w:bCs/>
          <w:spacing w:val="-3"/>
          <w:kern w:val="0"/>
          <w:sz w:val="24"/>
          <w14:ligatures w14:val="none"/>
        </w:rPr>
        <w:t>FaME</w:t>
      </w:r>
      <w:proofErr w:type="spellEnd"/>
    </w:p>
    <w:p w14:paraId="6D913B19" w14:textId="77777777" w:rsidR="00CF44AE" w:rsidRPr="007825BF" w:rsidRDefault="00CF44AE" w:rsidP="00CF44AE">
      <w:pPr>
        <w:shd w:val="clear" w:color="auto" w:fill="FFFFFF"/>
        <w:spacing w:after="0" w:line="276" w:lineRule="auto"/>
        <w:jc w:val="both"/>
        <w:rPr>
          <w:rFonts w:ascii="Calibri" w:eastAsia="Calibri" w:hAnsi="Calibri" w:cs="Calibri"/>
          <w:spacing w:val="-3"/>
          <w:kern w:val="0"/>
          <w:sz w:val="24"/>
          <w14:ligatures w14:val="none"/>
        </w:rPr>
      </w:pPr>
      <w:proofErr w:type="spellStart"/>
      <w:r w:rsidRPr="007825BF">
        <w:rPr>
          <w:rFonts w:ascii="Calibri" w:eastAsia="Calibri" w:hAnsi="Calibri" w:cs="Calibri"/>
          <w:spacing w:val="-3"/>
          <w:kern w:val="0"/>
          <w:sz w:val="24"/>
          <w14:ligatures w14:val="none"/>
        </w:rPr>
        <w:t>FaME</w:t>
      </w:r>
      <w:proofErr w:type="spellEnd"/>
      <w:r w:rsidRPr="007825BF">
        <w:rPr>
          <w:rFonts w:ascii="Calibri" w:eastAsia="Calibri" w:hAnsi="Calibri" w:cs="Calibri"/>
          <w:spacing w:val="-3"/>
          <w:kern w:val="0"/>
          <w:sz w:val="24"/>
          <w14:ligatures w14:val="none"/>
        </w:rPr>
        <w:t xml:space="preserve"> v roce 2024 systematicky podporovala rozvoj kompetencí studujících i akademických pracovníků v oblasti inovačního podnikání a aktivně přispívala k propojování akademického prostředí s podnikovou a veřejnou sférou. </w:t>
      </w:r>
    </w:p>
    <w:p w14:paraId="77950DB0" w14:textId="77777777" w:rsidR="00CF44AE" w:rsidRPr="007825BF" w:rsidRDefault="00CF44AE" w:rsidP="00CF44AE">
      <w:pPr>
        <w:shd w:val="clear" w:color="auto" w:fill="FFFFFF"/>
        <w:spacing w:after="0" w:line="276" w:lineRule="auto"/>
        <w:jc w:val="both"/>
        <w:rPr>
          <w:rFonts w:ascii="Calibri" w:eastAsia="Calibri" w:hAnsi="Calibri" w:cs="Calibri"/>
          <w:spacing w:val="-3"/>
          <w:kern w:val="0"/>
          <w:sz w:val="24"/>
          <w14:ligatures w14:val="none"/>
        </w:rPr>
      </w:pPr>
    </w:p>
    <w:p w14:paraId="2C3B1073" w14:textId="77777777" w:rsidR="00CF44AE" w:rsidRPr="007825BF" w:rsidRDefault="00CF44AE" w:rsidP="00CF44AE">
      <w:pPr>
        <w:shd w:val="clear" w:color="auto" w:fill="FFFFFF"/>
        <w:spacing w:after="0" w:line="276" w:lineRule="auto"/>
        <w:jc w:val="both"/>
        <w:rPr>
          <w:rFonts w:ascii="Calibri" w:eastAsia="Calibri" w:hAnsi="Calibri" w:cs="Calibri"/>
          <w:spacing w:val="-3"/>
          <w:kern w:val="0"/>
          <w:sz w:val="24"/>
          <w14:ligatures w14:val="none"/>
        </w:rPr>
      </w:pPr>
      <w:r w:rsidRPr="007825BF">
        <w:rPr>
          <w:rFonts w:ascii="Calibri" w:eastAsia="Calibri" w:hAnsi="Calibri" w:cs="Calibri"/>
          <w:spacing w:val="-3"/>
          <w:kern w:val="0"/>
          <w:sz w:val="24"/>
          <w14:ligatures w14:val="none"/>
        </w:rPr>
        <w:t>Významným nástrojem podpory horizontální (mezisektorové) mobility studujících byly zejména profesně orientované studijní programy (např. Účetnictví a daně, Sportovní management, Finance a finanční technologie či Průmyslové inženýrství), které systematicky integrují odborníky z praxe do výuky a podporují aplikaci poznatků v reálném prostředí. </w:t>
      </w:r>
    </w:p>
    <w:p w14:paraId="70F2DAD3" w14:textId="77777777" w:rsidR="00CF44AE" w:rsidRPr="007825BF" w:rsidRDefault="00CF44AE" w:rsidP="00CF44AE">
      <w:pPr>
        <w:shd w:val="clear" w:color="auto" w:fill="FFFFFF"/>
        <w:spacing w:after="0" w:line="276" w:lineRule="auto"/>
        <w:jc w:val="both"/>
        <w:rPr>
          <w:rFonts w:ascii="Calibri" w:eastAsia="Calibri" w:hAnsi="Calibri" w:cs="Calibri"/>
          <w:spacing w:val="-3"/>
          <w:kern w:val="0"/>
          <w:sz w:val="24"/>
          <w14:ligatures w14:val="none"/>
        </w:rPr>
      </w:pPr>
    </w:p>
    <w:p w14:paraId="2FC1C2B2" w14:textId="77777777" w:rsidR="00CF44AE" w:rsidRPr="007825BF" w:rsidRDefault="00CF44AE" w:rsidP="00CF44AE">
      <w:pPr>
        <w:shd w:val="clear" w:color="auto" w:fill="FFFFFF"/>
        <w:spacing w:after="0" w:line="276" w:lineRule="auto"/>
        <w:jc w:val="both"/>
        <w:rPr>
          <w:rFonts w:ascii="Calibri" w:eastAsia="Calibri" w:hAnsi="Calibri" w:cs="Calibri"/>
          <w:spacing w:val="-3"/>
          <w:kern w:val="0"/>
          <w:sz w:val="24"/>
          <w14:ligatures w14:val="none"/>
        </w:rPr>
      </w:pPr>
      <w:r w:rsidRPr="007825BF">
        <w:rPr>
          <w:rFonts w:ascii="Calibri" w:eastAsia="Calibri" w:hAnsi="Calibri" w:cs="Calibri"/>
          <w:spacing w:val="-3"/>
          <w:kern w:val="0"/>
          <w:sz w:val="24"/>
          <w14:ligatures w14:val="none"/>
        </w:rPr>
        <w:t xml:space="preserve">Klíčovou roli v oblasti podnikavosti a inovačního myšlení sehrály předměty jako Podnikatelská akademie 1 a 2, realizované ve spolupráci s Technologickým inovačním centrem Zlín, </w:t>
      </w:r>
      <w:proofErr w:type="spellStart"/>
      <w:r w:rsidRPr="007825BF">
        <w:rPr>
          <w:rFonts w:ascii="Calibri" w:eastAsia="Calibri" w:hAnsi="Calibri" w:cs="Calibri"/>
          <w:spacing w:val="-3"/>
          <w:kern w:val="0"/>
          <w:sz w:val="24"/>
          <w14:ligatures w14:val="none"/>
        </w:rPr>
        <w:t>CzechInvestem</w:t>
      </w:r>
      <w:proofErr w:type="spellEnd"/>
      <w:r w:rsidRPr="007825BF">
        <w:rPr>
          <w:rFonts w:ascii="Calibri" w:eastAsia="Calibri" w:hAnsi="Calibri" w:cs="Calibri"/>
          <w:spacing w:val="-3"/>
          <w:kern w:val="0"/>
          <w:sz w:val="24"/>
          <w14:ligatures w14:val="none"/>
        </w:rPr>
        <w:t xml:space="preserve"> a zástupci firem z podnikatelských inkubátorů. Tyto kurzy umožňují studujícím z různých fakult (včetně neekonomických) osvojit si praktické nástroje podnikání, pracovat na vlastních podnikatelských záměrech a konzultovat je s odbornými kouči. Pro rozvoj kompetencí pro inovační podnikání byly důležité i předměty jako Firemní inovační politika, Inovační management nebo Základy podnikatelství, které studenty připravují na strategické řízení inovací a aplikaci kreativních přístupů v podnikatelském i korporátním kontextu. </w:t>
      </w:r>
    </w:p>
    <w:p w14:paraId="3756EBD3" w14:textId="77777777" w:rsidR="00CF44AE" w:rsidRPr="007825BF" w:rsidRDefault="00CF44AE" w:rsidP="00CF44AE">
      <w:pPr>
        <w:shd w:val="clear" w:color="auto" w:fill="FFFFFF"/>
        <w:spacing w:after="0" w:line="276" w:lineRule="auto"/>
        <w:jc w:val="both"/>
        <w:rPr>
          <w:rFonts w:ascii="Calibri" w:eastAsia="Calibri" w:hAnsi="Calibri" w:cs="Calibri"/>
          <w:spacing w:val="-3"/>
          <w:kern w:val="0"/>
          <w:sz w:val="24"/>
          <w14:ligatures w14:val="none"/>
        </w:rPr>
      </w:pPr>
    </w:p>
    <w:p w14:paraId="1CA1CA3B" w14:textId="77777777" w:rsidR="00CF44AE" w:rsidRPr="007825BF" w:rsidRDefault="00CF44AE" w:rsidP="00CF44AE">
      <w:pPr>
        <w:shd w:val="clear" w:color="auto" w:fill="FFFFFF"/>
        <w:spacing w:after="0" w:line="276" w:lineRule="auto"/>
        <w:jc w:val="both"/>
        <w:rPr>
          <w:rFonts w:ascii="Calibri" w:eastAsia="Calibri" w:hAnsi="Calibri" w:cs="Calibri"/>
          <w:spacing w:val="-3"/>
          <w:kern w:val="0"/>
          <w:sz w:val="24"/>
          <w14:ligatures w14:val="none"/>
        </w:rPr>
      </w:pPr>
      <w:r w:rsidRPr="007825BF">
        <w:rPr>
          <w:rFonts w:ascii="Calibri" w:eastAsia="Calibri" w:hAnsi="Calibri" w:cs="Calibri"/>
          <w:spacing w:val="-3"/>
          <w:kern w:val="0"/>
          <w:sz w:val="24"/>
          <w14:ligatures w14:val="none"/>
        </w:rPr>
        <w:t xml:space="preserve">K rozvoji finanční gramotnosti a zároveň podnikavosti přispívá vzdělávací projekt </w:t>
      </w:r>
      <w:proofErr w:type="spellStart"/>
      <w:r w:rsidRPr="007825BF">
        <w:rPr>
          <w:rFonts w:ascii="Calibri" w:eastAsia="Calibri" w:hAnsi="Calibri" w:cs="Calibri"/>
          <w:spacing w:val="-3"/>
          <w:kern w:val="0"/>
          <w:sz w:val="24"/>
          <w14:ligatures w14:val="none"/>
        </w:rPr>
        <w:t>UFbanka</w:t>
      </w:r>
      <w:proofErr w:type="spellEnd"/>
      <w:r w:rsidRPr="007825BF">
        <w:rPr>
          <w:rFonts w:ascii="Calibri" w:eastAsia="Calibri" w:hAnsi="Calibri" w:cs="Calibri"/>
          <w:spacing w:val="-3"/>
          <w:kern w:val="0"/>
          <w:sz w:val="24"/>
          <w14:ligatures w14:val="none"/>
        </w:rPr>
        <w:t xml:space="preserve">, v jehož rámci se studenti oborů financí stávají akcionáři simulované banky a získávají zkušenosti s rozhodovacími procesy, strategickým plánováním a zhodnocováním investic v prostředí </w:t>
      </w:r>
      <w:proofErr w:type="spellStart"/>
      <w:r w:rsidRPr="007825BF">
        <w:rPr>
          <w:rFonts w:ascii="Calibri" w:eastAsia="Calibri" w:hAnsi="Calibri" w:cs="Calibri"/>
          <w:spacing w:val="-3"/>
          <w:kern w:val="0"/>
          <w:sz w:val="24"/>
          <w14:ligatures w14:val="none"/>
        </w:rPr>
        <w:t>gamifikované</w:t>
      </w:r>
      <w:proofErr w:type="spellEnd"/>
      <w:r w:rsidRPr="007825BF">
        <w:rPr>
          <w:rFonts w:ascii="Calibri" w:eastAsia="Calibri" w:hAnsi="Calibri" w:cs="Calibri"/>
          <w:spacing w:val="-3"/>
          <w:kern w:val="0"/>
          <w:sz w:val="24"/>
          <w14:ligatures w14:val="none"/>
        </w:rPr>
        <w:t xml:space="preserve"> ekonomiky. </w:t>
      </w:r>
    </w:p>
    <w:p w14:paraId="05D80557" w14:textId="77777777" w:rsidR="00CF44AE" w:rsidRPr="007825BF" w:rsidRDefault="00CF44AE" w:rsidP="00CF44AE">
      <w:pPr>
        <w:shd w:val="clear" w:color="auto" w:fill="FFFFFF"/>
        <w:spacing w:after="0" w:line="276" w:lineRule="auto"/>
        <w:jc w:val="both"/>
        <w:rPr>
          <w:rFonts w:ascii="Calibri" w:eastAsia="Calibri" w:hAnsi="Calibri" w:cs="Calibri"/>
          <w:spacing w:val="-3"/>
          <w:kern w:val="0"/>
          <w:sz w:val="24"/>
          <w14:ligatures w14:val="none"/>
        </w:rPr>
      </w:pPr>
    </w:p>
    <w:p w14:paraId="4B518E28" w14:textId="77777777" w:rsidR="00CF44AE" w:rsidRPr="007825BF" w:rsidRDefault="00CF44AE" w:rsidP="00CF44AE">
      <w:pPr>
        <w:shd w:val="clear" w:color="auto" w:fill="FFFFFF"/>
        <w:spacing w:after="0" w:line="276" w:lineRule="auto"/>
        <w:jc w:val="both"/>
        <w:rPr>
          <w:rFonts w:ascii="Calibri" w:eastAsia="Calibri" w:hAnsi="Calibri" w:cs="Calibri"/>
          <w:spacing w:val="-3"/>
          <w:kern w:val="0"/>
          <w:sz w:val="24"/>
          <w14:ligatures w14:val="none"/>
        </w:rPr>
      </w:pPr>
      <w:r w:rsidRPr="007825BF">
        <w:rPr>
          <w:rFonts w:ascii="Calibri" w:eastAsia="Calibri" w:hAnsi="Calibri" w:cs="Calibri"/>
          <w:spacing w:val="-3"/>
          <w:kern w:val="0"/>
          <w:sz w:val="24"/>
          <w14:ligatures w14:val="none"/>
        </w:rPr>
        <w:t xml:space="preserve">Fakulta ve výuce využívá také simulační nástroje a softwarové aplikace, které umožňují </w:t>
      </w:r>
      <w:proofErr w:type="gramStart"/>
      <w:r w:rsidRPr="007825BF">
        <w:rPr>
          <w:rFonts w:ascii="Calibri" w:eastAsia="Calibri" w:hAnsi="Calibri" w:cs="Calibri"/>
          <w:spacing w:val="-3"/>
          <w:kern w:val="0"/>
          <w:sz w:val="24"/>
          <w14:ligatures w14:val="none"/>
        </w:rPr>
        <w:t>studujícím  řešit</w:t>
      </w:r>
      <w:proofErr w:type="gramEnd"/>
      <w:r w:rsidRPr="007825BF">
        <w:rPr>
          <w:rFonts w:ascii="Calibri" w:eastAsia="Calibri" w:hAnsi="Calibri" w:cs="Calibri"/>
          <w:spacing w:val="-3"/>
          <w:kern w:val="0"/>
          <w:sz w:val="24"/>
          <w14:ligatures w14:val="none"/>
        </w:rPr>
        <w:t xml:space="preserve"> reálné scénáře z praxe a zvyšují jejich připravenost na vstup do profesního života. </w:t>
      </w:r>
    </w:p>
    <w:p w14:paraId="12C76D2D" w14:textId="77777777" w:rsidR="00CF44AE" w:rsidRPr="007825BF" w:rsidRDefault="00CF44AE" w:rsidP="00CF44AE">
      <w:pPr>
        <w:shd w:val="clear" w:color="auto" w:fill="FFFFFF"/>
        <w:spacing w:after="0" w:line="276" w:lineRule="auto"/>
        <w:jc w:val="both"/>
        <w:rPr>
          <w:rFonts w:ascii="Calibri" w:eastAsia="Calibri" w:hAnsi="Calibri" w:cs="Calibri"/>
          <w:spacing w:val="-3"/>
          <w:kern w:val="0"/>
          <w:sz w:val="24"/>
          <w14:ligatures w14:val="none"/>
        </w:rPr>
      </w:pPr>
    </w:p>
    <w:p w14:paraId="07B40642" w14:textId="77777777" w:rsidR="00CF44AE" w:rsidRPr="007825BF" w:rsidRDefault="00CF44AE" w:rsidP="00CF44AE">
      <w:pPr>
        <w:shd w:val="clear" w:color="auto" w:fill="FFFFFF"/>
        <w:spacing w:after="0" w:line="276" w:lineRule="auto"/>
        <w:jc w:val="both"/>
        <w:rPr>
          <w:rFonts w:ascii="Calibri" w:eastAsia="Calibri" w:hAnsi="Calibri" w:cs="Calibri"/>
          <w:spacing w:val="-3"/>
          <w:kern w:val="0"/>
          <w:sz w:val="24"/>
          <w14:ligatures w14:val="none"/>
        </w:rPr>
      </w:pPr>
      <w:r w:rsidRPr="007825BF">
        <w:rPr>
          <w:rFonts w:ascii="Calibri" w:eastAsia="Calibri" w:hAnsi="Calibri" w:cs="Calibri"/>
          <w:spacing w:val="-3"/>
          <w:kern w:val="0"/>
          <w:sz w:val="24"/>
          <w14:ligatures w14:val="none"/>
        </w:rPr>
        <w:t>Podporu talentovaných studujících na rozhraní akademického a sportovního světa zajišťuje Ústav tělesné výchovy prostřednictvím Centra pro sportovní reprezentanty UTB. Jeho cílem je nastavit takové podmínky, které umožňují skloubení vrcholového sportu a studia – a to včetně zastoupení studentů fakulty na prestižních mezinárodních soutěžích. </w:t>
      </w:r>
    </w:p>
    <w:p w14:paraId="2060BA37" w14:textId="77777777" w:rsidR="00CF44AE" w:rsidRPr="007825BF" w:rsidRDefault="00CF44AE" w:rsidP="00CF44AE">
      <w:pPr>
        <w:shd w:val="clear" w:color="auto" w:fill="FFFFFF"/>
        <w:spacing w:after="0" w:line="276" w:lineRule="auto"/>
        <w:jc w:val="both"/>
        <w:rPr>
          <w:rFonts w:ascii="Calibri" w:eastAsia="Calibri" w:hAnsi="Calibri" w:cs="Calibri"/>
          <w:spacing w:val="-3"/>
          <w:kern w:val="0"/>
          <w:sz w:val="24"/>
          <w14:ligatures w14:val="none"/>
        </w:rPr>
      </w:pPr>
    </w:p>
    <w:p w14:paraId="39D49836" w14:textId="77777777" w:rsidR="00CF44AE" w:rsidRPr="007825BF" w:rsidRDefault="00CF44AE" w:rsidP="00CF44AE">
      <w:pPr>
        <w:shd w:val="clear" w:color="auto" w:fill="FFFFFF"/>
        <w:spacing w:after="0" w:line="276" w:lineRule="auto"/>
        <w:jc w:val="both"/>
        <w:rPr>
          <w:rFonts w:ascii="Calibri" w:eastAsia="Calibri" w:hAnsi="Calibri" w:cs="Calibri"/>
          <w:spacing w:val="-3"/>
          <w:kern w:val="0"/>
          <w:sz w:val="24"/>
          <w14:ligatures w14:val="none"/>
        </w:rPr>
      </w:pPr>
      <w:r w:rsidRPr="007825BF">
        <w:rPr>
          <w:rFonts w:ascii="Calibri" w:eastAsia="Calibri" w:hAnsi="Calibri" w:cs="Calibri"/>
          <w:spacing w:val="-3"/>
          <w:kern w:val="0"/>
          <w:sz w:val="24"/>
          <w14:ligatures w14:val="none"/>
        </w:rPr>
        <w:t xml:space="preserve">Fakulta podporuje také interdisciplinární výzkum a formování týmů napříč akademickými i aplikačními oblastmi. Spolupráci s praxí systematicky rozvíjí prostřednictvím Centra aplikovaného ekonomického výzkumu (CAEV). Inspirace z podnikatelské praxe je zajištěna celou </w:t>
      </w:r>
      <w:r w:rsidRPr="007825BF">
        <w:rPr>
          <w:rFonts w:ascii="Calibri" w:eastAsia="Calibri" w:hAnsi="Calibri" w:cs="Calibri"/>
          <w:spacing w:val="-3"/>
          <w:kern w:val="0"/>
          <w:sz w:val="24"/>
          <w14:ligatures w14:val="none"/>
        </w:rPr>
        <w:lastRenderedPageBreak/>
        <w:t xml:space="preserve">řadou přednášek a diskusí se zástupci firem jako Siemens </w:t>
      </w:r>
      <w:proofErr w:type="spellStart"/>
      <w:r w:rsidRPr="007825BF">
        <w:rPr>
          <w:rFonts w:ascii="Calibri" w:eastAsia="Calibri" w:hAnsi="Calibri" w:cs="Calibri"/>
          <w:spacing w:val="-3"/>
          <w:kern w:val="0"/>
          <w:sz w:val="24"/>
          <w14:ligatures w14:val="none"/>
        </w:rPr>
        <w:t>Healthineers</w:t>
      </w:r>
      <w:proofErr w:type="spellEnd"/>
      <w:r w:rsidRPr="007825BF">
        <w:rPr>
          <w:rFonts w:ascii="Calibri" w:eastAsia="Calibri" w:hAnsi="Calibri" w:cs="Calibri"/>
          <w:spacing w:val="-3"/>
          <w:kern w:val="0"/>
          <w:sz w:val="24"/>
          <w14:ligatures w14:val="none"/>
        </w:rPr>
        <w:t>, Coca-Cola HBC nebo ŠKODA AUTO. </w:t>
      </w:r>
    </w:p>
    <w:p w14:paraId="2BE02D5B" w14:textId="77777777" w:rsidR="00CF44AE" w:rsidRPr="007825BF" w:rsidRDefault="00CF44AE" w:rsidP="00CF44AE">
      <w:pPr>
        <w:shd w:val="clear" w:color="auto" w:fill="FFFFFF"/>
        <w:spacing w:after="0" w:line="276" w:lineRule="auto"/>
        <w:jc w:val="both"/>
        <w:rPr>
          <w:rFonts w:ascii="Calibri" w:eastAsia="Calibri" w:hAnsi="Calibri" w:cs="Calibri"/>
          <w:spacing w:val="-3"/>
          <w:kern w:val="0"/>
          <w:sz w:val="24"/>
          <w14:ligatures w14:val="none"/>
        </w:rPr>
      </w:pPr>
    </w:p>
    <w:p w14:paraId="5238B873" w14:textId="77777777" w:rsidR="00CF44AE" w:rsidRPr="007825BF" w:rsidRDefault="00CF44AE" w:rsidP="00CF44AE">
      <w:pPr>
        <w:shd w:val="clear" w:color="auto" w:fill="FFFFFF"/>
        <w:spacing w:after="0" w:line="276" w:lineRule="auto"/>
        <w:jc w:val="both"/>
        <w:rPr>
          <w:rFonts w:ascii="Calibri" w:eastAsia="Calibri" w:hAnsi="Calibri" w:cs="Calibri"/>
          <w:spacing w:val="-3"/>
          <w:kern w:val="0"/>
          <w:sz w:val="24"/>
          <w14:ligatures w14:val="none"/>
        </w:rPr>
      </w:pPr>
      <w:r w:rsidRPr="007825BF">
        <w:rPr>
          <w:rFonts w:ascii="Calibri" w:eastAsia="Calibri" w:hAnsi="Calibri" w:cs="Calibri"/>
          <w:spacing w:val="-3"/>
          <w:kern w:val="0"/>
          <w:sz w:val="24"/>
          <w14:ligatures w14:val="none"/>
        </w:rPr>
        <w:t xml:space="preserve">Významnou platformou pro rozvoj podnikavosti byla otevřená konference Zlínský </w:t>
      </w:r>
      <w:proofErr w:type="spellStart"/>
      <w:r w:rsidRPr="007825BF">
        <w:rPr>
          <w:rFonts w:ascii="Calibri" w:eastAsia="Calibri" w:hAnsi="Calibri" w:cs="Calibri"/>
          <w:spacing w:val="-3"/>
          <w:kern w:val="0"/>
          <w:sz w:val="24"/>
          <w14:ligatures w14:val="none"/>
        </w:rPr>
        <w:t>Barcamp</w:t>
      </w:r>
      <w:proofErr w:type="spellEnd"/>
      <w:r w:rsidRPr="007825BF">
        <w:rPr>
          <w:rFonts w:ascii="Calibri" w:eastAsia="Calibri" w:hAnsi="Calibri" w:cs="Calibri"/>
          <w:spacing w:val="-3"/>
          <w:kern w:val="0"/>
          <w:sz w:val="24"/>
          <w14:ligatures w14:val="none"/>
        </w:rPr>
        <w:t xml:space="preserve">, zaměřená na podnikání a inovace, a dále akce jako Finance </w:t>
      </w:r>
      <w:proofErr w:type="spellStart"/>
      <w:r w:rsidRPr="007825BF">
        <w:rPr>
          <w:rFonts w:ascii="Calibri" w:eastAsia="Calibri" w:hAnsi="Calibri" w:cs="Calibri"/>
          <w:spacing w:val="-3"/>
          <w:kern w:val="0"/>
          <w:sz w:val="24"/>
          <w14:ligatures w14:val="none"/>
        </w:rPr>
        <w:t>Day</w:t>
      </w:r>
      <w:proofErr w:type="spellEnd"/>
      <w:r w:rsidRPr="007825BF">
        <w:rPr>
          <w:rFonts w:ascii="Calibri" w:eastAsia="Calibri" w:hAnsi="Calibri" w:cs="Calibri"/>
          <w:spacing w:val="-3"/>
          <w:kern w:val="0"/>
          <w:sz w:val="24"/>
          <w14:ligatures w14:val="none"/>
        </w:rPr>
        <w:t xml:space="preserve"> 2024, Baťův odkaz světu, IDEATHON UTB nebo Týden pro digitální Česko. </w:t>
      </w:r>
    </w:p>
    <w:p w14:paraId="6508FD0D" w14:textId="77777777" w:rsidR="00CF44AE" w:rsidRPr="007825BF" w:rsidRDefault="00CF44AE" w:rsidP="00CF44AE">
      <w:pPr>
        <w:shd w:val="clear" w:color="auto" w:fill="FFFFFF"/>
        <w:spacing w:after="0" w:line="276" w:lineRule="auto"/>
        <w:jc w:val="both"/>
        <w:rPr>
          <w:rFonts w:ascii="Calibri" w:eastAsia="Calibri" w:hAnsi="Calibri" w:cs="Calibri"/>
          <w:spacing w:val="-3"/>
          <w:kern w:val="0"/>
          <w:sz w:val="24"/>
          <w14:ligatures w14:val="none"/>
        </w:rPr>
      </w:pPr>
      <w:r w:rsidRPr="007825BF">
        <w:rPr>
          <w:rFonts w:ascii="Calibri" w:eastAsia="Calibri" w:hAnsi="Calibri" w:cs="Calibri"/>
          <w:spacing w:val="-3"/>
          <w:kern w:val="0"/>
          <w:sz w:val="24"/>
          <w14:ligatures w14:val="none"/>
        </w:rPr>
        <w:t xml:space="preserve">V oblasti akademické mobility a mezisektorového propojování se fakulta zapojila také do činnosti Institutu </w:t>
      </w:r>
      <w:proofErr w:type="spellStart"/>
      <w:r w:rsidRPr="007825BF">
        <w:rPr>
          <w:rFonts w:ascii="Calibri" w:eastAsia="Calibri" w:hAnsi="Calibri" w:cs="Calibri"/>
          <w:spacing w:val="-3"/>
          <w:kern w:val="0"/>
          <w:sz w:val="24"/>
          <w14:ligatures w14:val="none"/>
        </w:rPr>
        <w:t>Equilibrium</w:t>
      </w:r>
      <w:proofErr w:type="spellEnd"/>
      <w:r w:rsidRPr="007825BF">
        <w:rPr>
          <w:rFonts w:ascii="Calibri" w:eastAsia="Calibri" w:hAnsi="Calibri" w:cs="Calibri"/>
          <w:spacing w:val="-3"/>
          <w:kern w:val="0"/>
          <w:sz w:val="24"/>
          <w14:ligatures w14:val="none"/>
        </w:rPr>
        <w:t>, který propojuje odborníky napříč obory s cílem hledat rovnovážná řešení pro komplexní společenské výzvy. </w:t>
      </w:r>
    </w:p>
    <w:bookmarkEnd w:id="41"/>
    <w:p w14:paraId="24E0BD6E" w14:textId="77777777" w:rsidR="00CF44AE" w:rsidRPr="007825BF" w:rsidRDefault="00CF44AE" w:rsidP="00CF44AE">
      <w:pPr>
        <w:shd w:val="clear" w:color="auto" w:fill="FFFFFF"/>
        <w:spacing w:after="0" w:line="276" w:lineRule="auto"/>
        <w:jc w:val="both"/>
        <w:rPr>
          <w:rFonts w:ascii="Calibri" w:eastAsia="Calibri" w:hAnsi="Calibri" w:cs="Calibri"/>
          <w:spacing w:val="-3"/>
          <w:kern w:val="0"/>
          <w:sz w:val="24"/>
          <w:highlight w:val="yellow"/>
          <w14:ligatures w14:val="none"/>
        </w:rPr>
      </w:pPr>
    </w:p>
    <w:p w14:paraId="5CCFF967" w14:textId="77777777" w:rsidR="00CF44AE" w:rsidRPr="007825BF" w:rsidRDefault="00CF44AE" w:rsidP="00CF44AE">
      <w:pPr>
        <w:spacing w:after="5" w:line="269" w:lineRule="auto"/>
        <w:ind w:left="5"/>
        <w:jc w:val="both"/>
        <w:rPr>
          <w:rFonts w:ascii="Calibri" w:eastAsia="Calibri" w:hAnsi="Calibri" w:cs="Calibri"/>
          <w:b/>
          <w:bCs/>
          <w:spacing w:val="-3"/>
          <w:kern w:val="0"/>
          <w:sz w:val="24"/>
          <w14:ligatures w14:val="none"/>
        </w:rPr>
      </w:pPr>
      <w:r w:rsidRPr="007825BF">
        <w:rPr>
          <w:rFonts w:ascii="Calibri" w:eastAsia="Calibri" w:hAnsi="Calibri" w:cs="Calibri"/>
          <w:b/>
          <w:bCs/>
          <w:spacing w:val="-3"/>
          <w:kern w:val="0"/>
          <w:sz w:val="24"/>
          <w14:ligatures w14:val="none"/>
        </w:rPr>
        <w:t>FMK</w:t>
      </w:r>
    </w:p>
    <w:p w14:paraId="319FD975" w14:textId="77777777" w:rsidR="00CF44AE" w:rsidRPr="007825BF" w:rsidRDefault="00CF44AE" w:rsidP="00CF44AE">
      <w:pPr>
        <w:spacing w:after="5" w:line="269" w:lineRule="auto"/>
        <w:ind w:left="5"/>
        <w:jc w:val="both"/>
        <w:rPr>
          <w:rFonts w:ascii="Calibri" w:eastAsia="Calibri" w:hAnsi="Calibri" w:cs="Calibri"/>
          <w:kern w:val="0"/>
          <w:sz w:val="24"/>
          <w14:ligatures w14:val="none"/>
        </w:rPr>
      </w:pPr>
      <w:r w:rsidRPr="007825BF">
        <w:rPr>
          <w:rFonts w:ascii="Calibri" w:eastAsia="Times New Roman" w:hAnsi="Calibri" w:cs="Calibri"/>
          <w:kern w:val="0"/>
          <w:sz w:val="24"/>
          <w:szCs w:val="24"/>
          <w14:ligatures w14:val="none"/>
        </w:rPr>
        <w:t>Centrum kreativních průmyslů a podnikání UPPER poskytuje poradenství a zázemí pro podnikání v oblasti kreativních průmyslů, slouží jako servisní středisko pro efektivní a integrovanou spolupráci s praxí a podporu a rozvoj projektových záměrů fakulty. UPPER tedy podporuje studenty i absolventy FMK UTB, propojuje jednotlivá pracoviště navzájem i s aplikační sférou, tzn. může se jednat o spolupráci s firmami, veřejnou správou, výzkumnými institucemi, se spin-</w:t>
      </w:r>
      <w:proofErr w:type="spellStart"/>
      <w:r w:rsidRPr="007825BF">
        <w:rPr>
          <w:rFonts w:ascii="Calibri" w:eastAsia="Times New Roman" w:hAnsi="Calibri" w:cs="Calibri"/>
          <w:kern w:val="0"/>
          <w:sz w:val="24"/>
          <w:szCs w:val="24"/>
          <w14:ligatures w14:val="none"/>
        </w:rPr>
        <w:t>off</w:t>
      </w:r>
      <w:proofErr w:type="spellEnd"/>
      <w:r w:rsidRPr="007825BF">
        <w:rPr>
          <w:rFonts w:ascii="Calibri" w:eastAsia="Times New Roman" w:hAnsi="Calibri" w:cs="Calibri"/>
          <w:kern w:val="0"/>
          <w:sz w:val="24"/>
          <w:szCs w:val="24"/>
          <w14:ligatures w14:val="none"/>
        </w:rPr>
        <w:t xml:space="preserve"> organizacemi, obcemi, regiony, příspěvkovými či neziskovými organizacemi a úzce spolupracuje s Projektovým centrem FMK.  </w:t>
      </w:r>
    </w:p>
    <w:p w14:paraId="5C662CB4" w14:textId="77777777" w:rsidR="00CF44AE" w:rsidRPr="007825BF" w:rsidRDefault="00CF44AE" w:rsidP="00CF44AE">
      <w:pPr>
        <w:spacing w:after="5" w:line="269" w:lineRule="auto"/>
        <w:ind w:left="5"/>
        <w:jc w:val="both"/>
        <w:rPr>
          <w:rFonts w:ascii="Calibri" w:eastAsia="Calibri" w:hAnsi="Calibri" w:cs="Calibri"/>
          <w:kern w:val="0"/>
          <w:sz w:val="24"/>
          <w14:ligatures w14:val="none"/>
        </w:rPr>
      </w:pPr>
    </w:p>
    <w:p w14:paraId="56CDCF01" w14:textId="77777777" w:rsidR="00CF44AE" w:rsidRPr="007825BF" w:rsidRDefault="00CF44AE" w:rsidP="00CF44AE">
      <w:pPr>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V rámci aktivit na podporu začínajících podnikatelů a stávající komunity na UTB vznikl formát diskusních panelů </w:t>
      </w:r>
      <w:r w:rsidRPr="007825BF">
        <w:rPr>
          <w:rFonts w:ascii="Calibri" w:eastAsia="Calibri" w:hAnsi="Calibri" w:cs="Calibri"/>
          <w:kern w:val="0"/>
          <w:sz w:val="24"/>
          <w:lang w:val="en-GB"/>
          <w14:ligatures w14:val="none"/>
        </w:rPr>
        <w:t>Meet &amp; Greet</w:t>
      </w:r>
      <w:r w:rsidRPr="007825BF">
        <w:rPr>
          <w:rFonts w:ascii="Calibri" w:eastAsia="Calibri" w:hAnsi="Calibri" w:cs="Calibri"/>
          <w:kern w:val="0"/>
          <w:sz w:val="24"/>
          <w14:ligatures w14:val="none"/>
        </w:rPr>
        <w:t xml:space="preserve"> s cílem propojit firmy i odborníky z praxe se studenty a zainteresovanou veřejností. V tomto formátu se i v roce 2024 nadále pokračovalo. Cílem panelových diskusí bylo vytvořit platformu pro potkávání marketérů firem Zlínského kraje se záměrem rozvést diskusi nad jejich reálnými potřebami, zkušenostmi a problémy. Zásadní bylo také propojení studentů s lokálními firmami.</w:t>
      </w:r>
    </w:p>
    <w:p w14:paraId="308B3C7F" w14:textId="77777777" w:rsidR="00CF44AE" w:rsidRPr="007825BF" w:rsidRDefault="00CF44AE" w:rsidP="00CF44AE">
      <w:pPr>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Akce Talent FMK podporuje mezioborovou spolupráci, která může být pro praxi velkým přínosem. Spolupráce designéra a marketingových specialistů při přípravě kampaní jsou součástí běžné praxe. Soutěž se od svého založení těší stále větší oblibě ze strany studentů i firem. Jejím cílem je spojit studenty oboru marketingové komunikace, designéry, kreativce a firmy a instituce nejen Zlínského kraje. Soutěž přibližuje studentům praxi a firmám nabízí kreativní marketingová, komunikační a vizuální řešení. Předvést své nadání a zapálení před klientem je pro studenty velkou výzvou a pro zástupce firem zdrojem inspirace, nové energie a v neposlední řadě i talentovaných stážistů. Soutěž Talent FMK vytváří půdu pro navazování kontaktů a budování kratších i dlouhodobých pracovních vztahů. Zadavatelé na prezentacích zpravidla oceňují odvahu, talent, nápady i energii, kterou studenti do přípravy kampaní vkládají. </w:t>
      </w:r>
    </w:p>
    <w:p w14:paraId="689C9386" w14:textId="77777777" w:rsidR="00CF44AE" w:rsidRPr="007825BF" w:rsidRDefault="00CF44AE" w:rsidP="00CF44AE">
      <w:pPr>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Každoročně pořádaný </w:t>
      </w:r>
      <w:proofErr w:type="spellStart"/>
      <w:r w:rsidRPr="007825BF">
        <w:rPr>
          <w:rFonts w:ascii="Calibri" w:eastAsia="Calibri" w:hAnsi="Calibri" w:cs="Calibri"/>
          <w:kern w:val="0"/>
          <w:sz w:val="24"/>
          <w14:ligatures w14:val="none"/>
        </w:rPr>
        <w:t>Ideathon</w:t>
      </w:r>
      <w:proofErr w:type="spellEnd"/>
      <w:r w:rsidRPr="007825BF">
        <w:rPr>
          <w:rFonts w:ascii="Calibri" w:eastAsia="Calibri" w:hAnsi="Calibri" w:cs="Calibri"/>
          <w:kern w:val="0"/>
          <w:sz w:val="24"/>
          <w14:ligatures w14:val="none"/>
        </w:rPr>
        <w:t xml:space="preserve"> UTB je 24hodinová soutěž, jež propojuje studenty napříč fakultami a dává jim možnost využít jejich schopnosti, vyzkoušet si práci v týmech a řešit v krátkém čase naléhavé výzvy naší doby. Témata do soutěže mohly přihlásit instituce a organizace ze Zlínského kraje z nekomerčního sektoru, z nichž bylo následně vybráno pomocí veřejného hlasování pět finálních výzev, se kterými se soutěžní týmy potýkaly. </w:t>
      </w:r>
    </w:p>
    <w:p w14:paraId="59D46F25" w14:textId="77777777" w:rsidR="00CF44AE" w:rsidRPr="007825BF" w:rsidRDefault="00CF44AE" w:rsidP="00CF44AE">
      <w:pPr>
        <w:shd w:val="clear" w:color="auto" w:fill="FFFFFF"/>
        <w:spacing w:after="0" w:line="276" w:lineRule="auto"/>
        <w:jc w:val="both"/>
        <w:rPr>
          <w:rFonts w:ascii="Calibri" w:eastAsia="Calibri" w:hAnsi="Calibri" w:cs="Calibri"/>
          <w:spacing w:val="-3"/>
          <w:kern w:val="0"/>
          <w:sz w:val="24"/>
          <w14:ligatures w14:val="none"/>
        </w:rPr>
      </w:pPr>
      <w:r w:rsidRPr="007825BF">
        <w:rPr>
          <w:rFonts w:ascii="Calibri" w:eastAsia="Calibri" w:hAnsi="Calibri" w:cs="Calibri"/>
          <w:spacing w:val="-3"/>
          <w:kern w:val="0"/>
          <w:sz w:val="24"/>
          <w:lang w:val="en-GB"/>
          <w14:ligatures w14:val="none"/>
        </w:rPr>
        <w:lastRenderedPageBreak/>
        <w:t>Business for Breakfast Club</w:t>
      </w:r>
      <w:r w:rsidRPr="007825BF">
        <w:rPr>
          <w:rFonts w:ascii="Calibri" w:eastAsia="Calibri" w:hAnsi="Calibri" w:cs="Calibri"/>
          <w:spacing w:val="-3"/>
          <w:kern w:val="0"/>
          <w:sz w:val="24"/>
          <w14:ligatures w14:val="none"/>
        </w:rPr>
        <w:t xml:space="preserve"> FMK je aktivním členem platformy pro setkávání lokálních podnikatelů. </w:t>
      </w:r>
    </w:p>
    <w:p w14:paraId="45B8B4C2" w14:textId="77777777" w:rsidR="00CF44AE" w:rsidRPr="007825BF" w:rsidRDefault="00CF44AE" w:rsidP="00CF44AE">
      <w:pPr>
        <w:shd w:val="clear" w:color="auto" w:fill="FFFFFF"/>
        <w:spacing w:after="0" w:line="276" w:lineRule="auto"/>
        <w:jc w:val="both"/>
        <w:rPr>
          <w:rFonts w:ascii="Calibri" w:eastAsia="Calibri" w:hAnsi="Calibri" w:cs="Calibri"/>
          <w:spacing w:val="-3"/>
          <w:kern w:val="0"/>
          <w:sz w:val="24"/>
          <w14:ligatures w14:val="none"/>
        </w:rPr>
      </w:pPr>
      <w:r w:rsidRPr="007825BF">
        <w:rPr>
          <w:rFonts w:ascii="Calibri" w:eastAsia="Calibri" w:hAnsi="Calibri" w:cs="Calibri"/>
          <w:spacing w:val="-3"/>
          <w:kern w:val="0"/>
          <w:sz w:val="24"/>
          <w14:ligatures w14:val="none"/>
        </w:rPr>
        <w:t>Pokrač</w:t>
      </w:r>
      <w:r w:rsidRPr="007825BF">
        <w:rPr>
          <w:rFonts w:ascii="Calibri" w:eastAsia="Calibri" w:hAnsi="Calibri" w:cs="Calibri"/>
          <w:kern w:val="0"/>
          <w:sz w:val="24"/>
          <w14:ligatures w14:val="none"/>
        </w:rPr>
        <w:t>ovala</w:t>
      </w:r>
      <w:r w:rsidRPr="007825BF">
        <w:rPr>
          <w:rFonts w:ascii="Calibri" w:eastAsia="Calibri" w:hAnsi="Calibri" w:cs="Calibri"/>
          <w:spacing w:val="-3"/>
          <w:kern w:val="0"/>
          <w:sz w:val="24"/>
          <w14:ligatures w14:val="none"/>
        </w:rPr>
        <w:t xml:space="preserve"> spolupráce se Zlínským kreativním klastrem – cílovou skupinou klastru je stejně jako u UPPER kreativní komunita Zlínska, kromě UTB má však navázány kontakty také na lokální podnikatele, instituce a osoby podnikající v kreativních průmyslech. Realizují řadu networkingových aktivit a provozují co-</w:t>
      </w:r>
      <w:proofErr w:type="spellStart"/>
      <w:r w:rsidRPr="007825BF">
        <w:rPr>
          <w:rFonts w:ascii="Calibri" w:eastAsia="Calibri" w:hAnsi="Calibri" w:cs="Calibri"/>
          <w:spacing w:val="-3"/>
          <w:kern w:val="0"/>
          <w:sz w:val="24"/>
          <w14:ligatures w14:val="none"/>
        </w:rPr>
        <w:t>workingové</w:t>
      </w:r>
      <w:proofErr w:type="spellEnd"/>
      <w:r w:rsidRPr="007825BF">
        <w:rPr>
          <w:rFonts w:ascii="Calibri" w:eastAsia="Calibri" w:hAnsi="Calibri" w:cs="Calibri"/>
          <w:spacing w:val="-3"/>
          <w:kern w:val="0"/>
          <w:sz w:val="24"/>
          <w14:ligatures w14:val="none"/>
        </w:rPr>
        <w:t xml:space="preserve"> centrum v Uherském Hradišti, kde je UPPER spolupracující institucí. </w:t>
      </w:r>
    </w:p>
    <w:p w14:paraId="59FB59E8" w14:textId="77777777" w:rsidR="00CF44AE" w:rsidRPr="007825BF" w:rsidRDefault="00CF44AE" w:rsidP="00CF44AE">
      <w:pPr>
        <w:shd w:val="clear" w:color="auto" w:fill="FFFFFF"/>
        <w:spacing w:after="0" w:line="276" w:lineRule="auto"/>
        <w:jc w:val="both"/>
        <w:rPr>
          <w:rFonts w:ascii="Calibri" w:eastAsia="Calibri" w:hAnsi="Calibri" w:cs="Calibri"/>
          <w:kern w:val="0"/>
          <w:sz w:val="24"/>
          <w14:ligatures w14:val="none"/>
        </w:rPr>
      </w:pPr>
    </w:p>
    <w:p w14:paraId="1AB4F48C" w14:textId="77777777" w:rsidR="00CF44AE" w:rsidRPr="007825BF" w:rsidRDefault="00CF44AE" w:rsidP="00CF44AE">
      <w:pPr>
        <w:spacing w:after="0" w:line="269" w:lineRule="auto"/>
        <w:ind w:left="15" w:hanging="10"/>
        <w:jc w:val="both"/>
        <w:rPr>
          <w:rFonts w:ascii="Calibri" w:eastAsia="Calibri" w:hAnsi="Calibri" w:cs="Calibri"/>
          <w:kern w:val="0"/>
          <w:sz w:val="24"/>
          <w14:ligatures w14:val="none"/>
        </w:rPr>
      </w:pPr>
      <w:r w:rsidRPr="007825BF">
        <w:rPr>
          <w:rFonts w:ascii="Calibri" w:eastAsia="Times New Roman" w:hAnsi="Calibri" w:cs="Calibri"/>
          <w:kern w:val="0"/>
          <w:sz w:val="24"/>
          <w:szCs w:val="24"/>
          <w14:ligatures w14:val="none"/>
        </w:rPr>
        <w:t xml:space="preserve">Centrum kreativních průmyslů a podnikání i nadále rozvíjelo spolupráci s organizacemi, se kterými mají společný přesah, jako jsou například Technologické inovační centrum, agentura CzechInvest, Kreativní Praha, KUMST, HUB123... UPPER byl rovněž členem platforem </w:t>
      </w:r>
      <w:proofErr w:type="spellStart"/>
      <w:r w:rsidRPr="007825BF">
        <w:rPr>
          <w:rFonts w:ascii="Calibri" w:eastAsia="Times New Roman" w:hAnsi="Calibri" w:cs="Calibri"/>
          <w:kern w:val="0"/>
          <w:sz w:val="24"/>
          <w:szCs w:val="24"/>
          <w14:ligatures w14:val="none"/>
        </w:rPr>
        <w:t>uMĚNÍM</w:t>
      </w:r>
      <w:proofErr w:type="spellEnd"/>
      <w:r w:rsidRPr="007825BF">
        <w:rPr>
          <w:rFonts w:ascii="Calibri" w:eastAsia="Times New Roman" w:hAnsi="Calibri" w:cs="Calibri"/>
          <w:kern w:val="0"/>
          <w:sz w:val="24"/>
          <w:szCs w:val="24"/>
          <w14:ligatures w14:val="none"/>
        </w:rPr>
        <w:t xml:space="preserve">, Univerzita PRO podnikavost, ZLINNOVATION, </w:t>
      </w:r>
      <w:r w:rsidRPr="007825BF">
        <w:rPr>
          <w:rFonts w:ascii="Calibri" w:eastAsia="Times New Roman" w:hAnsi="Calibri" w:cs="Calibri"/>
          <w:kern w:val="0"/>
          <w:sz w:val="24"/>
          <w:szCs w:val="24"/>
          <w:lang w:val="en-GB"/>
          <w14:ligatures w14:val="none"/>
        </w:rPr>
        <w:t>Business for Breakfast.</w:t>
      </w:r>
    </w:p>
    <w:p w14:paraId="2B165B7A" w14:textId="77777777" w:rsidR="00CF44AE" w:rsidRPr="007825BF" w:rsidRDefault="00CF44AE" w:rsidP="00CF44AE">
      <w:pPr>
        <w:shd w:val="clear" w:color="auto" w:fill="FFFFFF"/>
        <w:spacing w:after="0" w:line="276" w:lineRule="auto"/>
        <w:jc w:val="both"/>
        <w:rPr>
          <w:rFonts w:ascii="Calibri" w:eastAsia="Calibri" w:hAnsi="Calibri" w:cs="Calibri"/>
          <w:spacing w:val="-3"/>
          <w:kern w:val="0"/>
          <w:sz w:val="24"/>
          <w14:ligatures w14:val="none"/>
        </w:rPr>
      </w:pPr>
      <w:r w:rsidRPr="007825BF">
        <w:rPr>
          <w:rFonts w:ascii="Calibri" w:eastAsia="Calibri" w:hAnsi="Calibri" w:cs="Calibri"/>
          <w:spacing w:val="-3"/>
          <w:kern w:val="0"/>
          <w:sz w:val="24"/>
          <w14:ligatures w14:val="none"/>
        </w:rPr>
        <w:t xml:space="preserve"> </w:t>
      </w:r>
    </w:p>
    <w:p w14:paraId="13C02F24" w14:textId="77777777" w:rsidR="00CF44AE" w:rsidRPr="007825BF" w:rsidRDefault="00CF44AE" w:rsidP="00CF44AE">
      <w:pPr>
        <w:shd w:val="clear" w:color="auto" w:fill="FFFFFF"/>
        <w:spacing w:after="0" w:line="276" w:lineRule="auto"/>
        <w:jc w:val="both"/>
        <w:rPr>
          <w:rFonts w:ascii="Calibri" w:eastAsia="Calibri" w:hAnsi="Calibri" w:cs="Calibri"/>
          <w:b/>
          <w:bCs/>
          <w:spacing w:val="-3"/>
          <w:kern w:val="0"/>
          <w:sz w:val="24"/>
          <w14:ligatures w14:val="none"/>
        </w:rPr>
      </w:pPr>
      <w:bookmarkStart w:id="42" w:name="_Hlk163758215"/>
      <w:r w:rsidRPr="007825BF">
        <w:rPr>
          <w:rFonts w:ascii="Calibri" w:eastAsia="Calibri" w:hAnsi="Calibri" w:cs="Calibri"/>
          <w:b/>
          <w:bCs/>
          <w:spacing w:val="-3"/>
          <w:kern w:val="0"/>
          <w:sz w:val="24"/>
          <w14:ligatures w14:val="none"/>
        </w:rPr>
        <w:t>FAI</w:t>
      </w:r>
    </w:p>
    <w:p w14:paraId="4EDD270F" w14:textId="77777777" w:rsidR="00CF44AE" w:rsidRPr="007825BF" w:rsidRDefault="00CF44AE" w:rsidP="00CF44AE">
      <w:pPr>
        <w:shd w:val="clear" w:color="auto" w:fill="FFFFFF"/>
        <w:spacing w:after="0" w:line="276" w:lineRule="auto"/>
        <w:jc w:val="both"/>
        <w:rPr>
          <w:rFonts w:ascii="Calibri" w:eastAsia="Calibri" w:hAnsi="Calibri" w:cs="Calibri"/>
          <w:spacing w:val="-3"/>
          <w:kern w:val="0"/>
          <w:sz w:val="24"/>
          <w14:ligatures w14:val="none"/>
        </w:rPr>
      </w:pPr>
      <w:r w:rsidRPr="007825BF">
        <w:rPr>
          <w:rFonts w:ascii="Calibri" w:eastAsia="Calibri" w:hAnsi="Calibri" w:cs="Calibri"/>
          <w:kern w:val="0"/>
          <w:sz w:val="24"/>
          <w:szCs w:val="24"/>
          <w14:ligatures w14:val="none"/>
        </w:rPr>
        <w:t>Studenti fakulty aktivně využívají příležitostí pracovních stáží v přilehlém VTP ICV parku. Kromě toho mají možnost získat cenné zkušenosti prostřednictvím zahraničních studijních stáží, a to jak v akademickém prostředí, tak i v průmyslovém sektoru. Tyto praktické stáže jsou často realizovány díky programu Erasmus či díky podpoře ze strukturálních fondů. Fakulta i v roce 2024 pokračovala v trendu začleňování výuky inspirativních přednášek odborníků z praxe do výuky, které přispívají ke zdokonalení dovedností studentů i akademických pracovníků. Tato rozmanitá nabídka zahrnovala témata jako IT technologie, automatické řízení a právní aspekty. V září 2024 uspořádala FAI již 23. ročník odborné konference s názvem „Řízení procesů a aplikace moderních technologií – Kybernetická bezpečnost“. Tato akce nebyla určena pouze pro odborníky z praxe, jako jsou systémoví architekti nebo manažeři, ale také pro studenty a další zájemce o kybernetickou bezpečnost. Díky těmto aktivitám mají studenti FAI možnost rozšířit své znalosti a dovednosti nejenom v teoretické rovině, ale i prostřednictvím praktických zkušeností a kontaktů s odborníky z praxe. Tímto způsobem se připravují na svou budoucí kariéru a získávají konkurenční výhodu na trhu práce. Spolupráce s průmyslem a pořádání odborných konferencí představuje pro FAI důležitý krok směrem k posílení propojení mezi akademickým prostředím a praxí, což přináší prospěch jak studentům, tak i celému regionu.</w:t>
      </w:r>
      <w:r w:rsidRPr="007825BF">
        <w:rPr>
          <w:rFonts w:ascii="Calibri" w:eastAsia="Calibri" w:hAnsi="Calibri" w:cs="Calibri"/>
          <w:spacing w:val="-3"/>
          <w:kern w:val="0"/>
          <w:sz w:val="24"/>
          <w14:ligatures w14:val="none"/>
        </w:rPr>
        <w:t xml:space="preserve"> </w:t>
      </w:r>
    </w:p>
    <w:p w14:paraId="15304005" w14:textId="77777777" w:rsidR="00CF44AE" w:rsidRPr="007825BF" w:rsidRDefault="00CF44AE" w:rsidP="00CF44AE">
      <w:pPr>
        <w:shd w:val="clear" w:color="auto" w:fill="FFFFFF"/>
        <w:spacing w:after="0" w:line="276" w:lineRule="auto"/>
        <w:jc w:val="both"/>
        <w:rPr>
          <w:rFonts w:ascii="Calibri" w:eastAsia="Calibri" w:hAnsi="Calibri" w:cs="Calibri"/>
          <w:spacing w:val="-3"/>
          <w:kern w:val="0"/>
          <w:sz w:val="24"/>
          <w14:ligatures w14:val="none"/>
        </w:rPr>
      </w:pPr>
    </w:p>
    <w:p w14:paraId="7714C3EC" w14:textId="77777777" w:rsidR="00CF44AE" w:rsidRPr="007825BF" w:rsidRDefault="00CF44AE" w:rsidP="00CF44AE">
      <w:pPr>
        <w:keepNext/>
        <w:shd w:val="clear" w:color="auto" w:fill="FFFFFF"/>
        <w:spacing w:after="0" w:line="276" w:lineRule="auto"/>
        <w:jc w:val="both"/>
        <w:rPr>
          <w:rFonts w:ascii="Calibri" w:eastAsia="Calibri" w:hAnsi="Calibri" w:cs="Calibri"/>
          <w:b/>
          <w:bCs/>
          <w:spacing w:val="-3"/>
          <w:kern w:val="0"/>
          <w:sz w:val="24"/>
          <w14:ligatures w14:val="none"/>
        </w:rPr>
      </w:pPr>
      <w:r w:rsidRPr="007825BF">
        <w:rPr>
          <w:rFonts w:ascii="Calibri" w:eastAsia="Calibri" w:hAnsi="Calibri" w:cs="Calibri"/>
          <w:b/>
          <w:bCs/>
          <w:spacing w:val="-3"/>
          <w:kern w:val="0"/>
          <w:sz w:val="24"/>
          <w14:ligatures w14:val="none"/>
        </w:rPr>
        <w:t>FHS</w:t>
      </w:r>
    </w:p>
    <w:p w14:paraId="72AD3934" w14:textId="77777777" w:rsidR="00CF44AE" w:rsidRPr="007825BF" w:rsidRDefault="00CF44AE" w:rsidP="00CF44AE">
      <w:pPr>
        <w:shd w:val="clear" w:color="auto" w:fill="FFFFFF"/>
        <w:spacing w:after="0" w:line="276" w:lineRule="auto"/>
        <w:jc w:val="both"/>
        <w:rPr>
          <w:rFonts w:ascii="Calibri" w:eastAsia="Calibri" w:hAnsi="Calibri" w:cs="Calibri"/>
          <w:kern w:val="0"/>
          <w:sz w:val="24"/>
          <w:highlight w:val="yellow"/>
          <w14:ligatures w14:val="none"/>
        </w:rPr>
      </w:pPr>
      <w:r w:rsidRPr="007825BF">
        <w:rPr>
          <w:rFonts w:ascii="Calibri" w:eastAsia="Calibri" w:hAnsi="Calibri" w:cs="Calibri"/>
          <w:kern w:val="0"/>
          <w:sz w:val="24"/>
          <w14:ligatures w14:val="none"/>
        </w:rPr>
        <w:t xml:space="preserve">Mezisektorová mobilita akademiků a studentů je základem studijních programů FHS, které jsou ve vysoké míře zaměřeny profesně. Týká se to oblasti praxí, ale i výzkumných aktivit. Primárními organizacemi, ve kterých studenti působili dle svého oborového zaměření, byly základní a mateřské školy, poskytovatelé zdravotních nebo sociálních služeb, dětské domovy, nízkoprahová zařízení, orgány sociálně-právní ochrany dětí nebo azylové domy, firmy, jednotky veřejné správy či úřady samospráv. Někteří studenti jsou s institucemi, v nichž si svou praxi plnili, nadále v kontaktu i po ukončení praxe. Studenti byli pro organizace přínosem a získávali zkušenosti v reálných situacích. Ke zvyšování kvality odborných praxí v oblasti </w:t>
      </w:r>
      <w:r w:rsidRPr="007825BF">
        <w:rPr>
          <w:rFonts w:ascii="Calibri" w:eastAsia="Calibri" w:hAnsi="Calibri" w:cs="Calibri"/>
          <w:kern w:val="0"/>
          <w:sz w:val="24"/>
          <w14:ligatures w14:val="none"/>
        </w:rPr>
        <w:lastRenderedPageBreak/>
        <w:t xml:space="preserve">vysokoškolské přípravy na budoucí povolání významnou měrou přispívaly i projekty realizované na fakultě. </w:t>
      </w:r>
      <w:bookmarkEnd w:id="42"/>
    </w:p>
    <w:p w14:paraId="7A78857C" w14:textId="77777777" w:rsidR="00CF44AE" w:rsidRDefault="00CF44AE" w:rsidP="00CF44AE">
      <w:pPr>
        <w:shd w:val="clear" w:color="auto" w:fill="FFFFFF"/>
        <w:spacing w:after="0" w:line="276" w:lineRule="auto"/>
        <w:jc w:val="both"/>
        <w:rPr>
          <w:rFonts w:ascii="Calibri" w:eastAsia="Calibri" w:hAnsi="Calibri" w:cs="Calibri"/>
          <w:spacing w:val="-3"/>
          <w:kern w:val="0"/>
          <w:sz w:val="24"/>
          <w:highlight w:val="yellow"/>
          <w14:ligatures w14:val="none"/>
        </w:rPr>
      </w:pPr>
      <w:bookmarkStart w:id="43" w:name="_Hlk163757081"/>
    </w:p>
    <w:p w14:paraId="28EA9D65" w14:textId="77777777" w:rsidR="00774276" w:rsidRDefault="00774276" w:rsidP="00CF44AE">
      <w:pPr>
        <w:shd w:val="clear" w:color="auto" w:fill="FFFFFF"/>
        <w:spacing w:after="0" w:line="276" w:lineRule="auto"/>
        <w:jc w:val="both"/>
        <w:rPr>
          <w:rFonts w:ascii="Calibri" w:eastAsia="Calibri" w:hAnsi="Calibri" w:cs="Calibri"/>
          <w:spacing w:val="-3"/>
          <w:kern w:val="0"/>
          <w:sz w:val="24"/>
          <w:highlight w:val="yellow"/>
          <w14:ligatures w14:val="none"/>
        </w:rPr>
      </w:pPr>
    </w:p>
    <w:p w14:paraId="0FECBC78" w14:textId="77777777" w:rsidR="00774276" w:rsidRPr="007825BF" w:rsidRDefault="00774276" w:rsidP="00CF44AE">
      <w:pPr>
        <w:shd w:val="clear" w:color="auto" w:fill="FFFFFF"/>
        <w:spacing w:after="0" w:line="276" w:lineRule="auto"/>
        <w:jc w:val="both"/>
        <w:rPr>
          <w:rFonts w:ascii="Calibri" w:eastAsia="Calibri" w:hAnsi="Calibri" w:cs="Calibri"/>
          <w:spacing w:val="-3"/>
          <w:kern w:val="0"/>
          <w:sz w:val="24"/>
          <w:highlight w:val="yellow"/>
          <w14:ligatures w14:val="none"/>
        </w:rPr>
      </w:pPr>
    </w:p>
    <w:p w14:paraId="7CA5E127" w14:textId="77777777" w:rsidR="00CF44AE" w:rsidRPr="007825BF" w:rsidRDefault="00CF44AE" w:rsidP="00CF44AE">
      <w:pPr>
        <w:shd w:val="clear" w:color="auto" w:fill="FFFFFF"/>
        <w:spacing w:after="0" w:line="276" w:lineRule="auto"/>
        <w:jc w:val="both"/>
        <w:rPr>
          <w:rFonts w:ascii="Calibri" w:eastAsia="Calibri" w:hAnsi="Calibri" w:cs="Calibri"/>
          <w:b/>
          <w:bCs/>
          <w:spacing w:val="-3"/>
          <w:kern w:val="0"/>
          <w:sz w:val="24"/>
          <w14:ligatures w14:val="none"/>
        </w:rPr>
      </w:pPr>
      <w:r w:rsidRPr="007825BF">
        <w:rPr>
          <w:rFonts w:ascii="Calibri" w:eastAsia="Calibri" w:hAnsi="Calibri" w:cs="Calibri"/>
          <w:b/>
          <w:bCs/>
          <w:spacing w:val="-3"/>
          <w:kern w:val="0"/>
          <w:sz w:val="24"/>
          <w14:ligatures w14:val="none"/>
        </w:rPr>
        <w:t>FLKŘ</w:t>
      </w:r>
    </w:p>
    <w:p w14:paraId="02BB7FCC" w14:textId="77777777" w:rsidR="00CF44AE" w:rsidRPr="007825BF" w:rsidRDefault="00CF44AE" w:rsidP="00CF44AE">
      <w:pPr>
        <w:shd w:val="clear" w:color="auto" w:fill="FFFFFF"/>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V roce 2024 proběhly na FLKŘ ve vybraných předmětech přednášky odborníků z praxe. Tyto přednášky vedli pracovníci Policie ČR, Hasičského záchranného sboru ČR, Zdravotnické záchranné služby a také Celní správy, ale i personálního managementu v privátním i veřejném sektoru. Přednášky byly primárně zaměřeny na rozšíření odborných znalostí studentů. V září 2024 byla zorganizována konference </w:t>
      </w:r>
      <w:proofErr w:type="spellStart"/>
      <w:r w:rsidRPr="007825BF">
        <w:rPr>
          <w:rFonts w:ascii="Calibri" w:eastAsia="Calibri" w:hAnsi="Calibri" w:cs="Calibri"/>
          <w:kern w:val="0"/>
          <w:sz w:val="24"/>
          <w14:ligatures w14:val="none"/>
        </w:rPr>
        <w:t>CrisCon</w:t>
      </w:r>
      <w:proofErr w:type="spellEnd"/>
      <w:r w:rsidRPr="007825BF">
        <w:rPr>
          <w:rFonts w:ascii="Calibri" w:eastAsia="Calibri" w:hAnsi="Calibri" w:cs="Calibri"/>
          <w:kern w:val="0"/>
          <w:sz w:val="24"/>
          <w14:ligatures w14:val="none"/>
        </w:rPr>
        <w:t xml:space="preserve">, která měla podobu kurzu celoživotního vzdělávání pro úředníky veřejné správy. Na konferenci </w:t>
      </w:r>
      <w:proofErr w:type="spellStart"/>
      <w:r w:rsidRPr="007825BF">
        <w:rPr>
          <w:rFonts w:ascii="Calibri" w:eastAsia="Calibri" w:hAnsi="Calibri" w:cs="Calibri"/>
          <w:kern w:val="0"/>
          <w:sz w:val="24"/>
          <w14:ligatures w14:val="none"/>
        </w:rPr>
        <w:t>CrisCon</w:t>
      </w:r>
      <w:proofErr w:type="spellEnd"/>
      <w:r w:rsidRPr="007825BF">
        <w:rPr>
          <w:rFonts w:ascii="Calibri" w:eastAsia="Calibri" w:hAnsi="Calibri" w:cs="Calibri"/>
          <w:kern w:val="0"/>
          <w:sz w:val="24"/>
          <w14:ligatures w14:val="none"/>
        </w:rPr>
        <w:t xml:space="preserve"> se setkali experti z praxe, akademické sféry i státní správy, aby sdíleli nejnovější poznatky a zkušenosti z oblasti, která je v dnešním turbulentním světě více než kdy jindy aktuální. Konference úspěšně propojila akademické prostředí s odbornou praxí. </w:t>
      </w:r>
      <w:bookmarkEnd w:id="43"/>
    </w:p>
    <w:p w14:paraId="6E225480" w14:textId="77777777" w:rsidR="00CF44AE" w:rsidRPr="007825BF" w:rsidRDefault="00CF44AE" w:rsidP="00CF44AE">
      <w:pPr>
        <w:keepNext/>
        <w:spacing w:before="100" w:beforeAutospacing="1" w:after="100" w:afterAutospacing="1" w:line="240" w:lineRule="auto"/>
        <w:outlineLvl w:val="1"/>
        <w:rPr>
          <w:rFonts w:ascii="Calibri Light" w:eastAsia="Times New Roman" w:hAnsi="Calibri Light" w:cs="Times New Roman"/>
          <w:bCs/>
          <w:color w:val="C45911"/>
          <w:kern w:val="0"/>
          <w:sz w:val="28"/>
          <w:szCs w:val="36"/>
          <w:lang w:eastAsia="cs-CZ"/>
          <w14:ligatures w14:val="none"/>
        </w:rPr>
      </w:pPr>
      <w:bookmarkStart w:id="44" w:name="_Toc170141434"/>
      <w:bookmarkStart w:id="45" w:name="_Toc195541875"/>
      <w:r w:rsidRPr="007825BF">
        <w:rPr>
          <w:rFonts w:ascii="Calibri Light" w:eastAsia="Times New Roman" w:hAnsi="Calibri Light" w:cs="Times New Roman"/>
          <w:bCs/>
          <w:color w:val="C45911"/>
          <w:kern w:val="0"/>
          <w:sz w:val="28"/>
          <w:szCs w:val="36"/>
          <w:lang w:eastAsia="cs-CZ"/>
          <w14:ligatures w14:val="none"/>
        </w:rPr>
        <w:t>9 Zajišťování kvality a hodnocení realizovaných činností</w:t>
      </w:r>
      <w:bookmarkEnd w:id="44"/>
      <w:bookmarkEnd w:id="45"/>
      <w:r w:rsidRPr="007825BF">
        <w:rPr>
          <w:rFonts w:ascii="Calibri Light" w:eastAsia="Times New Roman" w:hAnsi="Calibri Light" w:cs="Times New Roman"/>
          <w:bCs/>
          <w:color w:val="C45911"/>
          <w:kern w:val="0"/>
          <w:sz w:val="28"/>
          <w:szCs w:val="36"/>
          <w:lang w:eastAsia="cs-CZ"/>
          <w14:ligatures w14:val="none"/>
        </w:rPr>
        <w:t xml:space="preserve"> </w:t>
      </w:r>
    </w:p>
    <w:p w14:paraId="3610B6D4" w14:textId="77777777" w:rsidR="00CF44AE" w:rsidRPr="007825BF" w:rsidRDefault="00CF44AE" w:rsidP="00CF44AE">
      <w:pPr>
        <w:spacing w:after="0" w:line="276" w:lineRule="auto"/>
        <w:jc w:val="both"/>
        <w:rPr>
          <w:rFonts w:ascii="Calibri" w:eastAsia="Times New Roman" w:hAnsi="Calibri" w:cs="Calibri"/>
          <w:i/>
          <w:kern w:val="0"/>
          <w:sz w:val="24"/>
          <w:lang w:eastAsia="cs-CZ"/>
          <w14:ligatures w14:val="none"/>
        </w:rPr>
      </w:pPr>
      <w:r w:rsidRPr="007825BF">
        <w:rPr>
          <w:rFonts w:ascii="Calibri" w:eastAsia="Times New Roman" w:hAnsi="Calibri" w:cs="Calibri"/>
          <w:i/>
          <w:kern w:val="0"/>
          <w:sz w:val="24"/>
          <w:lang w:eastAsia="cs-CZ"/>
          <w14:ligatures w14:val="none"/>
        </w:rPr>
        <w:t>Vysoká škola uvede významné události a skutečnosti týkající se zajišťování kvality a hodnocení realizovaných činností, ke kterým došlo v daném roce.</w:t>
      </w:r>
    </w:p>
    <w:p w14:paraId="3A42A507" w14:textId="77777777" w:rsidR="00CF44AE" w:rsidRPr="007825BF" w:rsidRDefault="00CF44AE" w:rsidP="00CF44AE">
      <w:pPr>
        <w:spacing w:after="0" w:line="276" w:lineRule="auto"/>
        <w:jc w:val="both"/>
        <w:rPr>
          <w:rFonts w:ascii="Calibri" w:eastAsia="Times New Roman" w:hAnsi="Calibri" w:cs="Calibri"/>
          <w:i/>
          <w:kern w:val="0"/>
          <w:sz w:val="24"/>
          <w:lang w:eastAsia="cs-CZ"/>
          <w14:ligatures w14:val="none"/>
        </w:rPr>
      </w:pPr>
    </w:p>
    <w:p w14:paraId="29C1D85C" w14:textId="77777777" w:rsidR="00CF44AE" w:rsidRPr="007825BF" w:rsidRDefault="00CF44AE" w:rsidP="00CF44AE">
      <w:pPr>
        <w:tabs>
          <w:tab w:val="left" w:pos="1650"/>
        </w:tabs>
        <w:spacing w:after="120"/>
        <w:jc w:val="both"/>
        <w:rPr>
          <w:rFonts w:ascii="Calibri" w:eastAsia="Calibri" w:hAnsi="Calibri" w:cs="Calibri"/>
          <w:kern w:val="0"/>
          <w:sz w:val="24"/>
          <w14:ligatures w14:val="none"/>
        </w:rPr>
      </w:pPr>
      <w:bookmarkStart w:id="46" w:name="_Toc170141435"/>
      <w:r w:rsidRPr="007825BF">
        <w:rPr>
          <w:rFonts w:ascii="Calibri" w:eastAsia="Calibri" w:hAnsi="Calibri" w:cs="Calibri"/>
          <w:kern w:val="0"/>
          <w:sz w:val="24"/>
          <w14:ligatures w14:val="none"/>
        </w:rPr>
        <w:t>V roce 2024 na UTB nadále probíhaly aktivity vedoucí ke zlepšování systému zajišťování kvality. Formou celouniverzitního dotazovacího systému implementovaného do IS STAG se realizovalo celoroční šetření mezi neúspěšnými absolventy zaměřené na faktory ovlivňující neúspěšnost studia. Proběhly dvě pravidelné, semestrální evaluace zaměřené na zajišťování zpětné vazby na kvalitu výuky v jednotlivých předmětech. Do hodnocení výuky v LS AR 2023/2024 se zapojilo téměř 2 600 studentů, hodnocení v ZS 2024/2025 se zúčastnilo téměř 3 400 studentů na všech stupních studia. Hodnocení kvality výuky prostřednictvím QRAM nebylo realizováno samostatně, dotazování na znalosti a dovedností získané v předmětech studia bylo součástí pravidelných semestrálních evaluací.</w:t>
      </w:r>
    </w:p>
    <w:p w14:paraId="0C95FA98" w14:textId="77777777" w:rsidR="00CF44AE" w:rsidRPr="007825BF" w:rsidRDefault="00CF44AE" w:rsidP="00CF44AE">
      <w:pPr>
        <w:tabs>
          <w:tab w:val="left" w:pos="1650"/>
        </w:tabs>
        <w:spacing w:after="120"/>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V roce 2024 proběhla dvě rozsáhlá šetření. První se uskutečnilo mezi absolventy UTB a bylo zaměřené na hodnocení kvality studijních programů na UTB ve Zlíně ze strany absolventů, druhé šetření proběhlo mezi zaměstnavateli absolventů, s cílem posoudit připravenost absolventů UTB pro praxi. Šetření zaměřené na hodnocení kvality studijních programů UTB ve Zlíně ze strany studentů univerzity se uskutečnilo v listopadu 2023 (součást Výroční zprávy o činnosti UTB ve Zlíně na rok 2023). Všechna tři šetření se realizují v pravidelných tříletých cyklech. Účelem celého rozsáhlého šetření bylo získat zpětnou vazbu na vzdělávací prostředí a kvalitu studia v jednotlivých studijních programech UTB. Pro účely evaluace a srovnání výsledků byl použit identický výzkumný nástroj jako před třemi lety. Do šetření realizovaného v roce 2024 se zapojilo 339 absolventů UTB a 115 zaměstnavatelů.</w:t>
      </w:r>
    </w:p>
    <w:p w14:paraId="70BB6365" w14:textId="77777777" w:rsidR="00CF44AE" w:rsidRPr="007825BF" w:rsidRDefault="00CF44AE" w:rsidP="00CF44AE">
      <w:pPr>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V roce 2024 nadále pokračoval projekt pro podporu zvyšování kvality činností UTB ADAPT UTB ve Zlíně z prostředků NPO. V jeho rámci byly akreditovány v roce 2024 dva profesně </w:t>
      </w:r>
      <w:r w:rsidRPr="007825BF">
        <w:rPr>
          <w:rFonts w:ascii="Calibri" w:eastAsia="Calibri" w:hAnsi="Calibri" w:cs="Calibri"/>
          <w:kern w:val="0"/>
          <w:sz w:val="24"/>
          <w14:ligatures w14:val="none"/>
        </w:rPr>
        <w:lastRenderedPageBreak/>
        <w:t>orientované studijní programy – Domácí péče a hospicová péče (NMSP, FHS) a Zdravotnické záchranářství (BSP, FHS). Pro zkvalitnění výuky se v roce 2024 uskutečnila také řada odborných školení pro akademické pracovníky.</w:t>
      </w:r>
    </w:p>
    <w:p w14:paraId="5FE11326" w14:textId="77777777" w:rsidR="00CF44AE" w:rsidRPr="007825BF" w:rsidRDefault="00CF44AE" w:rsidP="00CF44AE">
      <w:pPr>
        <w:autoSpaceDE w:val="0"/>
        <w:autoSpaceDN w:val="0"/>
        <w:adjustRightInd w:val="0"/>
        <w:spacing w:after="0" w:line="240" w:lineRule="auto"/>
        <w:rPr>
          <w:rFonts w:ascii="Calibri" w:eastAsia="Calibri" w:hAnsi="Calibri" w:cs="Calibri"/>
          <w:kern w:val="0"/>
          <w:sz w:val="24"/>
          <w:szCs w:val="24"/>
          <w14:ligatures w14:val="none"/>
        </w:rPr>
      </w:pPr>
    </w:p>
    <w:p w14:paraId="58A88394" w14:textId="77777777" w:rsidR="00CF44AE" w:rsidRPr="007825BF" w:rsidRDefault="00CF44AE" w:rsidP="00CF44AE">
      <w:pPr>
        <w:spacing w:after="120"/>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Klíčovou roli při zajišťování kvality plnila nadále Rada pro vnitřní hodnocení UTB, která v průběhu roku 2024 realizovala čtyři zasedání. V rámci nich byly projednány a zhodnoceny nejenom žádosti o akreditaci nových studijních programů a prodloužení akreditace stávajících studijních programů z jednotlivých součástí, ale také byl připraven a projednán Dodatek zprávy o vnitřním hodnocení kvality vzdělávací, tvůrčí a s nimi souvisejících činností Univerzity Tomáše Bati ve Zlíně. RVH UTB rovněž realizovala průběžnou kontrolu 16 studijních programů jednotlivých součástí. </w:t>
      </w:r>
    </w:p>
    <w:p w14:paraId="53CC9862" w14:textId="77777777" w:rsidR="00CF44AE" w:rsidRPr="007825BF" w:rsidRDefault="00CF44AE" w:rsidP="00CF44AE">
      <w:pPr>
        <w:spacing w:after="120"/>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Podrobnější informace o systému zajišťování kvality a hodnocení realizovaných činností na UTB jsou uvedeny ve Zprávě o vnitřním hodnocení kvality vzdělávací, tvůrčí a s nimi souvisejících činností Univerzity Tomáše Bati ve Zlíně a jejích Dodatcích. V Dodatku jsou uvedeny změny za příslušný rok. Dodatek za rok 2024 prošel dle příslušné legislativy schvalovacím a projednávacím procesem a je zveřejněn na webových stránkách univerzity.</w:t>
      </w:r>
    </w:p>
    <w:p w14:paraId="6AFEDCB6" w14:textId="77777777" w:rsidR="00CF44AE" w:rsidRPr="007825BF" w:rsidRDefault="00CF44AE" w:rsidP="00CF44AE">
      <w:pPr>
        <w:keepNext/>
        <w:spacing w:before="100" w:beforeAutospacing="1" w:after="100" w:afterAutospacing="1" w:line="240" w:lineRule="auto"/>
        <w:outlineLvl w:val="1"/>
        <w:rPr>
          <w:rFonts w:ascii="Calibri Light" w:eastAsia="Times New Roman" w:hAnsi="Calibri Light" w:cs="Times New Roman"/>
          <w:bCs/>
          <w:color w:val="C45911"/>
          <w:kern w:val="0"/>
          <w:sz w:val="28"/>
          <w:szCs w:val="36"/>
          <w:lang w:eastAsia="cs-CZ"/>
          <w14:ligatures w14:val="none"/>
        </w:rPr>
      </w:pPr>
      <w:bookmarkStart w:id="47" w:name="_Toc195541876"/>
      <w:bookmarkStart w:id="48" w:name="_Hlk194482809"/>
      <w:r w:rsidRPr="007825BF">
        <w:rPr>
          <w:rFonts w:ascii="Calibri Light" w:eastAsia="Times New Roman" w:hAnsi="Calibri Light" w:cs="Times New Roman"/>
          <w:bCs/>
          <w:color w:val="C45911"/>
          <w:kern w:val="0"/>
          <w:sz w:val="28"/>
          <w:szCs w:val="36"/>
          <w:lang w:eastAsia="cs-CZ"/>
          <w14:ligatures w14:val="none"/>
        </w:rPr>
        <w:t>10 Národní a mezinárodní excelence vysoké školy</w:t>
      </w:r>
      <w:bookmarkEnd w:id="46"/>
      <w:bookmarkEnd w:id="47"/>
    </w:p>
    <w:p w14:paraId="4E662EA6" w14:textId="77777777" w:rsidR="00CF44AE" w:rsidRPr="007825BF" w:rsidRDefault="00CF44AE" w:rsidP="00CF44AE">
      <w:pPr>
        <w:spacing w:after="0" w:line="276" w:lineRule="auto"/>
        <w:jc w:val="both"/>
        <w:rPr>
          <w:rFonts w:ascii="Calibri" w:eastAsia="Times New Roman" w:hAnsi="Calibri" w:cs="Calibri"/>
          <w:i/>
          <w:kern w:val="0"/>
          <w:sz w:val="24"/>
          <w:lang w:eastAsia="cs-CZ"/>
          <w14:ligatures w14:val="none"/>
        </w:rPr>
      </w:pPr>
      <w:bookmarkStart w:id="49" w:name="_Hlk193101028"/>
      <w:r w:rsidRPr="007825BF">
        <w:rPr>
          <w:rFonts w:ascii="Calibri" w:eastAsia="Times New Roman" w:hAnsi="Calibri" w:cs="Calibri"/>
          <w:i/>
          <w:kern w:val="0"/>
          <w:sz w:val="24"/>
          <w:lang w:eastAsia="cs-CZ"/>
          <w14:ligatures w14:val="none"/>
        </w:rPr>
        <w:t>Vysoká škola zhodnotí své postavení a významné úspěchy v daném roce v následujících oblastech:</w:t>
      </w:r>
    </w:p>
    <w:p w14:paraId="41186BF3" w14:textId="77777777" w:rsidR="00CF44AE" w:rsidRPr="007825BF" w:rsidRDefault="00CF44AE" w:rsidP="00CF44AE">
      <w:pPr>
        <w:numPr>
          <w:ilvl w:val="0"/>
          <w:numId w:val="15"/>
        </w:numPr>
        <w:spacing w:after="0" w:line="276" w:lineRule="auto"/>
        <w:jc w:val="both"/>
        <w:rPr>
          <w:rFonts w:ascii="Calibri" w:eastAsia="Times New Roman" w:hAnsi="Calibri" w:cs="Calibri"/>
          <w:i/>
          <w:kern w:val="0"/>
          <w:sz w:val="24"/>
          <w:lang w:eastAsia="cs-CZ"/>
          <w14:ligatures w14:val="none"/>
        </w:rPr>
      </w:pPr>
      <w:bookmarkStart w:id="50" w:name="_Hlk161209451"/>
      <w:r w:rsidRPr="007825BF">
        <w:rPr>
          <w:rFonts w:ascii="Calibri" w:eastAsia="Times New Roman" w:hAnsi="Calibri" w:cs="Calibri"/>
          <w:i/>
          <w:kern w:val="0"/>
          <w:sz w:val="24"/>
          <w:lang w:eastAsia="cs-CZ"/>
          <w14:ligatures w14:val="none"/>
        </w:rPr>
        <w:t>Mezinárodní a významná národní výzkumná, vývojová a tvůrčí činnost, integrace výzkumné infrastruktury do mezinárodních sítí a zapojení vysoké školy do profesních či uměleckých sítí.</w:t>
      </w:r>
    </w:p>
    <w:p w14:paraId="60F2145B" w14:textId="77777777" w:rsidR="00CF44AE" w:rsidRPr="007825BF" w:rsidRDefault="00CF44AE" w:rsidP="00CF44AE">
      <w:pPr>
        <w:spacing w:after="0" w:line="240" w:lineRule="auto"/>
        <w:jc w:val="both"/>
        <w:rPr>
          <w:rFonts w:ascii="Calibri" w:eastAsia="Times New Roman" w:hAnsi="Calibri" w:cs="Calibri"/>
          <w:b/>
          <w:bCs/>
          <w:kern w:val="0"/>
          <w:sz w:val="24"/>
          <w:lang w:eastAsia="cs-CZ"/>
          <w14:ligatures w14:val="none"/>
        </w:rPr>
      </w:pPr>
      <w:bookmarkStart w:id="51" w:name="_Hlk194416522"/>
      <w:bookmarkEnd w:id="48"/>
      <w:bookmarkEnd w:id="50"/>
    </w:p>
    <w:p w14:paraId="4203C10C" w14:textId="77777777" w:rsidR="00CF44AE" w:rsidRPr="007825BF" w:rsidRDefault="00CF44AE" w:rsidP="00CF44AE">
      <w:pPr>
        <w:spacing w:after="0" w:line="240" w:lineRule="auto"/>
        <w:jc w:val="both"/>
        <w:rPr>
          <w:rFonts w:ascii="Calibri" w:eastAsia="Times New Roman" w:hAnsi="Calibri" w:cs="Calibri"/>
          <w:b/>
          <w:bCs/>
          <w:kern w:val="0"/>
          <w:sz w:val="24"/>
          <w:lang w:eastAsia="cs-CZ"/>
          <w14:ligatures w14:val="none"/>
        </w:rPr>
      </w:pPr>
      <w:r w:rsidRPr="007825BF">
        <w:rPr>
          <w:rFonts w:ascii="Calibri" w:eastAsia="Times New Roman" w:hAnsi="Calibri" w:cs="Calibri"/>
          <w:b/>
          <w:bCs/>
          <w:kern w:val="0"/>
          <w:sz w:val="24"/>
          <w:lang w:eastAsia="cs-CZ"/>
          <w14:ligatures w14:val="none"/>
        </w:rPr>
        <w:t>FT</w:t>
      </w:r>
    </w:p>
    <w:p w14:paraId="2511C8F8" w14:textId="77777777" w:rsidR="00CF44AE" w:rsidRPr="007825BF" w:rsidRDefault="00CF44AE" w:rsidP="00CF44AE">
      <w:pPr>
        <w:jc w:val="both"/>
        <w:rPr>
          <w:rFonts w:ascii="Calibri" w:eastAsia="Calibri" w:hAnsi="Calibri" w:cs="Arial"/>
          <w:kern w:val="0"/>
          <w:sz w:val="24"/>
          <w:lang w:eastAsia="cs-CZ"/>
          <w14:ligatures w14:val="none"/>
        </w:rPr>
      </w:pPr>
      <w:r w:rsidRPr="007825BF">
        <w:rPr>
          <w:rFonts w:ascii="Calibri" w:eastAsia="Calibri" w:hAnsi="Calibri" w:cs="Arial"/>
          <w:kern w:val="0"/>
          <w:sz w:val="24"/>
          <w:lang w:eastAsia="cs-CZ"/>
          <w14:ligatures w14:val="none"/>
        </w:rPr>
        <w:t xml:space="preserve">Fakulta technologická byla v průběhu roku 2024 zapojena do řešení několika národních i mezinárodních projektů. Mezi významné projekty patřila spolupráce na vývoji pokročilé </w:t>
      </w:r>
      <w:proofErr w:type="spellStart"/>
      <w:r w:rsidRPr="007825BF">
        <w:rPr>
          <w:rFonts w:ascii="Calibri" w:eastAsia="Calibri" w:hAnsi="Calibri" w:cs="Arial"/>
          <w:kern w:val="0"/>
          <w:sz w:val="24"/>
          <w:lang w:eastAsia="cs-CZ"/>
          <w14:ligatures w14:val="none"/>
        </w:rPr>
        <w:t>multimateriálové</w:t>
      </w:r>
      <w:proofErr w:type="spellEnd"/>
      <w:r w:rsidRPr="007825BF">
        <w:rPr>
          <w:rFonts w:ascii="Calibri" w:eastAsia="Calibri" w:hAnsi="Calibri" w:cs="Arial"/>
          <w:kern w:val="0"/>
          <w:sz w:val="24"/>
          <w:lang w:eastAsia="cs-CZ"/>
          <w14:ligatures w14:val="none"/>
        </w:rPr>
        <w:t xml:space="preserve"> 3D tiskárny pro regenerativní medicínu. Cílem tohoto projektu bylo navrhnout a uvést na trh nový typ </w:t>
      </w:r>
      <w:proofErr w:type="gramStart"/>
      <w:r w:rsidRPr="007825BF">
        <w:rPr>
          <w:rFonts w:ascii="Calibri" w:eastAsia="Calibri" w:hAnsi="Calibri" w:cs="Arial"/>
          <w:kern w:val="0"/>
          <w:sz w:val="24"/>
          <w:lang w:eastAsia="cs-CZ"/>
          <w14:ligatures w14:val="none"/>
        </w:rPr>
        <w:t>3D</w:t>
      </w:r>
      <w:proofErr w:type="gramEnd"/>
      <w:r w:rsidRPr="007825BF">
        <w:rPr>
          <w:rFonts w:ascii="Calibri" w:eastAsia="Calibri" w:hAnsi="Calibri" w:cs="Arial"/>
          <w:kern w:val="0"/>
          <w:sz w:val="24"/>
          <w:lang w:eastAsia="cs-CZ"/>
          <w14:ligatures w14:val="none"/>
        </w:rPr>
        <w:t xml:space="preserve"> tiskového zařízení, které umožní rychlou přípravu makro</w:t>
      </w:r>
      <w:r w:rsidRPr="007825BF">
        <w:rPr>
          <w:rFonts w:ascii="Calibri" w:eastAsia="Calibri" w:hAnsi="Calibri" w:cs="Arial"/>
          <w:kern w:val="0"/>
          <w:sz w:val="24"/>
          <w:lang w:eastAsia="cs-CZ"/>
          <w14:ligatures w14:val="none"/>
        </w:rPr>
        <w:noBreakHyphen/>
        <w:t xml:space="preserve">, mikro- a </w:t>
      </w:r>
      <w:proofErr w:type="spellStart"/>
      <w:r w:rsidRPr="007825BF">
        <w:rPr>
          <w:rFonts w:ascii="Calibri" w:eastAsia="Calibri" w:hAnsi="Calibri" w:cs="Arial"/>
          <w:kern w:val="0"/>
          <w:sz w:val="24"/>
          <w:lang w:eastAsia="cs-CZ"/>
          <w14:ligatures w14:val="none"/>
        </w:rPr>
        <w:t>nanovlákenných</w:t>
      </w:r>
      <w:proofErr w:type="spellEnd"/>
      <w:r w:rsidRPr="007825BF">
        <w:rPr>
          <w:rFonts w:ascii="Calibri" w:eastAsia="Calibri" w:hAnsi="Calibri" w:cs="Arial"/>
          <w:kern w:val="0"/>
          <w:sz w:val="24"/>
          <w:lang w:eastAsia="cs-CZ"/>
          <w14:ligatures w14:val="none"/>
        </w:rPr>
        <w:t xml:space="preserve"> tkáňových nosičů určených pro využití v oblasti regenerativní medicíny.</w:t>
      </w:r>
    </w:p>
    <w:p w14:paraId="3657A33E" w14:textId="77777777" w:rsidR="00CF44AE" w:rsidRPr="007825BF" w:rsidRDefault="00CF44AE" w:rsidP="00CF44AE">
      <w:pPr>
        <w:jc w:val="both"/>
        <w:rPr>
          <w:rFonts w:ascii="Calibri" w:eastAsia="Calibri" w:hAnsi="Calibri" w:cs="Arial"/>
          <w:kern w:val="0"/>
          <w:sz w:val="24"/>
          <w:lang w:eastAsia="cs-CZ"/>
          <w14:ligatures w14:val="none"/>
        </w:rPr>
      </w:pPr>
      <w:r w:rsidRPr="007825BF">
        <w:rPr>
          <w:rFonts w:ascii="Calibri" w:eastAsia="Calibri" w:hAnsi="Calibri" w:cs="Arial"/>
          <w:kern w:val="0"/>
          <w:sz w:val="24"/>
          <w:lang w:eastAsia="cs-CZ"/>
          <w14:ligatures w14:val="none"/>
        </w:rPr>
        <w:t xml:space="preserve">Vývoj se zaměřil na inovativní technologický přístup umožňující současnou depozici dvou až čtyř rozdílných materiálových systémů do jednoho místa bez nutnosti změny pozice tiskových hlav nebo tištěného objektu. Součástí projektu bylo také začlenění pokročilých kontrolních systémů, které optimalizují procesní parametry tisku, čímž urychlují zaškolování nových operátorů a usnadňují implementaci nových tiskových materiálů. Tento projekt představuje významný krok v oblasti </w:t>
      </w:r>
      <w:proofErr w:type="spellStart"/>
      <w:r w:rsidRPr="007825BF">
        <w:rPr>
          <w:rFonts w:ascii="Calibri" w:eastAsia="Calibri" w:hAnsi="Calibri" w:cs="Arial"/>
          <w:kern w:val="0"/>
          <w:sz w:val="24"/>
          <w:lang w:eastAsia="cs-CZ"/>
          <w14:ligatures w14:val="none"/>
        </w:rPr>
        <w:t>biotisku</w:t>
      </w:r>
      <w:proofErr w:type="spellEnd"/>
      <w:r w:rsidRPr="007825BF">
        <w:rPr>
          <w:rFonts w:ascii="Calibri" w:eastAsia="Calibri" w:hAnsi="Calibri" w:cs="Arial"/>
          <w:kern w:val="0"/>
          <w:sz w:val="24"/>
          <w:lang w:eastAsia="cs-CZ"/>
          <w14:ligatures w14:val="none"/>
        </w:rPr>
        <w:t xml:space="preserve"> a regenerativní medicíny, přičemž jeho výsledky mohou mít široké uplatnění ve vědeckém i klinickém prostředí.</w:t>
      </w:r>
    </w:p>
    <w:p w14:paraId="5B1E507F" w14:textId="77777777" w:rsidR="00CF44AE" w:rsidRPr="007825BF" w:rsidRDefault="00CF44AE" w:rsidP="00CF44AE">
      <w:pPr>
        <w:jc w:val="both"/>
        <w:rPr>
          <w:rFonts w:ascii="Calibri" w:eastAsia="Calibri" w:hAnsi="Calibri" w:cs="Arial"/>
          <w:kern w:val="0"/>
          <w:sz w:val="24"/>
          <w:lang w:eastAsia="cs-CZ"/>
          <w14:ligatures w14:val="none"/>
        </w:rPr>
      </w:pPr>
      <w:r w:rsidRPr="007825BF">
        <w:rPr>
          <w:rFonts w:ascii="Calibri" w:eastAsia="Calibri" w:hAnsi="Calibri" w:cs="Arial"/>
          <w:kern w:val="0"/>
          <w:sz w:val="24"/>
          <w:lang w:eastAsia="cs-CZ"/>
          <w14:ligatures w14:val="none"/>
        </w:rPr>
        <w:t>Současně i nadále probíhalo řešení konsorciálního projektu „</w:t>
      </w:r>
      <w:r w:rsidRPr="007825BF">
        <w:rPr>
          <w:rFonts w:ascii="Calibri" w:eastAsia="Calibri" w:hAnsi="Calibri" w:cs="Arial"/>
          <w:kern w:val="0"/>
          <w:sz w:val="24"/>
          <w:lang w:val="en-GB" w:eastAsia="cs-CZ"/>
          <w14:ligatures w14:val="none"/>
        </w:rPr>
        <w:t xml:space="preserve">Strategies of circular Economy and Advanced bio-based solutions to keep our Lands and seas </w:t>
      </w:r>
      <w:proofErr w:type="spellStart"/>
      <w:r w:rsidRPr="007825BF">
        <w:rPr>
          <w:rFonts w:ascii="Calibri" w:eastAsia="Calibri" w:hAnsi="Calibri" w:cs="Arial"/>
          <w:kern w:val="0"/>
          <w:sz w:val="24"/>
          <w:lang w:val="en-GB" w:eastAsia="cs-CZ"/>
          <w14:ligatures w14:val="none"/>
        </w:rPr>
        <w:t>alIVE</w:t>
      </w:r>
      <w:proofErr w:type="spellEnd"/>
      <w:r w:rsidRPr="007825BF">
        <w:rPr>
          <w:rFonts w:ascii="Calibri" w:eastAsia="Calibri" w:hAnsi="Calibri" w:cs="Arial"/>
          <w:kern w:val="0"/>
          <w:sz w:val="24"/>
          <w:lang w:val="en-GB" w:eastAsia="cs-CZ"/>
          <w14:ligatures w14:val="none"/>
        </w:rPr>
        <w:t xml:space="preserve"> from plastics contamination</w:t>
      </w:r>
      <w:r w:rsidRPr="007825BF">
        <w:rPr>
          <w:rFonts w:ascii="Calibri" w:eastAsia="Calibri" w:hAnsi="Calibri" w:cs="Arial"/>
          <w:kern w:val="0"/>
          <w:sz w:val="24"/>
          <w:lang w:eastAsia="cs-CZ"/>
          <w14:ligatures w14:val="none"/>
        </w:rPr>
        <w:t xml:space="preserve"> (SEALIVE)“ podporovaného EU v rámci programu H2020. Jedná se </w:t>
      </w:r>
      <w:r w:rsidRPr="007825BF">
        <w:rPr>
          <w:rFonts w:ascii="Calibri" w:eastAsia="Calibri" w:hAnsi="Calibri" w:cs="Arial"/>
          <w:kern w:val="0"/>
          <w:sz w:val="24"/>
          <w:lang w:eastAsia="cs-CZ"/>
          <w14:ligatures w14:val="none"/>
        </w:rPr>
        <w:lastRenderedPageBreak/>
        <w:t xml:space="preserve">o mezinárodní inovační projekt zahrnující 29 partnerů ze 13 zemí, jehož cílem je přinést na trh pokročilé biopolymerní materiály, které budou konkurenčně schopnou alternativou pro jednoúčelové plastové výrobky znečisťující souš a moře. </w:t>
      </w:r>
    </w:p>
    <w:p w14:paraId="35030336" w14:textId="77777777" w:rsidR="00CF44AE" w:rsidRPr="007825BF" w:rsidRDefault="00CF44AE" w:rsidP="00CF44AE">
      <w:pPr>
        <w:jc w:val="both"/>
        <w:rPr>
          <w:rFonts w:ascii="Calibri" w:eastAsia="Calibri" w:hAnsi="Calibri" w:cs="Arial"/>
          <w:kern w:val="0"/>
          <w:sz w:val="24"/>
          <w:lang w:eastAsia="cs-CZ"/>
          <w14:ligatures w14:val="none"/>
        </w:rPr>
      </w:pPr>
      <w:r w:rsidRPr="007825BF">
        <w:rPr>
          <w:rFonts w:ascii="Calibri" w:eastAsia="Calibri" w:hAnsi="Calibri" w:cs="Arial"/>
          <w:kern w:val="0"/>
          <w:sz w:val="24"/>
          <w:lang w:eastAsia="cs-CZ"/>
          <w14:ligatures w14:val="none"/>
        </w:rPr>
        <w:t>Mezinárodní spolupráce byla podpořena také zapojením fakulty do sítí programu CEEPUS (oboustranné výměny akademických pracovníků a doktorských studentů) či účastí v mezinárodní síti „</w:t>
      </w:r>
      <w:r w:rsidRPr="007825BF">
        <w:rPr>
          <w:rFonts w:ascii="Calibri" w:eastAsia="Calibri" w:hAnsi="Calibri" w:cs="Arial"/>
          <w:kern w:val="0"/>
          <w:sz w:val="24"/>
          <w:lang w:val="en-GB" w:eastAsia="cs-CZ"/>
          <w14:ligatures w14:val="none"/>
        </w:rPr>
        <w:t>Antimicrobial properties of materials intended for the preparation of ecologically sustainable food packaging</w:t>
      </w:r>
      <w:r w:rsidRPr="007825BF">
        <w:rPr>
          <w:rFonts w:ascii="Calibri" w:eastAsia="Calibri" w:hAnsi="Calibri" w:cs="Arial"/>
          <w:kern w:val="0"/>
          <w:sz w:val="24"/>
          <w:lang w:eastAsia="cs-CZ"/>
          <w14:ligatures w14:val="none"/>
        </w:rPr>
        <w:t xml:space="preserve">“ realizované pod záštitou programu COST. Cílem tohoto projektu je vytvoření sítí ve výzkumné komunitě zaměřené na zkoumání materiálových vlastností určených pro přípravu ekologicky udržitelných obalů potravin. </w:t>
      </w:r>
    </w:p>
    <w:p w14:paraId="4F9EF7BF" w14:textId="77777777" w:rsidR="00CF44AE" w:rsidRPr="007825BF" w:rsidRDefault="00CF44AE" w:rsidP="00CF44AE">
      <w:pPr>
        <w:shd w:val="clear" w:color="auto" w:fill="FFFFFF"/>
        <w:spacing w:after="0" w:line="276" w:lineRule="auto"/>
        <w:jc w:val="both"/>
        <w:rPr>
          <w:rFonts w:ascii="Calibri" w:eastAsia="Calibri" w:hAnsi="Calibri" w:cs="Calibri"/>
          <w:b/>
          <w:bCs/>
          <w:kern w:val="0"/>
          <w:sz w:val="24"/>
          <w14:ligatures w14:val="none"/>
        </w:rPr>
      </w:pPr>
      <w:proofErr w:type="spellStart"/>
      <w:r w:rsidRPr="007825BF">
        <w:rPr>
          <w:rFonts w:ascii="Calibri" w:eastAsia="Calibri" w:hAnsi="Calibri" w:cs="Calibri"/>
          <w:b/>
          <w:bCs/>
          <w:kern w:val="0"/>
          <w:sz w:val="24"/>
          <w14:ligatures w14:val="none"/>
        </w:rPr>
        <w:t>FaME</w:t>
      </w:r>
      <w:bookmarkStart w:id="52" w:name="_Hlk195528681"/>
      <w:proofErr w:type="spellEnd"/>
    </w:p>
    <w:p w14:paraId="20933F05" w14:textId="77777777" w:rsidR="00CF44AE" w:rsidRPr="007825BF" w:rsidRDefault="00CF44AE" w:rsidP="00CF44AE">
      <w:pPr>
        <w:shd w:val="clear" w:color="auto" w:fill="FFFFFF"/>
        <w:spacing w:after="0" w:line="276" w:lineRule="auto"/>
        <w:jc w:val="both"/>
        <w:rPr>
          <w:rFonts w:ascii="Calibri" w:eastAsia="Calibri" w:hAnsi="Calibri" w:cs="Calibri"/>
          <w:kern w:val="0"/>
          <w:sz w:val="24"/>
          <w14:ligatures w14:val="none"/>
        </w:rPr>
      </w:pPr>
      <w:proofErr w:type="spellStart"/>
      <w:r w:rsidRPr="007825BF">
        <w:rPr>
          <w:rFonts w:ascii="Calibri" w:eastAsia="Calibri" w:hAnsi="Calibri" w:cs="Calibri"/>
          <w:kern w:val="0"/>
          <w:sz w:val="24"/>
          <w14:ligatures w14:val="none"/>
        </w:rPr>
        <w:t>FaME</w:t>
      </w:r>
      <w:proofErr w:type="spellEnd"/>
      <w:r w:rsidRPr="007825BF">
        <w:rPr>
          <w:rFonts w:ascii="Calibri" w:eastAsia="Calibri" w:hAnsi="Calibri" w:cs="Calibri"/>
          <w:kern w:val="0"/>
          <w:sz w:val="24"/>
          <w14:ligatures w14:val="none"/>
        </w:rPr>
        <w:t xml:space="preserve"> si dlouhodobě buduje renomé ve výzkumu, výuce i společenském přínosu, a to jak v národním, tak mezinárodním kontextu. V roce 2024 fakulta dále upevnila svou pozici mezi uznávanými institucemi v oblasti ekonomických a manažerských věd. </w:t>
      </w:r>
    </w:p>
    <w:p w14:paraId="4BE5541E" w14:textId="77777777" w:rsidR="00CF44AE" w:rsidRPr="007825BF" w:rsidRDefault="00CF44AE" w:rsidP="00CF44AE">
      <w:pPr>
        <w:shd w:val="clear" w:color="auto" w:fill="FFFFFF"/>
        <w:spacing w:after="0" w:line="276" w:lineRule="auto"/>
        <w:jc w:val="both"/>
        <w:rPr>
          <w:rFonts w:ascii="Calibri" w:eastAsia="Calibri" w:hAnsi="Calibri" w:cs="Calibri"/>
          <w:kern w:val="0"/>
          <w:sz w:val="24"/>
          <w14:ligatures w14:val="none"/>
        </w:rPr>
      </w:pPr>
    </w:p>
    <w:p w14:paraId="37D8F0AB" w14:textId="77777777" w:rsidR="00CF44AE" w:rsidRPr="007825BF" w:rsidRDefault="00CF44AE" w:rsidP="00CF44AE">
      <w:pPr>
        <w:shd w:val="clear" w:color="auto" w:fill="FFFFFF"/>
        <w:spacing w:after="0" w:line="276" w:lineRule="auto"/>
        <w:jc w:val="both"/>
        <w:rPr>
          <w:rFonts w:ascii="Calibri" w:eastAsia="Calibri" w:hAnsi="Calibri" w:cs="Calibri"/>
          <w:kern w:val="0"/>
          <w:sz w:val="24"/>
          <w14:ligatures w14:val="none"/>
        </w:rPr>
      </w:pPr>
      <w:proofErr w:type="spellStart"/>
      <w:r w:rsidRPr="007825BF">
        <w:rPr>
          <w:rFonts w:ascii="Calibri" w:eastAsia="Calibri" w:hAnsi="Calibri" w:cs="Calibri"/>
          <w:kern w:val="0"/>
          <w:sz w:val="24"/>
          <w14:ligatures w14:val="none"/>
        </w:rPr>
        <w:t>FaME</w:t>
      </w:r>
      <w:proofErr w:type="spellEnd"/>
      <w:r w:rsidRPr="007825BF">
        <w:rPr>
          <w:rFonts w:ascii="Calibri" w:eastAsia="Calibri" w:hAnsi="Calibri" w:cs="Calibri"/>
          <w:kern w:val="0"/>
          <w:sz w:val="24"/>
          <w14:ligatures w14:val="none"/>
        </w:rPr>
        <w:t xml:space="preserve"> je členem v International </w:t>
      </w:r>
      <w:proofErr w:type="spellStart"/>
      <w:r w:rsidRPr="007825BF">
        <w:rPr>
          <w:rFonts w:ascii="Calibri" w:eastAsia="Calibri" w:hAnsi="Calibri" w:cs="Calibri"/>
          <w:kern w:val="0"/>
          <w:sz w:val="24"/>
          <w14:ligatures w14:val="none"/>
        </w:rPr>
        <w:t>Atlantic</w:t>
      </w:r>
      <w:proofErr w:type="spellEnd"/>
      <w:r w:rsidRPr="007825BF">
        <w:rPr>
          <w:rFonts w:ascii="Calibri" w:eastAsia="Calibri" w:hAnsi="Calibri" w:cs="Calibri"/>
          <w:kern w:val="0"/>
          <w:sz w:val="24"/>
          <w14:ligatures w14:val="none"/>
        </w:rPr>
        <w:t xml:space="preserve"> </w:t>
      </w:r>
      <w:proofErr w:type="spellStart"/>
      <w:r w:rsidRPr="007825BF">
        <w:rPr>
          <w:rFonts w:ascii="Calibri" w:eastAsia="Calibri" w:hAnsi="Calibri" w:cs="Calibri"/>
          <w:kern w:val="0"/>
          <w:sz w:val="24"/>
          <w14:ligatures w14:val="none"/>
        </w:rPr>
        <w:t>Economic</w:t>
      </w:r>
      <w:proofErr w:type="spellEnd"/>
      <w:r w:rsidRPr="007825BF">
        <w:rPr>
          <w:rFonts w:ascii="Calibri" w:eastAsia="Calibri" w:hAnsi="Calibri" w:cs="Calibri"/>
          <w:kern w:val="0"/>
          <w:sz w:val="24"/>
          <w14:ligatures w14:val="none"/>
        </w:rPr>
        <w:t xml:space="preserve"> Society (IAES) a přidružení k CFA Institute </w:t>
      </w:r>
      <w:proofErr w:type="spellStart"/>
      <w:r w:rsidRPr="007825BF">
        <w:rPr>
          <w:rFonts w:ascii="Calibri" w:eastAsia="Calibri" w:hAnsi="Calibri" w:cs="Calibri"/>
          <w:kern w:val="0"/>
          <w:sz w:val="24"/>
          <w14:ligatures w14:val="none"/>
        </w:rPr>
        <w:t>Global</w:t>
      </w:r>
      <w:proofErr w:type="spellEnd"/>
      <w:r w:rsidRPr="007825BF">
        <w:rPr>
          <w:rFonts w:ascii="Calibri" w:eastAsia="Calibri" w:hAnsi="Calibri" w:cs="Calibri"/>
          <w:kern w:val="0"/>
          <w:sz w:val="24"/>
          <w14:ligatures w14:val="none"/>
        </w:rPr>
        <w:t xml:space="preserve"> Network </w:t>
      </w:r>
      <w:proofErr w:type="spellStart"/>
      <w:r w:rsidRPr="007825BF">
        <w:rPr>
          <w:rFonts w:ascii="Calibri" w:eastAsia="Calibri" w:hAnsi="Calibri" w:cs="Calibri"/>
          <w:kern w:val="0"/>
          <w:sz w:val="24"/>
          <w14:ligatures w14:val="none"/>
        </w:rPr>
        <w:t>of</w:t>
      </w:r>
      <w:proofErr w:type="spellEnd"/>
      <w:r w:rsidRPr="007825BF">
        <w:rPr>
          <w:rFonts w:ascii="Calibri" w:eastAsia="Calibri" w:hAnsi="Calibri" w:cs="Calibri"/>
          <w:kern w:val="0"/>
          <w:sz w:val="24"/>
          <w14:ligatures w14:val="none"/>
        </w:rPr>
        <w:t xml:space="preserve"> </w:t>
      </w:r>
      <w:proofErr w:type="spellStart"/>
      <w:r w:rsidRPr="007825BF">
        <w:rPr>
          <w:rFonts w:ascii="Calibri" w:eastAsia="Calibri" w:hAnsi="Calibri" w:cs="Calibri"/>
          <w:kern w:val="0"/>
          <w:sz w:val="24"/>
          <w14:ligatures w14:val="none"/>
        </w:rPr>
        <w:t>Societies</w:t>
      </w:r>
      <w:proofErr w:type="spellEnd"/>
      <w:r w:rsidRPr="007825BF">
        <w:rPr>
          <w:rFonts w:ascii="Calibri" w:eastAsia="Calibri" w:hAnsi="Calibri" w:cs="Calibri"/>
          <w:kern w:val="0"/>
          <w:sz w:val="24"/>
          <w14:ligatures w14:val="none"/>
        </w:rPr>
        <w:t xml:space="preserve"> v rámci prestižního University </w:t>
      </w:r>
      <w:proofErr w:type="spellStart"/>
      <w:r w:rsidRPr="007825BF">
        <w:rPr>
          <w:rFonts w:ascii="Calibri" w:eastAsia="Calibri" w:hAnsi="Calibri" w:cs="Calibri"/>
          <w:kern w:val="0"/>
          <w:sz w:val="24"/>
          <w14:ligatures w14:val="none"/>
        </w:rPr>
        <w:t>Affiliation</w:t>
      </w:r>
      <w:proofErr w:type="spellEnd"/>
      <w:r w:rsidRPr="007825BF">
        <w:rPr>
          <w:rFonts w:ascii="Calibri" w:eastAsia="Calibri" w:hAnsi="Calibri" w:cs="Calibri"/>
          <w:kern w:val="0"/>
          <w:sz w:val="24"/>
          <w14:ligatures w14:val="none"/>
        </w:rPr>
        <w:t xml:space="preserve"> Program. </w:t>
      </w:r>
    </w:p>
    <w:p w14:paraId="1895ADEF" w14:textId="77777777" w:rsidR="00CF44AE" w:rsidRPr="007825BF" w:rsidRDefault="00CF44AE" w:rsidP="00CF44AE">
      <w:pPr>
        <w:shd w:val="clear" w:color="auto" w:fill="FFFFFF"/>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Akademičtí pracovníci </w:t>
      </w:r>
      <w:proofErr w:type="spellStart"/>
      <w:r w:rsidRPr="007825BF">
        <w:rPr>
          <w:rFonts w:ascii="Calibri" w:eastAsia="Calibri" w:hAnsi="Calibri" w:cs="Calibri"/>
          <w:kern w:val="0"/>
          <w:sz w:val="24"/>
          <w14:ligatures w14:val="none"/>
        </w:rPr>
        <w:t>FaME</w:t>
      </w:r>
      <w:proofErr w:type="spellEnd"/>
      <w:r w:rsidRPr="007825BF">
        <w:rPr>
          <w:rFonts w:ascii="Calibri" w:eastAsia="Calibri" w:hAnsi="Calibri" w:cs="Calibri"/>
          <w:kern w:val="0"/>
          <w:sz w:val="24"/>
          <w14:ligatures w14:val="none"/>
        </w:rPr>
        <w:t xml:space="preserve"> jsou aktivními členy předních vědeckých asociací, jako jsou </w:t>
      </w:r>
      <w:proofErr w:type="spellStart"/>
      <w:r w:rsidRPr="007825BF">
        <w:rPr>
          <w:rFonts w:ascii="Calibri" w:eastAsia="Calibri" w:hAnsi="Calibri" w:cs="Calibri"/>
          <w:kern w:val="0"/>
          <w:sz w:val="24"/>
          <w14:ligatures w14:val="none"/>
        </w:rPr>
        <w:t>European</w:t>
      </w:r>
      <w:proofErr w:type="spellEnd"/>
      <w:r w:rsidRPr="007825BF">
        <w:rPr>
          <w:rFonts w:ascii="Calibri" w:eastAsia="Calibri" w:hAnsi="Calibri" w:cs="Calibri"/>
          <w:kern w:val="0"/>
          <w:sz w:val="24"/>
          <w14:ligatures w14:val="none"/>
        </w:rPr>
        <w:t xml:space="preserve"> </w:t>
      </w:r>
      <w:proofErr w:type="spellStart"/>
      <w:r w:rsidRPr="007825BF">
        <w:rPr>
          <w:rFonts w:ascii="Calibri" w:eastAsia="Calibri" w:hAnsi="Calibri" w:cs="Calibri"/>
          <w:kern w:val="0"/>
          <w:sz w:val="24"/>
          <w14:ligatures w14:val="none"/>
        </w:rPr>
        <w:t>Accounting</w:t>
      </w:r>
      <w:proofErr w:type="spellEnd"/>
      <w:r w:rsidRPr="007825BF">
        <w:rPr>
          <w:rFonts w:ascii="Calibri" w:eastAsia="Calibri" w:hAnsi="Calibri" w:cs="Calibri"/>
          <w:kern w:val="0"/>
          <w:sz w:val="24"/>
          <w14:ligatures w14:val="none"/>
        </w:rPr>
        <w:t xml:space="preserve"> </w:t>
      </w:r>
      <w:proofErr w:type="spellStart"/>
      <w:r w:rsidRPr="007825BF">
        <w:rPr>
          <w:rFonts w:ascii="Calibri" w:eastAsia="Calibri" w:hAnsi="Calibri" w:cs="Calibri"/>
          <w:kern w:val="0"/>
          <w:sz w:val="24"/>
          <w14:ligatures w14:val="none"/>
        </w:rPr>
        <w:t>Association</w:t>
      </w:r>
      <w:proofErr w:type="spellEnd"/>
      <w:r w:rsidRPr="007825BF">
        <w:rPr>
          <w:rFonts w:ascii="Calibri" w:eastAsia="Calibri" w:hAnsi="Calibri" w:cs="Calibri"/>
          <w:kern w:val="0"/>
          <w:sz w:val="24"/>
          <w14:ligatures w14:val="none"/>
        </w:rPr>
        <w:t xml:space="preserve">, </w:t>
      </w:r>
      <w:proofErr w:type="spellStart"/>
      <w:r w:rsidRPr="007825BF">
        <w:rPr>
          <w:rFonts w:ascii="Calibri" w:eastAsia="Calibri" w:hAnsi="Calibri" w:cs="Calibri"/>
          <w:kern w:val="0"/>
          <w:sz w:val="24"/>
          <w14:ligatures w14:val="none"/>
        </w:rPr>
        <w:t>British</w:t>
      </w:r>
      <w:proofErr w:type="spellEnd"/>
      <w:r w:rsidRPr="007825BF">
        <w:rPr>
          <w:rFonts w:ascii="Calibri" w:eastAsia="Calibri" w:hAnsi="Calibri" w:cs="Calibri"/>
          <w:kern w:val="0"/>
          <w:sz w:val="24"/>
          <w14:ligatures w14:val="none"/>
        </w:rPr>
        <w:t xml:space="preserve"> </w:t>
      </w:r>
      <w:proofErr w:type="spellStart"/>
      <w:r w:rsidRPr="007825BF">
        <w:rPr>
          <w:rFonts w:ascii="Calibri" w:eastAsia="Calibri" w:hAnsi="Calibri" w:cs="Calibri"/>
          <w:kern w:val="0"/>
          <w:sz w:val="24"/>
          <w14:ligatures w14:val="none"/>
        </w:rPr>
        <w:t>Accounting</w:t>
      </w:r>
      <w:proofErr w:type="spellEnd"/>
      <w:r w:rsidRPr="007825BF">
        <w:rPr>
          <w:rFonts w:ascii="Calibri" w:eastAsia="Calibri" w:hAnsi="Calibri" w:cs="Calibri"/>
          <w:kern w:val="0"/>
          <w:sz w:val="24"/>
          <w14:ligatures w14:val="none"/>
        </w:rPr>
        <w:t xml:space="preserve"> and Finance </w:t>
      </w:r>
      <w:proofErr w:type="spellStart"/>
      <w:r w:rsidRPr="007825BF">
        <w:rPr>
          <w:rFonts w:ascii="Calibri" w:eastAsia="Calibri" w:hAnsi="Calibri" w:cs="Calibri"/>
          <w:kern w:val="0"/>
          <w:sz w:val="24"/>
          <w14:ligatures w14:val="none"/>
        </w:rPr>
        <w:t>Association</w:t>
      </w:r>
      <w:proofErr w:type="spellEnd"/>
      <w:r w:rsidRPr="007825BF">
        <w:rPr>
          <w:rFonts w:ascii="Calibri" w:eastAsia="Calibri" w:hAnsi="Calibri" w:cs="Calibri"/>
          <w:kern w:val="0"/>
          <w:sz w:val="24"/>
          <w14:ligatures w14:val="none"/>
        </w:rPr>
        <w:t xml:space="preserve"> nebo </w:t>
      </w:r>
      <w:proofErr w:type="spellStart"/>
      <w:r w:rsidRPr="007825BF">
        <w:rPr>
          <w:rFonts w:ascii="Calibri" w:eastAsia="Calibri" w:hAnsi="Calibri" w:cs="Calibri"/>
          <w:kern w:val="0"/>
          <w:sz w:val="24"/>
          <w14:ligatures w14:val="none"/>
        </w:rPr>
        <w:t>Eurasian</w:t>
      </w:r>
      <w:proofErr w:type="spellEnd"/>
      <w:r w:rsidRPr="007825BF">
        <w:rPr>
          <w:rFonts w:ascii="Calibri" w:eastAsia="Calibri" w:hAnsi="Calibri" w:cs="Calibri"/>
          <w:kern w:val="0"/>
          <w:sz w:val="24"/>
          <w14:ligatures w14:val="none"/>
        </w:rPr>
        <w:t xml:space="preserve"> Business and </w:t>
      </w:r>
      <w:proofErr w:type="spellStart"/>
      <w:r w:rsidRPr="007825BF">
        <w:rPr>
          <w:rFonts w:ascii="Calibri" w:eastAsia="Calibri" w:hAnsi="Calibri" w:cs="Calibri"/>
          <w:kern w:val="0"/>
          <w:sz w:val="24"/>
          <w14:ligatures w14:val="none"/>
        </w:rPr>
        <w:t>Economic</w:t>
      </w:r>
      <w:proofErr w:type="spellEnd"/>
      <w:r w:rsidRPr="007825BF">
        <w:rPr>
          <w:rFonts w:ascii="Calibri" w:eastAsia="Calibri" w:hAnsi="Calibri" w:cs="Calibri"/>
          <w:kern w:val="0"/>
          <w:sz w:val="24"/>
          <w14:ligatures w14:val="none"/>
        </w:rPr>
        <w:t xml:space="preserve"> Society, čímž přispívají k rozvoji odborné komunity a mezinárodnímu výzkumnému dialogu. </w:t>
      </w:r>
    </w:p>
    <w:p w14:paraId="413E6D2F" w14:textId="77777777" w:rsidR="00CF44AE" w:rsidRPr="007825BF" w:rsidRDefault="00CF44AE" w:rsidP="00CF44AE">
      <w:pPr>
        <w:shd w:val="clear" w:color="auto" w:fill="FFFFFF"/>
        <w:spacing w:after="0" w:line="276" w:lineRule="auto"/>
        <w:jc w:val="both"/>
        <w:rPr>
          <w:rFonts w:ascii="Calibri" w:eastAsia="Calibri" w:hAnsi="Calibri" w:cs="Calibri"/>
          <w:kern w:val="0"/>
          <w:sz w:val="24"/>
          <w14:ligatures w14:val="none"/>
        </w:rPr>
      </w:pPr>
    </w:p>
    <w:p w14:paraId="12EF893B" w14:textId="77777777" w:rsidR="00CF44AE" w:rsidRPr="007825BF" w:rsidRDefault="00CF44AE" w:rsidP="00CF44AE">
      <w:pPr>
        <w:shd w:val="clear" w:color="auto" w:fill="FFFFFF"/>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Fakulta se významně zapojila do mezinárodních výzkumných projektů v rámci programu COST (</w:t>
      </w:r>
      <w:proofErr w:type="spellStart"/>
      <w:r w:rsidRPr="007825BF">
        <w:rPr>
          <w:rFonts w:ascii="Calibri" w:eastAsia="Calibri" w:hAnsi="Calibri" w:cs="Calibri"/>
          <w:kern w:val="0"/>
          <w:sz w:val="24"/>
          <w14:ligatures w14:val="none"/>
        </w:rPr>
        <w:t>European</w:t>
      </w:r>
      <w:proofErr w:type="spellEnd"/>
      <w:r w:rsidRPr="007825BF">
        <w:rPr>
          <w:rFonts w:ascii="Calibri" w:eastAsia="Calibri" w:hAnsi="Calibri" w:cs="Calibri"/>
          <w:kern w:val="0"/>
          <w:sz w:val="24"/>
          <w14:ligatures w14:val="none"/>
        </w:rPr>
        <w:t xml:space="preserve"> </w:t>
      </w:r>
      <w:proofErr w:type="spellStart"/>
      <w:r w:rsidRPr="007825BF">
        <w:rPr>
          <w:rFonts w:ascii="Calibri" w:eastAsia="Calibri" w:hAnsi="Calibri" w:cs="Calibri"/>
          <w:kern w:val="0"/>
          <w:sz w:val="24"/>
          <w14:ligatures w14:val="none"/>
        </w:rPr>
        <w:t>Cooperation</w:t>
      </w:r>
      <w:proofErr w:type="spellEnd"/>
      <w:r w:rsidRPr="007825BF">
        <w:rPr>
          <w:rFonts w:ascii="Calibri" w:eastAsia="Calibri" w:hAnsi="Calibri" w:cs="Calibri"/>
          <w:kern w:val="0"/>
          <w:sz w:val="24"/>
          <w14:ligatures w14:val="none"/>
        </w:rPr>
        <w:t xml:space="preserve"> in Science and Technology). Působila v rámci akce CA18214 – </w:t>
      </w:r>
      <w:r w:rsidRPr="007825BF">
        <w:rPr>
          <w:rFonts w:ascii="Calibri" w:eastAsia="Calibri" w:hAnsi="Calibri" w:cs="Calibri"/>
          <w:kern w:val="0"/>
          <w:sz w:val="24"/>
          <w:lang w:val="en-GB"/>
          <w14:ligatures w14:val="none"/>
        </w:rPr>
        <w:t xml:space="preserve">The Geography of New Working Spaces and the Impact on the Periphery </w:t>
      </w:r>
      <w:r w:rsidRPr="007825BF">
        <w:rPr>
          <w:rFonts w:ascii="Calibri" w:eastAsia="Calibri" w:hAnsi="Calibri" w:cs="Calibri"/>
          <w:kern w:val="0"/>
          <w:sz w:val="24"/>
          <w14:ligatures w14:val="none"/>
        </w:rPr>
        <w:t>(</w:t>
      </w:r>
      <w:proofErr w:type="spellStart"/>
      <w:r w:rsidRPr="007825BF">
        <w:rPr>
          <w:rFonts w:ascii="Calibri" w:eastAsia="Calibri" w:hAnsi="Calibri" w:cs="Calibri"/>
          <w:kern w:val="0"/>
          <w:sz w:val="24"/>
          <w14:ligatures w14:val="none"/>
        </w:rPr>
        <w:t>comeINperiphery</w:t>
      </w:r>
      <w:proofErr w:type="spellEnd"/>
      <w:r w:rsidRPr="007825BF">
        <w:rPr>
          <w:rFonts w:ascii="Calibri" w:eastAsia="Calibri" w:hAnsi="Calibri" w:cs="Calibri"/>
          <w:kern w:val="0"/>
          <w:sz w:val="24"/>
          <w14:ligatures w14:val="none"/>
        </w:rPr>
        <w:t>) (2019–2024), kde zastávala významné koordinační role (</w:t>
      </w:r>
      <w:proofErr w:type="spellStart"/>
      <w:r w:rsidRPr="007825BF">
        <w:rPr>
          <w:rFonts w:ascii="Calibri" w:eastAsia="Calibri" w:hAnsi="Calibri" w:cs="Calibri"/>
          <w:kern w:val="0"/>
          <w:sz w:val="24"/>
          <w14:ligatures w14:val="none"/>
        </w:rPr>
        <w:t>Action</w:t>
      </w:r>
      <w:proofErr w:type="spellEnd"/>
      <w:r w:rsidRPr="007825BF">
        <w:rPr>
          <w:rFonts w:ascii="Calibri" w:eastAsia="Calibri" w:hAnsi="Calibri" w:cs="Calibri"/>
          <w:kern w:val="0"/>
          <w:sz w:val="24"/>
          <w14:ligatures w14:val="none"/>
        </w:rPr>
        <w:t xml:space="preserve"> Vice-</w:t>
      </w:r>
      <w:proofErr w:type="spellStart"/>
      <w:r w:rsidRPr="007825BF">
        <w:rPr>
          <w:rFonts w:ascii="Calibri" w:eastAsia="Calibri" w:hAnsi="Calibri" w:cs="Calibri"/>
          <w:kern w:val="0"/>
          <w:sz w:val="24"/>
          <w14:ligatures w14:val="none"/>
        </w:rPr>
        <w:t>Chair</w:t>
      </w:r>
      <w:proofErr w:type="spellEnd"/>
      <w:r w:rsidRPr="007825BF">
        <w:rPr>
          <w:rFonts w:ascii="Calibri" w:eastAsia="Calibri" w:hAnsi="Calibri" w:cs="Calibri"/>
          <w:kern w:val="0"/>
          <w:sz w:val="24"/>
          <w14:ligatures w14:val="none"/>
        </w:rPr>
        <w:t xml:space="preserve">, Grant </w:t>
      </w:r>
      <w:proofErr w:type="spellStart"/>
      <w:r w:rsidRPr="007825BF">
        <w:rPr>
          <w:rFonts w:ascii="Calibri" w:eastAsia="Calibri" w:hAnsi="Calibri" w:cs="Calibri"/>
          <w:kern w:val="0"/>
          <w:sz w:val="24"/>
          <w14:ligatures w14:val="none"/>
        </w:rPr>
        <w:t>Awarding</w:t>
      </w:r>
      <w:proofErr w:type="spellEnd"/>
      <w:r w:rsidRPr="007825BF">
        <w:rPr>
          <w:rFonts w:ascii="Calibri" w:eastAsia="Calibri" w:hAnsi="Calibri" w:cs="Calibri"/>
          <w:kern w:val="0"/>
          <w:sz w:val="24"/>
          <w14:ligatures w14:val="none"/>
        </w:rPr>
        <w:t xml:space="preserve"> </w:t>
      </w:r>
      <w:proofErr w:type="spellStart"/>
      <w:r w:rsidRPr="007825BF">
        <w:rPr>
          <w:rFonts w:ascii="Calibri" w:eastAsia="Calibri" w:hAnsi="Calibri" w:cs="Calibri"/>
          <w:kern w:val="0"/>
          <w:sz w:val="24"/>
          <w14:ligatures w14:val="none"/>
        </w:rPr>
        <w:t>Coordinator</w:t>
      </w:r>
      <w:proofErr w:type="spellEnd"/>
      <w:r w:rsidRPr="007825BF">
        <w:rPr>
          <w:rFonts w:ascii="Calibri" w:eastAsia="Calibri" w:hAnsi="Calibri" w:cs="Calibri"/>
          <w:kern w:val="0"/>
          <w:sz w:val="24"/>
          <w14:ligatures w14:val="none"/>
        </w:rPr>
        <w:t xml:space="preserve">, ITC CG </w:t>
      </w:r>
      <w:proofErr w:type="spellStart"/>
      <w:r w:rsidRPr="007825BF">
        <w:rPr>
          <w:rFonts w:ascii="Calibri" w:eastAsia="Calibri" w:hAnsi="Calibri" w:cs="Calibri"/>
          <w:kern w:val="0"/>
          <w:sz w:val="24"/>
          <w14:ligatures w14:val="none"/>
        </w:rPr>
        <w:t>Coordinator</w:t>
      </w:r>
      <w:proofErr w:type="spellEnd"/>
      <w:r w:rsidRPr="007825BF">
        <w:rPr>
          <w:rFonts w:ascii="Calibri" w:eastAsia="Calibri" w:hAnsi="Calibri" w:cs="Calibri"/>
          <w:kern w:val="0"/>
          <w:sz w:val="24"/>
          <w14:ligatures w14:val="none"/>
        </w:rPr>
        <w:t xml:space="preserve">). Projekt, který propojoval ekonomickou geografii, obchod a veřejnou správu, se věnoval vlivu coworkingových a dalších sdílených pracovních prostor na regionální rozvoj, mobilitu pracovní síly a revitalizaci periferních oblastí. Výsledky projektu byly publikovány v renomovaných nakladatelstvích jako </w:t>
      </w:r>
      <w:proofErr w:type="spellStart"/>
      <w:r w:rsidRPr="007825BF">
        <w:rPr>
          <w:rFonts w:ascii="Calibri" w:eastAsia="Calibri" w:hAnsi="Calibri" w:cs="Calibri"/>
          <w:kern w:val="0"/>
          <w:sz w:val="24"/>
          <w14:ligatures w14:val="none"/>
        </w:rPr>
        <w:t>Routledge</w:t>
      </w:r>
      <w:proofErr w:type="spellEnd"/>
      <w:r w:rsidRPr="007825BF">
        <w:rPr>
          <w:rFonts w:ascii="Calibri" w:eastAsia="Calibri" w:hAnsi="Calibri" w:cs="Calibri"/>
          <w:kern w:val="0"/>
          <w:sz w:val="24"/>
          <w14:ligatures w14:val="none"/>
        </w:rPr>
        <w:t xml:space="preserve"> a </w:t>
      </w:r>
      <w:proofErr w:type="spellStart"/>
      <w:r w:rsidRPr="007825BF">
        <w:rPr>
          <w:rFonts w:ascii="Calibri" w:eastAsia="Calibri" w:hAnsi="Calibri" w:cs="Calibri"/>
          <w:kern w:val="0"/>
          <w:sz w:val="24"/>
          <w14:ligatures w14:val="none"/>
        </w:rPr>
        <w:t>Springer</w:t>
      </w:r>
      <w:proofErr w:type="spellEnd"/>
      <w:r w:rsidRPr="007825BF">
        <w:rPr>
          <w:rFonts w:ascii="Calibri" w:eastAsia="Calibri" w:hAnsi="Calibri" w:cs="Calibri"/>
          <w:kern w:val="0"/>
          <w:sz w:val="24"/>
          <w14:ligatures w14:val="none"/>
        </w:rPr>
        <w:t xml:space="preserve">, a zahrnovaly i </w:t>
      </w:r>
      <w:proofErr w:type="spellStart"/>
      <w:r w:rsidRPr="007825BF">
        <w:rPr>
          <w:rFonts w:ascii="Calibri" w:eastAsia="Calibri" w:hAnsi="Calibri" w:cs="Calibri"/>
          <w:kern w:val="0"/>
          <w:sz w:val="24"/>
          <w14:ligatures w14:val="none"/>
        </w:rPr>
        <w:t>policy</w:t>
      </w:r>
      <w:proofErr w:type="spellEnd"/>
      <w:r w:rsidRPr="007825BF">
        <w:rPr>
          <w:rFonts w:ascii="Calibri" w:eastAsia="Calibri" w:hAnsi="Calibri" w:cs="Calibri"/>
          <w:kern w:val="0"/>
          <w:sz w:val="24"/>
          <w14:ligatures w14:val="none"/>
        </w:rPr>
        <w:t xml:space="preserve"> </w:t>
      </w:r>
      <w:proofErr w:type="spellStart"/>
      <w:r w:rsidRPr="007825BF">
        <w:rPr>
          <w:rFonts w:ascii="Calibri" w:eastAsia="Calibri" w:hAnsi="Calibri" w:cs="Calibri"/>
          <w:kern w:val="0"/>
          <w:sz w:val="24"/>
          <w14:ligatures w14:val="none"/>
        </w:rPr>
        <w:t>papers</w:t>
      </w:r>
      <w:proofErr w:type="spellEnd"/>
      <w:r w:rsidRPr="007825BF">
        <w:rPr>
          <w:rFonts w:ascii="Calibri" w:eastAsia="Calibri" w:hAnsi="Calibri" w:cs="Calibri"/>
          <w:kern w:val="0"/>
          <w:sz w:val="24"/>
          <w14:ligatures w14:val="none"/>
        </w:rPr>
        <w:t xml:space="preserve"> určené pro veřejnou správu. </w:t>
      </w:r>
    </w:p>
    <w:p w14:paraId="0A705828" w14:textId="77777777" w:rsidR="00CF44AE" w:rsidRPr="007825BF" w:rsidRDefault="00CF44AE" w:rsidP="00CF44AE">
      <w:pPr>
        <w:shd w:val="clear" w:color="auto" w:fill="FFFFFF"/>
        <w:spacing w:after="0" w:line="276" w:lineRule="auto"/>
        <w:jc w:val="both"/>
        <w:rPr>
          <w:rFonts w:ascii="Calibri" w:eastAsia="Calibri" w:hAnsi="Calibri" w:cs="Calibri"/>
          <w:kern w:val="0"/>
          <w:sz w:val="24"/>
          <w14:ligatures w14:val="none"/>
        </w:rPr>
      </w:pPr>
    </w:p>
    <w:p w14:paraId="12F2A118" w14:textId="77777777" w:rsidR="00CF44AE" w:rsidRPr="007825BF" w:rsidRDefault="00CF44AE" w:rsidP="00CF44AE">
      <w:pPr>
        <w:shd w:val="clear" w:color="auto" w:fill="FFFFFF"/>
        <w:spacing w:after="0" w:line="276" w:lineRule="auto"/>
        <w:jc w:val="both"/>
        <w:rPr>
          <w:rFonts w:ascii="Calibri" w:eastAsia="Calibri" w:hAnsi="Calibri" w:cs="Calibri"/>
          <w:kern w:val="0"/>
          <w:sz w:val="24"/>
          <w14:ligatures w14:val="none"/>
        </w:rPr>
      </w:pPr>
      <w:proofErr w:type="spellStart"/>
      <w:r w:rsidRPr="007825BF">
        <w:rPr>
          <w:rFonts w:ascii="Calibri" w:eastAsia="Calibri" w:hAnsi="Calibri" w:cs="Calibri"/>
          <w:kern w:val="0"/>
          <w:sz w:val="24"/>
          <w14:ligatures w14:val="none"/>
        </w:rPr>
        <w:t>FaME</w:t>
      </w:r>
      <w:proofErr w:type="spellEnd"/>
      <w:r w:rsidRPr="007825BF">
        <w:rPr>
          <w:rFonts w:ascii="Calibri" w:eastAsia="Calibri" w:hAnsi="Calibri" w:cs="Calibri"/>
          <w:kern w:val="0"/>
          <w:sz w:val="24"/>
          <w14:ligatures w14:val="none"/>
        </w:rPr>
        <w:t xml:space="preserve"> se zapojila také do akce CA22120 – </w:t>
      </w:r>
      <w:proofErr w:type="spellStart"/>
      <w:r w:rsidRPr="007825BF">
        <w:rPr>
          <w:rFonts w:ascii="Calibri" w:eastAsia="Calibri" w:hAnsi="Calibri" w:cs="Calibri"/>
          <w:kern w:val="0"/>
          <w:sz w:val="24"/>
          <w14:ligatures w14:val="none"/>
        </w:rPr>
        <w:t>LeverAge</w:t>
      </w:r>
      <w:proofErr w:type="spellEnd"/>
      <w:r w:rsidRPr="007825BF">
        <w:rPr>
          <w:rFonts w:ascii="Calibri" w:eastAsia="Calibri" w:hAnsi="Calibri" w:cs="Calibri"/>
          <w:kern w:val="0"/>
          <w:sz w:val="24"/>
          <w14:ligatures w14:val="none"/>
        </w:rPr>
        <w:t xml:space="preserve">, zaměřené na psychologické a manažerské aspekty stárnutí pracovní síly a věkovou diverzitu na trhu práce. Projekt sdružuje výzkumníky v oblasti psychologie práce, personálního řízení a řízení lidských zdrojů a je unikátní svou ambicí vytvořit největší mezinárodní síť zabývající se věkovou diverzitou a mezigeneračním přenosem znalostí na pracovišti. Od října 2024 je </w:t>
      </w:r>
      <w:proofErr w:type="spellStart"/>
      <w:r w:rsidRPr="007825BF">
        <w:rPr>
          <w:rFonts w:ascii="Calibri" w:eastAsia="Calibri" w:hAnsi="Calibri" w:cs="Calibri"/>
          <w:kern w:val="0"/>
          <w:sz w:val="24"/>
          <w14:ligatures w14:val="none"/>
        </w:rPr>
        <w:t>FaME</w:t>
      </w:r>
      <w:proofErr w:type="spellEnd"/>
      <w:r w:rsidRPr="007825BF">
        <w:rPr>
          <w:rFonts w:ascii="Calibri" w:eastAsia="Calibri" w:hAnsi="Calibri" w:cs="Calibri"/>
          <w:kern w:val="0"/>
          <w:sz w:val="24"/>
          <w14:ligatures w14:val="none"/>
        </w:rPr>
        <w:t xml:space="preserve"> součástí akce CA23112 </w:t>
      </w:r>
      <w:proofErr w:type="spellStart"/>
      <w:r w:rsidRPr="007825BF">
        <w:rPr>
          <w:rFonts w:ascii="Calibri" w:eastAsia="Calibri" w:hAnsi="Calibri" w:cs="Calibri"/>
          <w:kern w:val="0"/>
          <w:sz w:val="24"/>
          <w14:ligatures w14:val="none"/>
        </w:rPr>
        <w:t>taLENTILs</w:t>
      </w:r>
      <w:proofErr w:type="spellEnd"/>
      <w:r w:rsidRPr="007825BF">
        <w:rPr>
          <w:rFonts w:ascii="Calibri" w:eastAsia="Calibri" w:hAnsi="Calibri" w:cs="Calibri"/>
          <w:kern w:val="0"/>
          <w:sz w:val="24"/>
          <w14:ligatures w14:val="none"/>
        </w:rPr>
        <w:t xml:space="preserve"> („</w:t>
      </w:r>
      <w:proofErr w:type="spellStart"/>
      <w:r w:rsidRPr="007825BF">
        <w:rPr>
          <w:rFonts w:ascii="Calibri" w:eastAsia="Calibri" w:hAnsi="Calibri" w:cs="Calibri"/>
          <w:kern w:val="0"/>
          <w:sz w:val="24"/>
          <w14:ligatures w14:val="none"/>
        </w:rPr>
        <w:t>Career</w:t>
      </w:r>
      <w:proofErr w:type="spellEnd"/>
      <w:r w:rsidRPr="007825BF">
        <w:rPr>
          <w:rFonts w:ascii="Calibri" w:eastAsia="Calibri" w:hAnsi="Calibri" w:cs="Calibri"/>
          <w:kern w:val="0"/>
          <w:sz w:val="24"/>
          <w14:ligatures w14:val="none"/>
        </w:rPr>
        <w:t xml:space="preserve"> </w:t>
      </w:r>
      <w:proofErr w:type="spellStart"/>
      <w:r w:rsidRPr="007825BF">
        <w:rPr>
          <w:rFonts w:ascii="Calibri" w:eastAsia="Calibri" w:hAnsi="Calibri" w:cs="Calibri"/>
          <w:kern w:val="0"/>
          <w:sz w:val="24"/>
          <w14:ligatures w14:val="none"/>
        </w:rPr>
        <w:t>Guidance</w:t>
      </w:r>
      <w:proofErr w:type="spellEnd"/>
      <w:r w:rsidRPr="007825BF">
        <w:rPr>
          <w:rFonts w:ascii="Calibri" w:eastAsia="Calibri" w:hAnsi="Calibri" w:cs="Calibri"/>
          <w:kern w:val="0"/>
          <w:sz w:val="24"/>
          <w14:ligatures w14:val="none"/>
        </w:rPr>
        <w:t xml:space="preserve"> </w:t>
      </w:r>
      <w:proofErr w:type="spellStart"/>
      <w:r w:rsidRPr="007825BF">
        <w:rPr>
          <w:rFonts w:ascii="Calibri" w:eastAsia="Calibri" w:hAnsi="Calibri" w:cs="Calibri"/>
          <w:kern w:val="0"/>
          <w:sz w:val="24"/>
          <w14:ligatures w14:val="none"/>
        </w:rPr>
        <w:t>Practices</w:t>
      </w:r>
      <w:proofErr w:type="spellEnd"/>
      <w:r w:rsidRPr="007825BF">
        <w:rPr>
          <w:rFonts w:ascii="Calibri" w:eastAsia="Calibri" w:hAnsi="Calibri" w:cs="Calibri"/>
          <w:kern w:val="0"/>
          <w:sz w:val="24"/>
          <w14:ligatures w14:val="none"/>
        </w:rPr>
        <w:t xml:space="preserve"> for a </w:t>
      </w:r>
      <w:proofErr w:type="spellStart"/>
      <w:r w:rsidRPr="007825BF">
        <w:rPr>
          <w:rFonts w:ascii="Calibri" w:eastAsia="Calibri" w:hAnsi="Calibri" w:cs="Calibri"/>
          <w:kern w:val="0"/>
          <w:sz w:val="24"/>
          <w14:ligatures w14:val="none"/>
        </w:rPr>
        <w:t>Multigenerational</w:t>
      </w:r>
      <w:proofErr w:type="spellEnd"/>
      <w:r w:rsidRPr="007825BF">
        <w:rPr>
          <w:rFonts w:ascii="Calibri" w:eastAsia="Calibri" w:hAnsi="Calibri" w:cs="Calibri"/>
          <w:kern w:val="0"/>
          <w:sz w:val="24"/>
          <w14:ligatures w14:val="none"/>
        </w:rPr>
        <w:t xml:space="preserve"> </w:t>
      </w:r>
      <w:proofErr w:type="spellStart"/>
      <w:r w:rsidRPr="007825BF">
        <w:rPr>
          <w:rFonts w:ascii="Calibri" w:eastAsia="Calibri" w:hAnsi="Calibri" w:cs="Calibri"/>
          <w:kern w:val="0"/>
          <w:sz w:val="24"/>
          <w14:ligatures w14:val="none"/>
        </w:rPr>
        <w:t>Workforce</w:t>
      </w:r>
      <w:proofErr w:type="spellEnd"/>
      <w:r w:rsidRPr="007825BF">
        <w:rPr>
          <w:rFonts w:ascii="Calibri" w:eastAsia="Calibri" w:hAnsi="Calibri" w:cs="Calibri"/>
          <w:kern w:val="0"/>
          <w:sz w:val="24"/>
          <w14:ligatures w14:val="none"/>
        </w:rPr>
        <w:t xml:space="preserve"> in a </w:t>
      </w:r>
      <w:proofErr w:type="spellStart"/>
      <w:r w:rsidRPr="007825BF">
        <w:rPr>
          <w:rFonts w:ascii="Calibri" w:eastAsia="Calibri" w:hAnsi="Calibri" w:cs="Calibri"/>
          <w:kern w:val="0"/>
          <w:sz w:val="24"/>
          <w14:ligatures w14:val="none"/>
        </w:rPr>
        <w:t>Changing</w:t>
      </w:r>
      <w:proofErr w:type="spellEnd"/>
      <w:r w:rsidRPr="007825BF">
        <w:rPr>
          <w:rFonts w:ascii="Calibri" w:eastAsia="Calibri" w:hAnsi="Calibri" w:cs="Calibri"/>
          <w:kern w:val="0"/>
          <w:sz w:val="24"/>
          <w14:ligatures w14:val="none"/>
        </w:rPr>
        <w:t xml:space="preserve"> </w:t>
      </w:r>
      <w:proofErr w:type="spellStart"/>
      <w:r w:rsidRPr="007825BF">
        <w:rPr>
          <w:rFonts w:ascii="Calibri" w:eastAsia="Calibri" w:hAnsi="Calibri" w:cs="Calibri"/>
          <w:kern w:val="0"/>
          <w:sz w:val="24"/>
          <w14:ligatures w14:val="none"/>
        </w:rPr>
        <w:t>World</w:t>
      </w:r>
      <w:proofErr w:type="spellEnd"/>
      <w:r w:rsidRPr="007825BF">
        <w:rPr>
          <w:rFonts w:ascii="Calibri" w:eastAsia="Calibri" w:hAnsi="Calibri" w:cs="Calibri"/>
          <w:kern w:val="0"/>
          <w:sz w:val="24"/>
          <w14:ligatures w14:val="none"/>
        </w:rPr>
        <w:t xml:space="preserve"> </w:t>
      </w:r>
      <w:proofErr w:type="spellStart"/>
      <w:r w:rsidRPr="007825BF">
        <w:rPr>
          <w:rFonts w:ascii="Calibri" w:eastAsia="Calibri" w:hAnsi="Calibri" w:cs="Calibri"/>
          <w:kern w:val="0"/>
          <w:sz w:val="24"/>
          <w14:ligatures w14:val="none"/>
        </w:rPr>
        <w:t>of</w:t>
      </w:r>
      <w:proofErr w:type="spellEnd"/>
      <w:r w:rsidRPr="007825BF">
        <w:rPr>
          <w:rFonts w:ascii="Calibri" w:eastAsia="Calibri" w:hAnsi="Calibri" w:cs="Calibri"/>
          <w:kern w:val="0"/>
          <w:sz w:val="24"/>
          <w14:ligatures w14:val="none"/>
        </w:rPr>
        <w:t xml:space="preserve"> </w:t>
      </w:r>
      <w:proofErr w:type="spellStart"/>
      <w:r w:rsidRPr="007825BF">
        <w:rPr>
          <w:rFonts w:ascii="Calibri" w:eastAsia="Calibri" w:hAnsi="Calibri" w:cs="Calibri"/>
          <w:kern w:val="0"/>
          <w:sz w:val="24"/>
          <w14:ligatures w14:val="none"/>
        </w:rPr>
        <w:t>Work</w:t>
      </w:r>
      <w:proofErr w:type="spellEnd"/>
      <w:r w:rsidRPr="007825BF">
        <w:rPr>
          <w:rFonts w:ascii="Calibri" w:eastAsia="Calibri" w:hAnsi="Calibri" w:cs="Calibri"/>
          <w:kern w:val="0"/>
          <w:sz w:val="24"/>
          <w14:ligatures w14:val="none"/>
        </w:rPr>
        <w:t>“), zaměřené na výzkum efektivních kariérních strategií pro vícegenerační pracovní sílu a využití digitálních nástrojů v oblasti kariérového poradenství. </w:t>
      </w:r>
    </w:p>
    <w:p w14:paraId="011ACFCB" w14:textId="77777777" w:rsidR="00CF44AE" w:rsidRPr="007825BF" w:rsidRDefault="00CF44AE" w:rsidP="00CF44AE">
      <w:pPr>
        <w:shd w:val="clear" w:color="auto" w:fill="FFFFFF"/>
        <w:spacing w:after="0" w:line="276" w:lineRule="auto"/>
        <w:jc w:val="both"/>
        <w:rPr>
          <w:rFonts w:ascii="Calibri" w:eastAsia="Calibri" w:hAnsi="Calibri" w:cs="Calibri"/>
          <w:kern w:val="0"/>
          <w:sz w:val="24"/>
          <w14:ligatures w14:val="none"/>
        </w:rPr>
      </w:pPr>
    </w:p>
    <w:p w14:paraId="7CA24974" w14:textId="77777777" w:rsidR="00CF44AE" w:rsidRPr="007825BF" w:rsidRDefault="00CF44AE" w:rsidP="00CF44AE">
      <w:pPr>
        <w:shd w:val="clear" w:color="auto" w:fill="FFFFFF"/>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lastRenderedPageBreak/>
        <w:t xml:space="preserve">V oblasti aplikovaného výzkumu byla </w:t>
      </w:r>
      <w:proofErr w:type="spellStart"/>
      <w:r w:rsidRPr="007825BF">
        <w:rPr>
          <w:rFonts w:ascii="Calibri" w:eastAsia="Calibri" w:hAnsi="Calibri" w:cs="Calibri"/>
          <w:kern w:val="0"/>
          <w:sz w:val="24"/>
          <w14:ligatures w14:val="none"/>
        </w:rPr>
        <w:t>FaME</w:t>
      </w:r>
      <w:proofErr w:type="spellEnd"/>
      <w:r w:rsidRPr="007825BF">
        <w:rPr>
          <w:rFonts w:ascii="Calibri" w:eastAsia="Calibri" w:hAnsi="Calibri" w:cs="Calibri"/>
          <w:kern w:val="0"/>
          <w:sz w:val="24"/>
          <w14:ligatures w14:val="none"/>
        </w:rPr>
        <w:t xml:space="preserve"> hlavním řešitelem projektu TL03000525 – Design modelu metropolitních oblastí ČR zasažených depopulací, financovaného Technologickou agenturou ČR (program ÉTA). Projekt měl silný společenský rozměr, neboť se zaměřoval na identifikaci a řešení příčin odlivu mladé generace z periferních oblastí ČR a na návrh participativních nástrojů pro zapojení generace Z do veřejného prostoru, podnikání i komunitního života. </w:t>
      </w:r>
    </w:p>
    <w:p w14:paraId="78E8D582" w14:textId="77777777" w:rsidR="00CF44AE" w:rsidRPr="007825BF" w:rsidRDefault="00CF44AE" w:rsidP="00CF44AE">
      <w:pPr>
        <w:shd w:val="clear" w:color="auto" w:fill="FFFFFF"/>
        <w:spacing w:after="0" w:line="276" w:lineRule="auto"/>
        <w:jc w:val="both"/>
        <w:rPr>
          <w:rFonts w:ascii="Calibri" w:eastAsia="Calibri" w:hAnsi="Calibri" w:cs="Calibri"/>
          <w:kern w:val="0"/>
          <w:sz w:val="24"/>
          <w14:ligatures w14:val="none"/>
        </w:rPr>
      </w:pPr>
    </w:p>
    <w:p w14:paraId="1753D709" w14:textId="77777777" w:rsidR="00CF44AE" w:rsidRPr="007825BF" w:rsidRDefault="00CF44AE" w:rsidP="00CF44AE">
      <w:pPr>
        <w:shd w:val="clear" w:color="auto" w:fill="FFFFFF"/>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Prostřednictvím těchto aktivit </w:t>
      </w:r>
      <w:proofErr w:type="spellStart"/>
      <w:r w:rsidRPr="007825BF">
        <w:rPr>
          <w:rFonts w:ascii="Calibri" w:eastAsia="Calibri" w:hAnsi="Calibri" w:cs="Calibri"/>
          <w:kern w:val="0"/>
          <w:sz w:val="24"/>
          <w14:ligatures w14:val="none"/>
        </w:rPr>
        <w:t>FaME</w:t>
      </w:r>
      <w:proofErr w:type="spellEnd"/>
      <w:r w:rsidRPr="007825BF">
        <w:rPr>
          <w:rFonts w:ascii="Calibri" w:eastAsia="Calibri" w:hAnsi="Calibri" w:cs="Calibri"/>
          <w:kern w:val="0"/>
          <w:sz w:val="24"/>
          <w14:ligatures w14:val="none"/>
        </w:rPr>
        <w:t xml:space="preserve"> přispívá nejen k mezinárodní vědecké excelenci, ale také k přímému přenosu vědeckých poznatků do praxe, a posiluje svou pozici jako klíčového aktéra v oblasti hospodářského a sociálního rozvoje na národní i evropské úrovni. </w:t>
      </w:r>
      <w:bookmarkEnd w:id="52"/>
    </w:p>
    <w:p w14:paraId="066D4306" w14:textId="77777777" w:rsidR="00CF44AE" w:rsidRPr="007825BF" w:rsidRDefault="00CF44AE" w:rsidP="00CF44AE">
      <w:pPr>
        <w:shd w:val="clear" w:color="auto" w:fill="FFFFFF"/>
        <w:spacing w:after="0" w:line="276" w:lineRule="auto"/>
        <w:jc w:val="both"/>
        <w:rPr>
          <w:rFonts w:ascii="Calibri" w:eastAsia="Calibri" w:hAnsi="Calibri" w:cs="Calibri"/>
          <w:spacing w:val="-3"/>
          <w:kern w:val="0"/>
          <w:sz w:val="24"/>
          <w:highlight w:val="yellow"/>
          <w14:ligatures w14:val="none"/>
        </w:rPr>
      </w:pPr>
    </w:p>
    <w:p w14:paraId="28B0ECFC" w14:textId="77777777" w:rsidR="00CF44AE" w:rsidRPr="007825BF" w:rsidRDefault="00CF44AE" w:rsidP="00CF44AE">
      <w:pPr>
        <w:spacing w:after="0" w:line="240" w:lineRule="auto"/>
        <w:jc w:val="both"/>
        <w:rPr>
          <w:rFonts w:ascii="Calibri" w:eastAsia="Times New Roman" w:hAnsi="Calibri" w:cs="Calibri"/>
          <w:b/>
          <w:bCs/>
          <w:kern w:val="0"/>
          <w:sz w:val="24"/>
          <w:lang w:eastAsia="cs-CZ"/>
          <w14:ligatures w14:val="none"/>
        </w:rPr>
      </w:pPr>
      <w:r w:rsidRPr="007825BF">
        <w:rPr>
          <w:rFonts w:ascii="Calibri" w:eastAsia="Times New Roman" w:hAnsi="Calibri" w:cs="Calibri"/>
          <w:b/>
          <w:bCs/>
          <w:kern w:val="0"/>
          <w:sz w:val="24"/>
          <w:lang w:eastAsia="cs-CZ"/>
          <w14:ligatures w14:val="none"/>
        </w:rPr>
        <w:t>FMK</w:t>
      </w:r>
    </w:p>
    <w:p w14:paraId="2680550B" w14:textId="77777777" w:rsidR="00CF44AE" w:rsidRPr="007825BF" w:rsidRDefault="00CF44AE" w:rsidP="00CF44AE">
      <w:pPr>
        <w:jc w:val="both"/>
        <w:rPr>
          <w:rFonts w:ascii="Calibri" w:eastAsia="Calibri" w:hAnsi="Calibri" w:cs="Arial"/>
          <w:kern w:val="0"/>
          <w:sz w:val="24"/>
          <w:lang w:eastAsia="cs-CZ"/>
          <w14:ligatures w14:val="none"/>
        </w:rPr>
      </w:pPr>
      <w:r w:rsidRPr="007825BF">
        <w:rPr>
          <w:rFonts w:ascii="Calibri" w:eastAsia="Calibri" w:hAnsi="Calibri" w:cs="Arial"/>
          <w:kern w:val="0"/>
          <w:sz w:val="24"/>
          <w:lang w:eastAsia="cs-CZ"/>
          <w14:ligatures w14:val="none"/>
        </w:rPr>
        <w:t xml:space="preserve">FMK je partnerem iniciativy Evropské komise New </w:t>
      </w:r>
      <w:proofErr w:type="spellStart"/>
      <w:r w:rsidRPr="007825BF">
        <w:rPr>
          <w:rFonts w:ascii="Calibri" w:eastAsia="Calibri" w:hAnsi="Calibri" w:cs="Arial"/>
          <w:kern w:val="0"/>
          <w:sz w:val="24"/>
          <w:lang w:eastAsia="cs-CZ"/>
          <w14:ligatures w14:val="none"/>
        </w:rPr>
        <w:t>European</w:t>
      </w:r>
      <w:proofErr w:type="spellEnd"/>
      <w:r w:rsidRPr="007825BF">
        <w:rPr>
          <w:rFonts w:ascii="Calibri" w:eastAsia="Calibri" w:hAnsi="Calibri" w:cs="Arial"/>
          <w:kern w:val="0"/>
          <w:sz w:val="24"/>
          <w:lang w:eastAsia="cs-CZ"/>
          <w14:ligatures w14:val="none"/>
        </w:rPr>
        <w:t xml:space="preserve"> Bauhaus, která propojuje </w:t>
      </w:r>
      <w:r w:rsidRPr="007825BF">
        <w:rPr>
          <w:rFonts w:ascii="Calibri" w:eastAsia="Calibri" w:hAnsi="Calibri" w:cs="Arial"/>
          <w:kern w:val="0"/>
          <w:sz w:val="24"/>
          <w:lang w:val="en-GB" w:eastAsia="cs-CZ"/>
          <w14:ligatures w14:val="none"/>
        </w:rPr>
        <w:t>Green Deal</w:t>
      </w:r>
      <w:r w:rsidRPr="007825BF">
        <w:rPr>
          <w:rFonts w:ascii="Calibri" w:eastAsia="Calibri" w:hAnsi="Calibri" w:cs="Arial"/>
          <w:kern w:val="0"/>
          <w:sz w:val="24"/>
          <w:lang w:eastAsia="cs-CZ"/>
          <w14:ligatures w14:val="none"/>
        </w:rPr>
        <w:t xml:space="preserve"> s životními prostory a zkušenostmi a vyjadřuje ambice EU vytvářet krásná, udržitelná a inkluzivní místa, produkty a způsoby života. V rámci této iniciativy fakulta vyjádřila záměr zapojit se do několika projektů, které jsou zatím ve fázi utváření.</w:t>
      </w:r>
    </w:p>
    <w:p w14:paraId="244B4424" w14:textId="77777777" w:rsidR="00CF44AE" w:rsidRPr="007825BF" w:rsidDel="00050A04" w:rsidRDefault="00CF44AE" w:rsidP="00CF44AE">
      <w:pPr>
        <w:jc w:val="both"/>
        <w:rPr>
          <w:rFonts w:ascii="Calibri" w:eastAsia="Calibri" w:hAnsi="Calibri" w:cs="Calibri"/>
          <w:kern w:val="0"/>
          <w:sz w:val="24"/>
          <w:lang w:eastAsia="cs-CZ"/>
          <w14:ligatures w14:val="none"/>
        </w:rPr>
      </w:pPr>
      <w:r w:rsidRPr="007825BF">
        <w:rPr>
          <w:rFonts w:ascii="Calibri" w:eastAsia="Calibri" w:hAnsi="Calibri" w:cs="Calibri"/>
          <w:kern w:val="0"/>
          <w:sz w:val="24"/>
          <w:lang w:eastAsia="cs-CZ"/>
          <w14:ligatures w14:val="none"/>
        </w:rPr>
        <w:t>Během roku běžel projekt Komunikace udržitelnosti vysokých škol směrem ke generaci Z (IGA/FMK/2024/001), který zkoumal, jak české univerzity integrovaly udržitelnost do svých strategií a jak efektivně ji komunikovaly studentům generace Z (1995–2010). Analyzoval jejich postoje k udržitelnosti a navrhl komunikační strategie pro lepší zapojení této skupiny do udržitelných iniciativ.</w:t>
      </w:r>
    </w:p>
    <w:p w14:paraId="7681D4F1" w14:textId="77777777" w:rsidR="00CF44AE" w:rsidRPr="007825BF" w:rsidRDefault="00CF44AE" w:rsidP="00CF44AE">
      <w:pPr>
        <w:shd w:val="clear" w:color="auto" w:fill="FFFFFF"/>
        <w:spacing w:after="0" w:line="276" w:lineRule="auto"/>
        <w:jc w:val="both"/>
        <w:rPr>
          <w:rFonts w:ascii="Calibri" w:eastAsia="Calibri" w:hAnsi="Calibri" w:cs="Calibri"/>
          <w:b/>
          <w:bCs/>
          <w:spacing w:val="-3"/>
          <w:kern w:val="0"/>
          <w:sz w:val="24"/>
          <w14:ligatures w14:val="none"/>
        </w:rPr>
      </w:pPr>
    </w:p>
    <w:p w14:paraId="6DD326C5" w14:textId="77777777" w:rsidR="00CF44AE" w:rsidRPr="007825BF" w:rsidRDefault="00CF44AE" w:rsidP="00CF44AE">
      <w:pPr>
        <w:shd w:val="clear" w:color="auto" w:fill="FFFFFF"/>
        <w:spacing w:after="0" w:line="276" w:lineRule="auto"/>
        <w:jc w:val="both"/>
        <w:rPr>
          <w:rFonts w:ascii="Calibri" w:eastAsia="Calibri" w:hAnsi="Calibri" w:cs="Calibri"/>
          <w:b/>
          <w:bCs/>
          <w:spacing w:val="-3"/>
          <w:kern w:val="0"/>
          <w:sz w:val="24"/>
          <w14:ligatures w14:val="none"/>
        </w:rPr>
      </w:pPr>
      <w:r w:rsidRPr="007825BF">
        <w:rPr>
          <w:rFonts w:ascii="Calibri" w:eastAsia="Calibri" w:hAnsi="Calibri" w:cs="Calibri"/>
          <w:b/>
          <w:bCs/>
          <w:spacing w:val="-3"/>
          <w:kern w:val="0"/>
          <w:sz w:val="24"/>
          <w14:ligatures w14:val="none"/>
        </w:rPr>
        <w:t>FAI</w:t>
      </w:r>
    </w:p>
    <w:p w14:paraId="58835245" w14:textId="77777777" w:rsidR="00CF44AE" w:rsidRPr="007825BF" w:rsidRDefault="00CF44AE" w:rsidP="00CF44AE">
      <w:pPr>
        <w:shd w:val="clear" w:color="auto" w:fill="FFFFFF"/>
        <w:spacing w:after="0" w:line="276" w:lineRule="auto"/>
        <w:jc w:val="both"/>
        <w:rPr>
          <w:rFonts w:ascii="Calibri" w:eastAsia="Calibri" w:hAnsi="Calibri" w:cs="Calibri"/>
          <w:kern w:val="0"/>
          <w:sz w:val="24"/>
          <w:szCs w:val="24"/>
          <w14:ligatures w14:val="none"/>
        </w:rPr>
      </w:pPr>
      <w:r w:rsidRPr="007825BF">
        <w:rPr>
          <w:rFonts w:ascii="Calibri" w:eastAsia="Calibri" w:hAnsi="Calibri" w:cs="Arial"/>
          <w:spacing w:val="-3"/>
          <w:kern w:val="0"/>
          <w:sz w:val="24"/>
          <w14:ligatures w14:val="none"/>
        </w:rPr>
        <w:t xml:space="preserve">Fakulta byla v roce 2024 zapojena do řešení několika mezinárodních projektů. Mezi nejvýznamnější patří projekt </w:t>
      </w:r>
      <w:r w:rsidRPr="007825BF">
        <w:rPr>
          <w:rFonts w:ascii="Calibri" w:eastAsia="Calibri" w:hAnsi="Calibri" w:cs="Calibri"/>
          <w:kern w:val="0"/>
          <w:sz w:val="24"/>
          <w:szCs w:val="24"/>
          <w:lang w:val="en-GB"/>
          <w14:ligatures w14:val="none"/>
        </w:rPr>
        <w:t>AI4SOCCER Harnessing AI for Enhanced and Stronger Security Operations Centres for the CEE Academic Sector a PARASOL (</w:t>
      </w:r>
      <w:proofErr w:type="spellStart"/>
      <w:r w:rsidRPr="007825BF">
        <w:rPr>
          <w:rFonts w:ascii="Calibri" w:eastAsia="Calibri" w:hAnsi="Calibri" w:cs="Calibri"/>
          <w:kern w:val="0"/>
          <w:sz w:val="24"/>
          <w:szCs w:val="24"/>
          <w14:ligatures w14:val="none"/>
        </w:rPr>
        <w:t>European</w:t>
      </w:r>
      <w:proofErr w:type="spellEnd"/>
      <w:r w:rsidRPr="007825BF">
        <w:rPr>
          <w:rFonts w:ascii="Calibri" w:eastAsia="Calibri" w:hAnsi="Calibri" w:cs="Calibri"/>
          <w:kern w:val="0"/>
          <w:sz w:val="24"/>
          <w:szCs w:val="24"/>
          <w14:ligatures w14:val="none"/>
        </w:rPr>
        <w:t xml:space="preserve"> </w:t>
      </w:r>
      <w:proofErr w:type="spellStart"/>
      <w:r w:rsidRPr="007825BF">
        <w:rPr>
          <w:rFonts w:ascii="Calibri" w:eastAsia="Calibri" w:hAnsi="Calibri" w:cs="Calibri"/>
          <w:kern w:val="0"/>
          <w:sz w:val="24"/>
          <w:szCs w:val="24"/>
          <w14:ligatures w14:val="none"/>
        </w:rPr>
        <w:t>Doctoral</w:t>
      </w:r>
      <w:proofErr w:type="spellEnd"/>
      <w:r w:rsidRPr="007825BF">
        <w:rPr>
          <w:rFonts w:ascii="Calibri" w:eastAsia="Calibri" w:hAnsi="Calibri" w:cs="Calibri"/>
          <w:kern w:val="0"/>
          <w:sz w:val="24"/>
          <w:szCs w:val="24"/>
          <w14:ligatures w14:val="none"/>
        </w:rPr>
        <w:t xml:space="preserve"> Network for </w:t>
      </w:r>
      <w:proofErr w:type="spellStart"/>
      <w:r w:rsidRPr="007825BF">
        <w:rPr>
          <w:rFonts w:ascii="Calibri" w:eastAsia="Calibri" w:hAnsi="Calibri" w:cs="Calibri"/>
          <w:kern w:val="0"/>
          <w:sz w:val="24"/>
          <w:szCs w:val="24"/>
          <w14:ligatures w14:val="none"/>
        </w:rPr>
        <w:t>Safe</w:t>
      </w:r>
      <w:proofErr w:type="spellEnd"/>
      <w:r w:rsidRPr="007825BF">
        <w:rPr>
          <w:rFonts w:ascii="Calibri" w:eastAsia="Calibri" w:hAnsi="Calibri" w:cs="Calibri"/>
          <w:kern w:val="0"/>
          <w:sz w:val="24"/>
          <w:szCs w:val="24"/>
          <w14:ligatures w14:val="none"/>
        </w:rPr>
        <w:t xml:space="preserve"> and </w:t>
      </w:r>
      <w:proofErr w:type="spellStart"/>
      <w:r w:rsidRPr="007825BF">
        <w:rPr>
          <w:rFonts w:ascii="Calibri" w:eastAsia="Calibri" w:hAnsi="Calibri" w:cs="Calibri"/>
          <w:kern w:val="0"/>
          <w:sz w:val="24"/>
          <w:szCs w:val="24"/>
          <w14:ligatures w14:val="none"/>
        </w:rPr>
        <w:t>Sustainable</w:t>
      </w:r>
      <w:proofErr w:type="spellEnd"/>
      <w:r w:rsidRPr="007825BF">
        <w:rPr>
          <w:rFonts w:ascii="Calibri" w:eastAsia="Calibri" w:hAnsi="Calibri" w:cs="Calibri"/>
          <w:kern w:val="0"/>
          <w:sz w:val="24"/>
          <w:szCs w:val="24"/>
          <w14:ligatures w14:val="none"/>
        </w:rPr>
        <w:t xml:space="preserve"> by Design </w:t>
      </w:r>
      <w:proofErr w:type="spellStart"/>
      <w:r w:rsidRPr="007825BF">
        <w:rPr>
          <w:rFonts w:ascii="Calibri" w:eastAsia="Calibri" w:hAnsi="Calibri" w:cs="Calibri"/>
          <w:kern w:val="0"/>
          <w:sz w:val="24"/>
          <w:szCs w:val="24"/>
          <w14:ligatures w14:val="none"/>
        </w:rPr>
        <w:t>Electromagnetic</w:t>
      </w:r>
      <w:proofErr w:type="spellEnd"/>
      <w:r w:rsidRPr="007825BF">
        <w:rPr>
          <w:rFonts w:ascii="Calibri" w:eastAsia="Calibri" w:hAnsi="Calibri" w:cs="Calibri"/>
          <w:kern w:val="0"/>
          <w:sz w:val="24"/>
          <w:szCs w:val="24"/>
          <w14:ligatures w14:val="none"/>
        </w:rPr>
        <w:t xml:space="preserve"> </w:t>
      </w:r>
      <w:proofErr w:type="spellStart"/>
      <w:r w:rsidRPr="007825BF">
        <w:rPr>
          <w:rFonts w:ascii="Calibri" w:eastAsia="Calibri" w:hAnsi="Calibri" w:cs="Calibri"/>
          <w:kern w:val="0"/>
          <w:sz w:val="24"/>
          <w:szCs w:val="24"/>
          <w14:ligatures w14:val="none"/>
        </w:rPr>
        <w:t>Shielding</w:t>
      </w:r>
      <w:proofErr w:type="spellEnd"/>
      <w:r w:rsidRPr="007825BF">
        <w:rPr>
          <w:rFonts w:ascii="Calibri" w:eastAsia="Calibri" w:hAnsi="Calibri" w:cs="Calibri"/>
          <w:kern w:val="0"/>
          <w:sz w:val="24"/>
          <w:szCs w:val="24"/>
          <w14:ligatures w14:val="none"/>
        </w:rPr>
        <w:t xml:space="preserve"> </w:t>
      </w:r>
      <w:proofErr w:type="spellStart"/>
      <w:r w:rsidRPr="007825BF">
        <w:rPr>
          <w:rFonts w:ascii="Calibri" w:eastAsia="Calibri" w:hAnsi="Calibri" w:cs="Calibri"/>
          <w:kern w:val="0"/>
          <w:sz w:val="24"/>
          <w:szCs w:val="24"/>
          <w14:ligatures w14:val="none"/>
        </w:rPr>
        <w:t>Material</w:t>
      </w:r>
      <w:proofErr w:type="spellEnd"/>
      <w:r w:rsidRPr="007825BF">
        <w:rPr>
          <w:rFonts w:ascii="Calibri" w:eastAsia="Calibri" w:hAnsi="Calibri" w:cs="Calibri"/>
          <w:kern w:val="0"/>
          <w:sz w:val="24"/>
          <w:szCs w:val="24"/>
          <w14:ligatures w14:val="none"/>
        </w:rPr>
        <w:t>).</w:t>
      </w:r>
    </w:p>
    <w:p w14:paraId="40F800E6" w14:textId="77777777" w:rsidR="00CF44AE" w:rsidRPr="007825BF" w:rsidRDefault="00CF44AE" w:rsidP="00CF44AE">
      <w:pPr>
        <w:shd w:val="clear" w:color="auto" w:fill="FFFFFF"/>
        <w:spacing w:after="0" w:line="276" w:lineRule="auto"/>
        <w:jc w:val="both"/>
        <w:rPr>
          <w:rFonts w:ascii="Calibri" w:eastAsia="Calibri" w:hAnsi="Calibri" w:cs="Arial"/>
          <w:spacing w:val="-3"/>
          <w:kern w:val="0"/>
          <w:sz w:val="24"/>
          <w:highlight w:val="yellow"/>
          <w14:ligatures w14:val="none"/>
        </w:rPr>
      </w:pPr>
    </w:p>
    <w:p w14:paraId="05475D9C" w14:textId="77777777" w:rsidR="00CF44AE" w:rsidRPr="007825BF" w:rsidRDefault="00CF44AE" w:rsidP="00CF44AE">
      <w:pPr>
        <w:shd w:val="clear" w:color="auto" w:fill="FFFFFF"/>
        <w:spacing w:after="0" w:line="276" w:lineRule="auto"/>
        <w:jc w:val="both"/>
        <w:rPr>
          <w:rFonts w:ascii="Calibri" w:eastAsia="Calibri" w:hAnsi="Calibri" w:cs="Calibri"/>
          <w:kern w:val="0"/>
          <w:sz w:val="24"/>
          <w:szCs w:val="24"/>
          <w:highlight w:val="yellow"/>
          <w14:ligatures w14:val="none"/>
        </w:rPr>
      </w:pPr>
      <w:r w:rsidRPr="007825BF">
        <w:rPr>
          <w:rFonts w:ascii="Calibri" w:eastAsia="Calibri" w:hAnsi="Calibri" w:cs="Calibri"/>
          <w:kern w:val="0"/>
          <w:sz w:val="24"/>
          <w:szCs w:val="24"/>
          <w14:ligatures w14:val="none"/>
        </w:rPr>
        <w:t xml:space="preserve">Projekt AI4SOCCER se zaměřuje na využití AI k posílení funkcí </w:t>
      </w:r>
      <w:proofErr w:type="spellStart"/>
      <w:r w:rsidRPr="007825BF">
        <w:rPr>
          <w:rFonts w:ascii="Calibri" w:eastAsia="Calibri" w:hAnsi="Calibri" w:cs="Calibri"/>
          <w:kern w:val="0"/>
          <w:sz w:val="24"/>
          <w:szCs w:val="24"/>
          <w14:ligatures w14:val="none"/>
        </w:rPr>
        <w:t>Security</w:t>
      </w:r>
      <w:proofErr w:type="spellEnd"/>
      <w:r w:rsidRPr="007825BF">
        <w:rPr>
          <w:rFonts w:ascii="Calibri" w:eastAsia="Calibri" w:hAnsi="Calibri" w:cs="Calibri"/>
          <w:kern w:val="0"/>
          <w:sz w:val="24"/>
          <w:szCs w:val="24"/>
          <w14:ligatures w14:val="none"/>
        </w:rPr>
        <w:t xml:space="preserve"> </w:t>
      </w:r>
      <w:proofErr w:type="spellStart"/>
      <w:r w:rsidRPr="007825BF">
        <w:rPr>
          <w:rFonts w:ascii="Calibri" w:eastAsia="Calibri" w:hAnsi="Calibri" w:cs="Calibri"/>
          <w:kern w:val="0"/>
          <w:sz w:val="24"/>
          <w:szCs w:val="24"/>
          <w14:ligatures w14:val="none"/>
        </w:rPr>
        <w:t>Operations</w:t>
      </w:r>
      <w:proofErr w:type="spellEnd"/>
      <w:r w:rsidRPr="007825BF">
        <w:rPr>
          <w:rFonts w:ascii="Calibri" w:eastAsia="Calibri" w:hAnsi="Calibri" w:cs="Calibri"/>
          <w:kern w:val="0"/>
          <w:sz w:val="24"/>
          <w:szCs w:val="24"/>
          <w14:ligatures w14:val="none"/>
        </w:rPr>
        <w:t xml:space="preserve"> </w:t>
      </w:r>
      <w:proofErr w:type="spellStart"/>
      <w:r w:rsidRPr="007825BF">
        <w:rPr>
          <w:rFonts w:ascii="Calibri" w:eastAsia="Calibri" w:hAnsi="Calibri" w:cs="Calibri"/>
          <w:kern w:val="0"/>
          <w:sz w:val="24"/>
          <w:szCs w:val="24"/>
          <w14:ligatures w14:val="none"/>
        </w:rPr>
        <w:t>Centres</w:t>
      </w:r>
      <w:proofErr w:type="spellEnd"/>
      <w:r w:rsidRPr="007825BF">
        <w:rPr>
          <w:rFonts w:ascii="Calibri" w:eastAsia="Calibri" w:hAnsi="Calibri" w:cs="Calibri"/>
          <w:kern w:val="0"/>
          <w:sz w:val="24"/>
          <w:szCs w:val="24"/>
          <w14:ligatures w14:val="none"/>
        </w:rPr>
        <w:t xml:space="preserve"> (</w:t>
      </w:r>
      <w:proofErr w:type="spellStart"/>
      <w:r w:rsidRPr="007825BF">
        <w:rPr>
          <w:rFonts w:ascii="Calibri" w:eastAsia="Calibri" w:hAnsi="Calibri" w:cs="Calibri"/>
          <w:kern w:val="0"/>
          <w:sz w:val="24"/>
          <w:szCs w:val="24"/>
          <w14:ligatures w14:val="none"/>
        </w:rPr>
        <w:t>SOCs</w:t>
      </w:r>
      <w:proofErr w:type="spellEnd"/>
      <w:r w:rsidRPr="007825BF">
        <w:rPr>
          <w:rFonts w:ascii="Calibri" w:eastAsia="Calibri" w:hAnsi="Calibri" w:cs="Calibri"/>
          <w:kern w:val="0"/>
          <w:sz w:val="24"/>
          <w:szCs w:val="24"/>
          <w14:ligatures w14:val="none"/>
        </w:rPr>
        <w:t xml:space="preserve">) v akademickém sektoru zemí střední a východní Evropy. Cílem je vyvinout nástroje pro detekci anomálií, automatizaci forenzní analýzy a řízení incidentů, čímž se zlepší schopnosti a efektivita </w:t>
      </w:r>
      <w:proofErr w:type="spellStart"/>
      <w:r w:rsidRPr="007825BF">
        <w:rPr>
          <w:rFonts w:ascii="Calibri" w:eastAsia="Calibri" w:hAnsi="Calibri" w:cs="Calibri"/>
          <w:kern w:val="0"/>
          <w:sz w:val="24"/>
          <w:szCs w:val="24"/>
          <w14:ligatures w14:val="none"/>
        </w:rPr>
        <w:t>SOCs</w:t>
      </w:r>
      <w:proofErr w:type="spellEnd"/>
      <w:r w:rsidRPr="007825BF">
        <w:rPr>
          <w:rFonts w:ascii="Calibri" w:eastAsia="Calibri" w:hAnsi="Calibri" w:cs="Calibri"/>
          <w:kern w:val="0"/>
          <w:sz w:val="24"/>
          <w:szCs w:val="24"/>
          <w14:ligatures w14:val="none"/>
        </w:rPr>
        <w:t xml:space="preserve">. Projekt reaguje na rostoucí kybernetické hrozby zaměřené na univerzity a výzkumné organizace a usiluje o podporu kybernetických analytiků prostřednictvím automatizace a AI. AI4SOCCER je technickým rozšířením projektu SOCCER financovaným EU, který se zaměřuje na zlepšení fungování </w:t>
      </w:r>
      <w:proofErr w:type="spellStart"/>
      <w:r w:rsidRPr="007825BF">
        <w:rPr>
          <w:rFonts w:ascii="Calibri" w:eastAsia="Calibri" w:hAnsi="Calibri" w:cs="Calibri"/>
          <w:kern w:val="0"/>
          <w:sz w:val="24"/>
          <w:szCs w:val="24"/>
          <w14:ligatures w14:val="none"/>
        </w:rPr>
        <w:t>SOCs</w:t>
      </w:r>
      <w:proofErr w:type="spellEnd"/>
      <w:r w:rsidRPr="007825BF">
        <w:rPr>
          <w:rFonts w:ascii="Calibri" w:eastAsia="Calibri" w:hAnsi="Calibri" w:cs="Calibri"/>
          <w:kern w:val="0"/>
          <w:sz w:val="24"/>
          <w:szCs w:val="24"/>
          <w14:ligatures w14:val="none"/>
        </w:rPr>
        <w:t xml:space="preserve"> v EU.</w:t>
      </w:r>
      <w:r w:rsidRPr="007825BF">
        <w:rPr>
          <w:rFonts w:ascii="Calibri" w:eastAsia="Calibri" w:hAnsi="Calibri" w:cs="Calibri"/>
          <w:kern w:val="0"/>
          <w:sz w:val="24"/>
          <w:szCs w:val="24"/>
          <w:highlight w:val="yellow"/>
          <w14:ligatures w14:val="none"/>
        </w:rPr>
        <w:t xml:space="preserve"> </w:t>
      </w:r>
    </w:p>
    <w:p w14:paraId="1DDEEC49" w14:textId="77777777" w:rsidR="00CF44AE" w:rsidRPr="007825BF" w:rsidRDefault="00CF44AE" w:rsidP="00CF44AE">
      <w:pPr>
        <w:shd w:val="clear" w:color="auto" w:fill="FFFFFF"/>
        <w:spacing w:after="0" w:line="276" w:lineRule="auto"/>
        <w:jc w:val="both"/>
        <w:rPr>
          <w:rFonts w:ascii="Calibri" w:eastAsia="Calibri" w:hAnsi="Calibri" w:cs="Calibri"/>
          <w:kern w:val="0"/>
          <w:sz w:val="24"/>
          <w:szCs w:val="24"/>
          <w:highlight w:val="yellow"/>
          <w14:ligatures w14:val="none"/>
        </w:rPr>
      </w:pPr>
    </w:p>
    <w:p w14:paraId="0C1B725B" w14:textId="77777777" w:rsidR="00CF44AE" w:rsidRPr="007825BF" w:rsidRDefault="00CF44AE" w:rsidP="00CF44AE">
      <w:pPr>
        <w:spacing w:after="0" w:line="276" w:lineRule="auto"/>
        <w:jc w:val="both"/>
        <w:rPr>
          <w:rFonts w:ascii="Calibri" w:eastAsia="Calibri" w:hAnsi="Calibri" w:cs="Calibri"/>
          <w:kern w:val="0"/>
          <w:sz w:val="24"/>
          <w:szCs w:val="24"/>
          <w14:ligatures w14:val="none"/>
        </w:rPr>
      </w:pPr>
      <w:r w:rsidRPr="007825BF">
        <w:rPr>
          <w:rFonts w:ascii="Calibri" w:eastAsia="Calibri" w:hAnsi="Calibri" w:cs="Calibri"/>
          <w:kern w:val="0"/>
          <w:sz w:val="24"/>
          <w:szCs w:val="24"/>
          <w14:ligatures w14:val="none"/>
        </w:rPr>
        <w:t xml:space="preserve">PARASOL je mezinárodní výzkumné konsorcium zaměřené na elektromagnetickou kompatibilitu, materiálové inženýrství, systémově-bezpečnostní inženýrství a řízení udržitelnosti v dopravním průmyslu. Projekt zkoumá problematiku elektromagnetického stínění a klíčových technologií z hlediska elektromagnetické bezpečnosti, hmotnosti, objemu, mechanické pevnosti a ceny. Myšlenkou </w:t>
      </w:r>
      <w:proofErr w:type="spellStart"/>
      <w:r w:rsidRPr="007825BF">
        <w:rPr>
          <w:rFonts w:ascii="Calibri" w:eastAsia="Calibri" w:hAnsi="Calibri" w:cs="Calibri"/>
          <w:kern w:val="0"/>
          <w:sz w:val="24"/>
          <w:szCs w:val="24"/>
          <w14:ligatures w14:val="none"/>
        </w:rPr>
        <w:t>PARASOLu</w:t>
      </w:r>
      <w:proofErr w:type="spellEnd"/>
      <w:r w:rsidRPr="007825BF">
        <w:rPr>
          <w:rFonts w:ascii="Calibri" w:eastAsia="Calibri" w:hAnsi="Calibri" w:cs="Calibri"/>
          <w:kern w:val="0"/>
          <w:sz w:val="24"/>
          <w:szCs w:val="24"/>
          <w14:ligatures w14:val="none"/>
        </w:rPr>
        <w:t xml:space="preserve"> je rozšíření a posílení vědeckých vazeb, </w:t>
      </w:r>
      <w:r w:rsidRPr="007825BF">
        <w:rPr>
          <w:rFonts w:ascii="Calibri" w:eastAsia="Calibri" w:hAnsi="Calibri" w:cs="Calibri"/>
          <w:kern w:val="0"/>
          <w:sz w:val="24"/>
          <w:szCs w:val="24"/>
          <w14:ligatures w14:val="none"/>
        </w:rPr>
        <w:lastRenderedPageBreak/>
        <w:t>jak v akademickém, tak neakademickém prostředí a podpořit kulturu otevřené vědy, inovací a podnikání. Jelikož PARASOL spadá pod program MSCA, je cílem vyškolit novou generaci vědeckých profesionálů, kteří budou schopni pracovat mezioborově a zaujmout vedoucí pozice v oblasti elektroniky, bezpečnosti a udržitelnosti produktů, a přitom uvažovat jinak z hlediska konstrukčního řešení.</w:t>
      </w:r>
    </w:p>
    <w:p w14:paraId="13FECBA0" w14:textId="77777777" w:rsidR="00CF44AE" w:rsidRPr="007825BF" w:rsidRDefault="00CF44AE" w:rsidP="00CF44AE">
      <w:pPr>
        <w:spacing w:after="0" w:line="276" w:lineRule="auto"/>
        <w:jc w:val="both"/>
        <w:rPr>
          <w:rFonts w:ascii="Calibri" w:eastAsia="Calibri" w:hAnsi="Calibri" w:cs="Calibri"/>
          <w:spacing w:val="-3"/>
          <w:kern w:val="0"/>
          <w:sz w:val="24"/>
          <w:highlight w:val="yellow"/>
          <w14:ligatures w14:val="none"/>
        </w:rPr>
      </w:pPr>
    </w:p>
    <w:p w14:paraId="30D6864D" w14:textId="77777777" w:rsidR="00CF44AE" w:rsidRPr="007825BF" w:rsidRDefault="00CF44AE" w:rsidP="00CF44AE">
      <w:pPr>
        <w:spacing w:after="0" w:line="276" w:lineRule="auto"/>
        <w:jc w:val="both"/>
        <w:rPr>
          <w:rFonts w:ascii="Calibri" w:eastAsia="Calibri" w:hAnsi="Calibri" w:cs="Calibri"/>
          <w:spacing w:val="-3"/>
          <w:kern w:val="0"/>
          <w:sz w:val="24"/>
          <w14:ligatures w14:val="none"/>
        </w:rPr>
      </w:pPr>
      <w:r w:rsidRPr="007825BF">
        <w:rPr>
          <w:rFonts w:ascii="Calibri" w:eastAsia="Calibri" w:hAnsi="Calibri" w:cs="Calibri"/>
          <w:spacing w:val="-3"/>
          <w:kern w:val="0"/>
          <w:sz w:val="24"/>
          <w14:ligatures w14:val="none"/>
        </w:rPr>
        <w:t xml:space="preserve">Mezi další významné projekty realizované na FAI v roce 2024 patří: </w:t>
      </w:r>
    </w:p>
    <w:p w14:paraId="30EB1542" w14:textId="77777777" w:rsidR="00CF44AE" w:rsidRPr="007825BF" w:rsidRDefault="00CF44AE" w:rsidP="00CF44AE">
      <w:pPr>
        <w:spacing w:after="0" w:line="276" w:lineRule="auto"/>
        <w:jc w:val="both"/>
        <w:rPr>
          <w:rFonts w:ascii="Calibri" w:eastAsia="Calibri" w:hAnsi="Calibri" w:cs="Calibri"/>
          <w:spacing w:val="-3"/>
          <w:kern w:val="0"/>
          <w:sz w:val="24"/>
          <w14:ligatures w14:val="none"/>
        </w:rPr>
      </w:pPr>
    </w:p>
    <w:p w14:paraId="459B6449" w14:textId="77777777" w:rsidR="00CF44AE" w:rsidRPr="007825BF" w:rsidRDefault="00CF44AE" w:rsidP="00CF44AE">
      <w:pPr>
        <w:numPr>
          <w:ilvl w:val="0"/>
          <w:numId w:val="82"/>
        </w:numPr>
        <w:spacing w:after="0" w:line="276" w:lineRule="auto"/>
        <w:contextualSpacing/>
        <w:jc w:val="both"/>
        <w:rPr>
          <w:rFonts w:ascii="Calibri" w:eastAsia="Calibri" w:hAnsi="Calibri" w:cs="Calibri"/>
          <w:spacing w:val="-3"/>
          <w:kern w:val="0"/>
          <w:sz w:val="24"/>
          <w14:ligatures w14:val="none"/>
        </w:rPr>
      </w:pPr>
      <w:proofErr w:type="spellStart"/>
      <w:r w:rsidRPr="007825BF">
        <w:rPr>
          <w:rFonts w:ascii="Calibri" w:eastAsia="Calibri" w:hAnsi="Calibri" w:cs="Calibri"/>
          <w:spacing w:val="-3"/>
          <w:kern w:val="0"/>
          <w:sz w:val="24"/>
          <w14:ligatures w14:val="none"/>
        </w:rPr>
        <w:t>Fail-safe</w:t>
      </w:r>
      <w:proofErr w:type="spellEnd"/>
      <w:r w:rsidRPr="007825BF">
        <w:rPr>
          <w:rFonts w:ascii="Calibri" w:eastAsia="Calibri" w:hAnsi="Calibri" w:cs="Calibri"/>
          <w:spacing w:val="-3"/>
          <w:kern w:val="0"/>
          <w:sz w:val="24"/>
          <w14:ligatures w14:val="none"/>
        </w:rPr>
        <w:t xml:space="preserve"> a kyberneticky bezpečný distribuovaný řídicí systém založený na technologii blockchainu (FW10010237)</w:t>
      </w:r>
    </w:p>
    <w:p w14:paraId="75632027" w14:textId="77777777" w:rsidR="00CF44AE" w:rsidRPr="007825BF" w:rsidRDefault="00CF44AE" w:rsidP="00CF44AE">
      <w:pPr>
        <w:numPr>
          <w:ilvl w:val="0"/>
          <w:numId w:val="76"/>
        </w:numPr>
        <w:spacing w:after="0" w:line="276" w:lineRule="auto"/>
        <w:contextualSpacing/>
        <w:jc w:val="both"/>
        <w:rPr>
          <w:rFonts w:ascii="Calibri" w:eastAsia="Calibri" w:hAnsi="Calibri" w:cs="Calibri"/>
          <w:spacing w:val="-3"/>
          <w:kern w:val="0"/>
          <w:sz w:val="24"/>
          <w14:ligatures w14:val="none"/>
        </w:rPr>
      </w:pPr>
      <w:r w:rsidRPr="007825BF">
        <w:rPr>
          <w:rFonts w:ascii="Calibri" w:eastAsia="Calibri" w:hAnsi="Calibri" w:cs="Calibri"/>
          <w:spacing w:val="-3"/>
          <w:kern w:val="0"/>
          <w:sz w:val="24"/>
          <w14:ligatures w14:val="none"/>
        </w:rPr>
        <w:t>Pokročilé metody automatického řízení (IGA/</w:t>
      </w:r>
      <w:proofErr w:type="spellStart"/>
      <w:r w:rsidRPr="007825BF">
        <w:rPr>
          <w:rFonts w:ascii="Calibri" w:eastAsia="Calibri" w:hAnsi="Calibri" w:cs="Calibri"/>
          <w:spacing w:val="-3"/>
          <w:kern w:val="0"/>
          <w:sz w:val="24"/>
          <w14:ligatures w14:val="none"/>
        </w:rPr>
        <w:t>CebiaTech</w:t>
      </w:r>
      <w:proofErr w:type="spellEnd"/>
      <w:r w:rsidRPr="007825BF">
        <w:rPr>
          <w:rFonts w:ascii="Calibri" w:eastAsia="Calibri" w:hAnsi="Calibri" w:cs="Calibri"/>
          <w:spacing w:val="-3"/>
          <w:kern w:val="0"/>
          <w:sz w:val="24"/>
          <w14:ligatures w14:val="none"/>
        </w:rPr>
        <w:t>/2024/001)</w:t>
      </w:r>
    </w:p>
    <w:p w14:paraId="76D57DFD" w14:textId="77777777" w:rsidR="00CF44AE" w:rsidRPr="007825BF" w:rsidRDefault="00CF44AE" w:rsidP="00CF44AE">
      <w:pPr>
        <w:numPr>
          <w:ilvl w:val="0"/>
          <w:numId w:val="76"/>
        </w:numPr>
        <w:spacing w:after="0" w:line="276" w:lineRule="auto"/>
        <w:contextualSpacing/>
        <w:jc w:val="both"/>
        <w:rPr>
          <w:rFonts w:ascii="Calibri" w:eastAsia="Calibri" w:hAnsi="Calibri" w:cs="Calibri"/>
          <w:spacing w:val="-3"/>
          <w:kern w:val="0"/>
          <w:sz w:val="24"/>
          <w14:ligatures w14:val="none"/>
        </w:rPr>
      </w:pPr>
      <w:r w:rsidRPr="007825BF">
        <w:rPr>
          <w:rFonts w:ascii="Calibri" w:eastAsia="Calibri" w:hAnsi="Calibri" w:cs="Calibri"/>
          <w:spacing w:val="-3"/>
          <w:kern w:val="0"/>
          <w:sz w:val="24"/>
          <w14:ligatures w14:val="none"/>
        </w:rPr>
        <w:t>Metody strojového učení a jejich aplikace (IGA/FAI/2024/001)</w:t>
      </w:r>
    </w:p>
    <w:p w14:paraId="774F3CA2" w14:textId="77777777" w:rsidR="00CF44AE" w:rsidRPr="007825BF" w:rsidRDefault="00CF44AE" w:rsidP="00CF44AE">
      <w:pPr>
        <w:numPr>
          <w:ilvl w:val="0"/>
          <w:numId w:val="76"/>
        </w:numPr>
        <w:spacing w:after="0" w:line="276" w:lineRule="auto"/>
        <w:contextualSpacing/>
        <w:jc w:val="both"/>
        <w:rPr>
          <w:rFonts w:ascii="Calibri" w:eastAsia="Calibri" w:hAnsi="Calibri" w:cs="Calibri"/>
          <w:spacing w:val="-3"/>
          <w:kern w:val="0"/>
          <w:sz w:val="24"/>
          <w14:ligatures w14:val="none"/>
        </w:rPr>
      </w:pPr>
      <w:r w:rsidRPr="007825BF">
        <w:rPr>
          <w:rFonts w:ascii="Calibri" w:eastAsia="Calibri" w:hAnsi="Calibri" w:cs="Calibri"/>
          <w:spacing w:val="-3"/>
          <w:kern w:val="0"/>
          <w:sz w:val="24"/>
          <w14:ligatures w14:val="none"/>
        </w:rPr>
        <w:t>Tepelné procesy v budovách (RVO/CEBIA/2024/002)</w:t>
      </w:r>
    </w:p>
    <w:p w14:paraId="35D5F815" w14:textId="77777777" w:rsidR="00CF44AE" w:rsidRPr="007825BF" w:rsidRDefault="00CF44AE" w:rsidP="00CF44AE">
      <w:pPr>
        <w:numPr>
          <w:ilvl w:val="0"/>
          <w:numId w:val="76"/>
        </w:numPr>
        <w:spacing w:after="0" w:line="276" w:lineRule="auto"/>
        <w:contextualSpacing/>
        <w:jc w:val="both"/>
        <w:rPr>
          <w:rFonts w:ascii="Calibri" w:eastAsia="Calibri" w:hAnsi="Calibri" w:cs="Calibri"/>
          <w:spacing w:val="-3"/>
          <w:kern w:val="0"/>
          <w:sz w:val="24"/>
          <w14:ligatures w14:val="none"/>
        </w:rPr>
      </w:pPr>
      <w:r w:rsidRPr="007825BF">
        <w:rPr>
          <w:rFonts w:ascii="Calibri" w:eastAsia="Calibri" w:hAnsi="Calibri" w:cs="Calibri"/>
          <w:spacing w:val="-3"/>
          <w:kern w:val="0"/>
          <w:sz w:val="24"/>
          <w14:ligatures w14:val="none"/>
        </w:rPr>
        <w:t>Inteligentní výrobní systémy pro Průmysl 4.0 (RVO/CEBIA/2024/001)</w:t>
      </w:r>
    </w:p>
    <w:p w14:paraId="6C9B0063" w14:textId="77777777" w:rsidR="00CF44AE" w:rsidRPr="007825BF" w:rsidRDefault="00CF44AE" w:rsidP="00CF44AE">
      <w:pPr>
        <w:spacing w:after="0" w:line="276" w:lineRule="auto"/>
        <w:jc w:val="both"/>
        <w:rPr>
          <w:rFonts w:ascii="Calibri" w:eastAsia="Calibri" w:hAnsi="Calibri" w:cs="Calibri"/>
          <w:spacing w:val="-3"/>
          <w:kern w:val="0"/>
          <w:sz w:val="24"/>
          <w:highlight w:val="yellow"/>
          <w14:ligatures w14:val="none"/>
        </w:rPr>
      </w:pPr>
    </w:p>
    <w:p w14:paraId="116AD01A" w14:textId="77777777" w:rsidR="00CF44AE" w:rsidRPr="007825BF" w:rsidRDefault="00CF44AE" w:rsidP="00CF44AE">
      <w:pPr>
        <w:spacing w:after="0" w:line="276" w:lineRule="auto"/>
        <w:jc w:val="both"/>
        <w:rPr>
          <w:rFonts w:ascii="Calibri" w:eastAsia="Calibri" w:hAnsi="Calibri" w:cs="Calibri"/>
          <w:b/>
          <w:bCs/>
          <w:spacing w:val="-3"/>
          <w:kern w:val="0"/>
          <w:sz w:val="24"/>
          <w14:ligatures w14:val="none"/>
        </w:rPr>
      </w:pPr>
      <w:r w:rsidRPr="007825BF">
        <w:rPr>
          <w:rFonts w:ascii="Calibri" w:eastAsia="Calibri" w:hAnsi="Calibri" w:cs="Calibri"/>
          <w:b/>
          <w:bCs/>
          <w:spacing w:val="-3"/>
          <w:kern w:val="0"/>
          <w:sz w:val="24"/>
          <w14:ligatures w14:val="none"/>
        </w:rPr>
        <w:t>FHS</w:t>
      </w:r>
    </w:p>
    <w:p w14:paraId="49BE2BEB" w14:textId="77777777" w:rsidR="00CF44AE" w:rsidRPr="007825BF" w:rsidRDefault="00CF44AE" w:rsidP="00CF44AE">
      <w:pPr>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Na fakultě se výrazněji dařilo uplatňovat strategii publikační činnosti v návaznosti na Metodiku 17+, a to s cílem zvýšení kvality publikačních výstupů a s ohledem na současné mezinárodní standardy. Na FHS se zvyšuje podíl výstupů realizovaných v mezinárodní spolupráci a také výstupů publikovaných v zahraničních časopisech.</w:t>
      </w:r>
    </w:p>
    <w:p w14:paraId="1FA7B23C" w14:textId="77777777" w:rsidR="00CF44AE" w:rsidRPr="007825BF" w:rsidRDefault="00CF44AE" w:rsidP="00CF44AE">
      <w:pPr>
        <w:spacing w:after="0" w:line="276" w:lineRule="auto"/>
        <w:jc w:val="both"/>
        <w:rPr>
          <w:rFonts w:ascii="Calibri" w:eastAsia="Calibri" w:hAnsi="Calibri" w:cs="Calibri"/>
          <w:kern w:val="0"/>
          <w:sz w:val="24"/>
          <w14:ligatures w14:val="none"/>
        </w:rPr>
      </w:pPr>
    </w:p>
    <w:p w14:paraId="7F6D75CB" w14:textId="77777777" w:rsidR="00CF44AE" w:rsidRPr="007825BF" w:rsidRDefault="00CF44AE" w:rsidP="00CF44AE">
      <w:pPr>
        <w:spacing w:after="0" w:line="276" w:lineRule="auto"/>
        <w:rPr>
          <w:rFonts w:ascii="Calibri" w:eastAsia="Calibri" w:hAnsi="Calibri" w:cs="Calibri"/>
          <w:spacing w:val="-3"/>
          <w:kern w:val="0"/>
          <w:sz w:val="24"/>
          <w14:ligatures w14:val="none"/>
        </w:rPr>
      </w:pPr>
      <w:r w:rsidRPr="007825BF">
        <w:rPr>
          <w:rFonts w:ascii="Calibri" w:eastAsia="Calibri" w:hAnsi="Calibri" w:cs="Calibri"/>
          <w:spacing w:val="-3"/>
          <w:kern w:val="0"/>
          <w:sz w:val="24"/>
          <w14:ligatures w14:val="none"/>
        </w:rPr>
        <w:t xml:space="preserve">Projekty 2024: </w:t>
      </w:r>
      <w:r w:rsidRPr="007825BF">
        <w:rPr>
          <w:rFonts w:ascii="Calibri" w:eastAsia="Calibri" w:hAnsi="Calibri" w:cs="Calibri"/>
          <w:spacing w:val="-3"/>
          <w:kern w:val="0"/>
          <w:sz w:val="24"/>
          <w14:ligatures w14:val="none"/>
        </w:rPr>
        <w:br/>
        <w:t>Czech-</w:t>
      </w:r>
      <w:proofErr w:type="spellStart"/>
      <w:r w:rsidRPr="007825BF">
        <w:rPr>
          <w:rFonts w:ascii="Calibri" w:eastAsia="Calibri" w:hAnsi="Calibri" w:cs="Calibri"/>
          <w:spacing w:val="-3"/>
          <w:kern w:val="0"/>
          <w:sz w:val="24"/>
          <w14:ligatures w14:val="none"/>
        </w:rPr>
        <w:t>Norwegian</w:t>
      </w:r>
      <w:proofErr w:type="spellEnd"/>
      <w:r w:rsidRPr="007825BF">
        <w:rPr>
          <w:rFonts w:ascii="Calibri" w:eastAsia="Calibri" w:hAnsi="Calibri" w:cs="Calibri"/>
          <w:spacing w:val="-3"/>
          <w:kern w:val="0"/>
          <w:sz w:val="24"/>
          <w14:ligatures w14:val="none"/>
        </w:rPr>
        <w:t xml:space="preserve"> Hub for </w:t>
      </w:r>
      <w:proofErr w:type="spellStart"/>
      <w:r w:rsidRPr="007825BF">
        <w:rPr>
          <w:rFonts w:ascii="Calibri" w:eastAsia="Calibri" w:hAnsi="Calibri" w:cs="Calibri"/>
          <w:spacing w:val="-3"/>
          <w:kern w:val="0"/>
          <w:sz w:val="24"/>
          <w14:ligatures w14:val="none"/>
        </w:rPr>
        <w:t>the</w:t>
      </w:r>
      <w:proofErr w:type="spellEnd"/>
      <w:r w:rsidRPr="007825BF">
        <w:rPr>
          <w:rFonts w:ascii="Calibri" w:eastAsia="Calibri" w:hAnsi="Calibri" w:cs="Calibri"/>
          <w:spacing w:val="-3"/>
          <w:kern w:val="0"/>
          <w:sz w:val="24"/>
          <w14:ligatures w14:val="none"/>
        </w:rPr>
        <w:t xml:space="preserve"> Study and </w:t>
      </w:r>
      <w:proofErr w:type="spellStart"/>
      <w:r w:rsidRPr="007825BF">
        <w:rPr>
          <w:rFonts w:ascii="Calibri" w:eastAsia="Calibri" w:hAnsi="Calibri" w:cs="Calibri"/>
          <w:spacing w:val="-3"/>
          <w:kern w:val="0"/>
          <w:sz w:val="24"/>
          <w14:ligatures w14:val="none"/>
        </w:rPr>
        <w:t>Prevention</w:t>
      </w:r>
      <w:proofErr w:type="spellEnd"/>
      <w:r w:rsidRPr="007825BF">
        <w:rPr>
          <w:rFonts w:ascii="Calibri" w:eastAsia="Calibri" w:hAnsi="Calibri" w:cs="Calibri"/>
          <w:spacing w:val="-3"/>
          <w:kern w:val="0"/>
          <w:sz w:val="24"/>
          <w14:ligatures w14:val="none"/>
        </w:rPr>
        <w:t xml:space="preserve"> </w:t>
      </w:r>
      <w:proofErr w:type="spellStart"/>
      <w:r w:rsidRPr="007825BF">
        <w:rPr>
          <w:rFonts w:ascii="Calibri" w:eastAsia="Calibri" w:hAnsi="Calibri" w:cs="Calibri"/>
          <w:spacing w:val="-3"/>
          <w:kern w:val="0"/>
          <w:sz w:val="24"/>
          <w14:ligatures w14:val="none"/>
        </w:rPr>
        <w:t>of</w:t>
      </w:r>
      <w:proofErr w:type="spellEnd"/>
      <w:r w:rsidRPr="007825BF">
        <w:rPr>
          <w:rFonts w:ascii="Calibri" w:eastAsia="Calibri" w:hAnsi="Calibri" w:cs="Calibri"/>
          <w:spacing w:val="-3"/>
          <w:kern w:val="0"/>
          <w:sz w:val="24"/>
          <w14:ligatures w14:val="none"/>
        </w:rPr>
        <w:t xml:space="preserve"> </w:t>
      </w:r>
      <w:proofErr w:type="spellStart"/>
      <w:r w:rsidRPr="007825BF">
        <w:rPr>
          <w:rFonts w:ascii="Calibri" w:eastAsia="Calibri" w:hAnsi="Calibri" w:cs="Calibri"/>
          <w:spacing w:val="-3"/>
          <w:kern w:val="0"/>
          <w:sz w:val="24"/>
          <w14:ligatures w14:val="none"/>
        </w:rPr>
        <w:t>Inequalities</w:t>
      </w:r>
      <w:proofErr w:type="spellEnd"/>
      <w:r w:rsidRPr="007825BF">
        <w:rPr>
          <w:rFonts w:ascii="Calibri" w:eastAsia="Calibri" w:hAnsi="Calibri" w:cs="Calibri"/>
          <w:spacing w:val="-3"/>
          <w:kern w:val="0"/>
          <w:sz w:val="24"/>
          <w14:ligatures w14:val="none"/>
        </w:rPr>
        <w:t xml:space="preserve"> in </w:t>
      </w:r>
      <w:proofErr w:type="spellStart"/>
      <w:r w:rsidRPr="007825BF">
        <w:rPr>
          <w:rFonts w:ascii="Calibri" w:eastAsia="Calibri" w:hAnsi="Calibri" w:cs="Calibri"/>
          <w:spacing w:val="-3"/>
          <w:kern w:val="0"/>
          <w:sz w:val="24"/>
          <w14:ligatures w14:val="none"/>
        </w:rPr>
        <w:t>Educational</w:t>
      </w:r>
      <w:proofErr w:type="spellEnd"/>
      <w:r w:rsidRPr="007825BF">
        <w:rPr>
          <w:rFonts w:ascii="Calibri" w:eastAsia="Calibri" w:hAnsi="Calibri" w:cs="Calibri"/>
          <w:spacing w:val="-3"/>
          <w:kern w:val="0"/>
          <w:sz w:val="24"/>
          <w14:ligatures w14:val="none"/>
        </w:rPr>
        <w:t xml:space="preserve"> Systems (EHP-BFNU-OVNKM-4-272-01-2023)</w:t>
      </w:r>
    </w:p>
    <w:p w14:paraId="254CF052" w14:textId="77777777" w:rsidR="00CF44AE" w:rsidRPr="007825BF" w:rsidRDefault="00CF44AE" w:rsidP="00CF44AE">
      <w:pPr>
        <w:spacing w:after="0" w:line="276" w:lineRule="auto"/>
        <w:jc w:val="both"/>
        <w:rPr>
          <w:rFonts w:ascii="Calibri" w:eastAsia="Calibri" w:hAnsi="Calibri" w:cs="Calibri"/>
          <w:spacing w:val="-3"/>
          <w:kern w:val="0"/>
          <w:sz w:val="24"/>
          <w14:ligatures w14:val="none"/>
        </w:rPr>
      </w:pPr>
      <w:r w:rsidRPr="007825BF">
        <w:rPr>
          <w:rFonts w:ascii="Calibri" w:eastAsia="Calibri" w:hAnsi="Calibri" w:cs="Calibri"/>
          <w:spacing w:val="-3"/>
          <w:kern w:val="0"/>
          <w:sz w:val="24"/>
          <w14:ligatures w14:val="none"/>
        </w:rPr>
        <w:t>Seberegulace digitálního chování dětí (GA24-</w:t>
      </w:r>
      <w:proofErr w:type="gramStart"/>
      <w:r w:rsidRPr="007825BF">
        <w:rPr>
          <w:rFonts w:ascii="Calibri" w:eastAsia="Calibri" w:hAnsi="Calibri" w:cs="Calibri"/>
          <w:spacing w:val="-3"/>
          <w:kern w:val="0"/>
          <w:sz w:val="24"/>
          <w14:ligatures w14:val="none"/>
        </w:rPr>
        <w:t>11912S</w:t>
      </w:r>
      <w:proofErr w:type="gramEnd"/>
      <w:r w:rsidRPr="007825BF">
        <w:rPr>
          <w:rFonts w:ascii="Calibri" w:eastAsia="Calibri" w:hAnsi="Calibri" w:cs="Calibri"/>
          <w:spacing w:val="-3"/>
          <w:kern w:val="0"/>
          <w:sz w:val="24"/>
          <w14:ligatures w14:val="none"/>
        </w:rPr>
        <w:t>)</w:t>
      </w:r>
    </w:p>
    <w:p w14:paraId="13AC5222" w14:textId="77777777" w:rsidR="00CF44AE" w:rsidRPr="007825BF" w:rsidRDefault="00CF44AE" w:rsidP="00CF44AE">
      <w:pPr>
        <w:spacing w:after="0" w:line="276" w:lineRule="auto"/>
        <w:jc w:val="both"/>
        <w:rPr>
          <w:rFonts w:ascii="Calibri" w:eastAsia="Calibri" w:hAnsi="Calibri" w:cs="Calibri"/>
          <w:spacing w:val="-3"/>
          <w:kern w:val="0"/>
          <w:sz w:val="24"/>
          <w14:ligatures w14:val="none"/>
        </w:rPr>
      </w:pPr>
      <w:proofErr w:type="spellStart"/>
      <w:r w:rsidRPr="007825BF">
        <w:rPr>
          <w:rFonts w:ascii="Calibri" w:eastAsia="Calibri" w:hAnsi="Calibri" w:cs="Calibri"/>
          <w:spacing w:val="-3"/>
          <w:kern w:val="0"/>
          <w:sz w:val="24"/>
          <w14:ligatures w14:val="none"/>
        </w:rPr>
        <w:t>Advanced</w:t>
      </w:r>
      <w:proofErr w:type="spellEnd"/>
      <w:r w:rsidRPr="007825BF">
        <w:rPr>
          <w:rFonts w:ascii="Calibri" w:eastAsia="Calibri" w:hAnsi="Calibri" w:cs="Calibri"/>
          <w:spacing w:val="-3"/>
          <w:kern w:val="0"/>
          <w:sz w:val="24"/>
          <w14:ligatures w14:val="none"/>
        </w:rPr>
        <w:t xml:space="preserve"> </w:t>
      </w:r>
      <w:proofErr w:type="spellStart"/>
      <w:r w:rsidRPr="007825BF">
        <w:rPr>
          <w:rFonts w:ascii="Calibri" w:eastAsia="Calibri" w:hAnsi="Calibri" w:cs="Calibri"/>
          <w:spacing w:val="-3"/>
          <w:kern w:val="0"/>
          <w:sz w:val="24"/>
          <w14:ligatures w14:val="none"/>
        </w:rPr>
        <w:t>Healthcare</w:t>
      </w:r>
      <w:proofErr w:type="spellEnd"/>
      <w:r w:rsidRPr="007825BF">
        <w:rPr>
          <w:rFonts w:ascii="Calibri" w:eastAsia="Calibri" w:hAnsi="Calibri" w:cs="Calibri"/>
          <w:spacing w:val="-3"/>
          <w:kern w:val="0"/>
          <w:sz w:val="24"/>
          <w14:ligatures w14:val="none"/>
        </w:rPr>
        <w:t xml:space="preserve"> and </w:t>
      </w:r>
      <w:proofErr w:type="spellStart"/>
      <w:r w:rsidRPr="007825BF">
        <w:rPr>
          <w:rFonts w:ascii="Calibri" w:eastAsia="Calibri" w:hAnsi="Calibri" w:cs="Calibri"/>
          <w:spacing w:val="-3"/>
          <w:kern w:val="0"/>
          <w:sz w:val="24"/>
          <w14:ligatures w14:val="none"/>
        </w:rPr>
        <w:t>Social</w:t>
      </w:r>
      <w:proofErr w:type="spellEnd"/>
      <w:r w:rsidRPr="007825BF">
        <w:rPr>
          <w:rFonts w:ascii="Calibri" w:eastAsia="Calibri" w:hAnsi="Calibri" w:cs="Calibri"/>
          <w:spacing w:val="-3"/>
          <w:kern w:val="0"/>
          <w:sz w:val="24"/>
          <w14:ligatures w14:val="none"/>
        </w:rPr>
        <w:t xml:space="preserve"> </w:t>
      </w:r>
      <w:proofErr w:type="spellStart"/>
      <w:r w:rsidRPr="007825BF">
        <w:rPr>
          <w:rFonts w:ascii="Calibri" w:eastAsia="Calibri" w:hAnsi="Calibri" w:cs="Calibri"/>
          <w:spacing w:val="-3"/>
          <w:kern w:val="0"/>
          <w:sz w:val="24"/>
          <w14:ligatures w14:val="none"/>
        </w:rPr>
        <w:t>Services</w:t>
      </w:r>
      <w:proofErr w:type="spellEnd"/>
      <w:r w:rsidRPr="007825BF">
        <w:rPr>
          <w:rFonts w:ascii="Calibri" w:eastAsia="Calibri" w:hAnsi="Calibri" w:cs="Calibri"/>
          <w:spacing w:val="-3"/>
          <w:kern w:val="0"/>
          <w:sz w:val="24"/>
          <w14:ligatures w14:val="none"/>
        </w:rPr>
        <w:t xml:space="preserve"> </w:t>
      </w:r>
      <w:proofErr w:type="spellStart"/>
      <w:r w:rsidRPr="007825BF">
        <w:rPr>
          <w:rFonts w:ascii="Calibri" w:eastAsia="Calibri" w:hAnsi="Calibri" w:cs="Calibri"/>
          <w:spacing w:val="-3"/>
          <w:kern w:val="0"/>
          <w:sz w:val="24"/>
          <w14:ligatures w14:val="none"/>
        </w:rPr>
        <w:t>Education</w:t>
      </w:r>
      <w:proofErr w:type="spellEnd"/>
      <w:r w:rsidRPr="007825BF">
        <w:rPr>
          <w:rFonts w:ascii="Calibri" w:eastAsia="Calibri" w:hAnsi="Calibri" w:cs="Calibri"/>
          <w:spacing w:val="-3"/>
          <w:kern w:val="0"/>
          <w:sz w:val="24"/>
          <w14:ligatures w14:val="none"/>
        </w:rPr>
        <w:t xml:space="preserve"> </w:t>
      </w:r>
      <w:proofErr w:type="spellStart"/>
      <w:r w:rsidRPr="007825BF">
        <w:rPr>
          <w:rFonts w:ascii="Calibri" w:eastAsia="Calibri" w:hAnsi="Calibri" w:cs="Calibri"/>
          <w:spacing w:val="-3"/>
          <w:kern w:val="0"/>
          <w:sz w:val="24"/>
          <w14:ligatures w14:val="none"/>
        </w:rPr>
        <w:t>trough</w:t>
      </w:r>
      <w:proofErr w:type="spellEnd"/>
      <w:r w:rsidRPr="007825BF">
        <w:rPr>
          <w:rFonts w:ascii="Calibri" w:eastAsia="Calibri" w:hAnsi="Calibri" w:cs="Calibri"/>
          <w:spacing w:val="-3"/>
          <w:kern w:val="0"/>
          <w:sz w:val="24"/>
          <w14:ligatures w14:val="none"/>
        </w:rPr>
        <w:t xml:space="preserve"> AI and VR </w:t>
      </w:r>
      <w:proofErr w:type="spellStart"/>
      <w:r w:rsidRPr="007825BF">
        <w:rPr>
          <w:rFonts w:ascii="Calibri" w:eastAsia="Calibri" w:hAnsi="Calibri" w:cs="Calibri"/>
          <w:spacing w:val="-3"/>
          <w:kern w:val="0"/>
          <w:sz w:val="24"/>
          <w14:ligatures w14:val="none"/>
        </w:rPr>
        <w:t>Integration</w:t>
      </w:r>
      <w:proofErr w:type="spellEnd"/>
      <w:r w:rsidRPr="007825BF">
        <w:rPr>
          <w:rFonts w:ascii="Calibri" w:eastAsia="Calibri" w:hAnsi="Calibri" w:cs="Calibri"/>
          <w:spacing w:val="-3"/>
          <w:kern w:val="0"/>
          <w:sz w:val="24"/>
          <w14:ligatures w14:val="none"/>
        </w:rPr>
        <w:t xml:space="preserve"> (KA220-HED-509988E5)</w:t>
      </w:r>
    </w:p>
    <w:p w14:paraId="54D79BBF" w14:textId="77777777" w:rsidR="00CF44AE" w:rsidRPr="007825BF" w:rsidRDefault="00CF44AE" w:rsidP="00CF44AE">
      <w:pPr>
        <w:spacing w:after="0" w:line="276" w:lineRule="auto"/>
        <w:jc w:val="both"/>
        <w:rPr>
          <w:rFonts w:ascii="Calibri" w:eastAsia="Calibri" w:hAnsi="Calibri" w:cs="Calibri"/>
          <w:spacing w:val="-3"/>
          <w:kern w:val="0"/>
          <w:sz w:val="24"/>
          <w:highlight w:val="yellow"/>
          <w14:ligatures w14:val="none"/>
        </w:rPr>
      </w:pPr>
    </w:p>
    <w:p w14:paraId="6E7ECD78" w14:textId="77777777" w:rsidR="00CF44AE" w:rsidRPr="007825BF" w:rsidRDefault="00CF44AE" w:rsidP="00CF44AE">
      <w:pPr>
        <w:keepNext/>
        <w:spacing w:after="0" w:line="276" w:lineRule="auto"/>
        <w:jc w:val="both"/>
        <w:rPr>
          <w:rFonts w:ascii="Calibri" w:eastAsia="Calibri" w:hAnsi="Calibri" w:cs="Calibri"/>
          <w:b/>
          <w:bCs/>
          <w:spacing w:val="-3"/>
          <w:kern w:val="0"/>
          <w:sz w:val="24"/>
          <w14:ligatures w14:val="none"/>
        </w:rPr>
      </w:pPr>
      <w:r w:rsidRPr="007825BF">
        <w:rPr>
          <w:rFonts w:ascii="Calibri" w:eastAsia="Calibri" w:hAnsi="Calibri" w:cs="Calibri"/>
          <w:b/>
          <w:bCs/>
          <w:spacing w:val="-3"/>
          <w:kern w:val="0"/>
          <w:sz w:val="24"/>
          <w14:ligatures w14:val="none"/>
        </w:rPr>
        <w:t>FLKŘ</w:t>
      </w:r>
    </w:p>
    <w:p w14:paraId="119D61B1" w14:textId="77777777" w:rsidR="00CF44AE" w:rsidRPr="007825BF" w:rsidRDefault="00CF44AE" w:rsidP="00CF44AE">
      <w:pPr>
        <w:spacing w:after="0" w:line="276" w:lineRule="auto"/>
        <w:jc w:val="both"/>
        <w:rPr>
          <w:rFonts w:ascii="Calibri" w:eastAsia="Calibri" w:hAnsi="Calibri" w:cs="Calibri"/>
          <w:spacing w:val="-3"/>
          <w:kern w:val="0"/>
          <w:sz w:val="24"/>
          <w14:ligatures w14:val="none"/>
        </w:rPr>
      </w:pPr>
      <w:r w:rsidRPr="007825BF">
        <w:rPr>
          <w:rFonts w:ascii="Calibri" w:eastAsia="Calibri" w:hAnsi="Calibri" w:cs="Calibri"/>
          <w:spacing w:val="-3"/>
          <w:kern w:val="0"/>
          <w:sz w:val="24"/>
          <w14:ligatures w14:val="none"/>
        </w:rPr>
        <w:t>V roce 2024 byla fakulta zapojena do tří sítí CEEPUS (</w:t>
      </w:r>
      <w:r w:rsidRPr="007825BF">
        <w:rPr>
          <w:rFonts w:ascii="Calibri" w:eastAsia="Calibri" w:hAnsi="Calibri" w:cs="Calibri"/>
          <w:spacing w:val="-3"/>
          <w:kern w:val="0"/>
          <w:sz w:val="24"/>
          <w:lang w:val="en-GB"/>
          <w14:ligatures w14:val="none"/>
        </w:rPr>
        <w:t>Fostering sustainable partnership between academia and industry in improving applicability of logistics thinking, Interdisciplinary approach for enhancing knowledge in supply chain analytics a</w:t>
      </w:r>
      <w:r w:rsidRPr="007825BF">
        <w:rPr>
          <w:rFonts w:ascii="Calibri" w:eastAsia="Calibri" w:hAnsi="Calibri" w:cs="Calibri"/>
          <w:spacing w:val="-3"/>
          <w:kern w:val="0"/>
          <w:sz w:val="24"/>
          <w14:ligatures w14:val="none"/>
        </w:rPr>
        <w:t xml:space="preserve"> </w:t>
      </w:r>
      <w:r w:rsidRPr="007825BF">
        <w:rPr>
          <w:rFonts w:ascii="Calibri" w:eastAsia="Calibri" w:hAnsi="Calibri" w:cs="Calibri"/>
          <w:spacing w:val="-3"/>
          <w:kern w:val="0"/>
          <w:sz w:val="24"/>
          <w:lang w:val="en-GB"/>
          <w14:ligatures w14:val="none"/>
        </w:rPr>
        <w:t>Teaching and research in advanced manufacturing</w:t>
      </w:r>
      <w:r w:rsidRPr="007825BF">
        <w:rPr>
          <w:rFonts w:ascii="Calibri" w:eastAsia="Calibri" w:hAnsi="Calibri" w:cs="Calibri"/>
          <w:spacing w:val="-3"/>
          <w:kern w:val="0"/>
          <w:sz w:val="24"/>
          <w14:ligatures w14:val="none"/>
        </w:rPr>
        <w:t>).</w:t>
      </w:r>
    </w:p>
    <w:p w14:paraId="5DB988C2" w14:textId="77777777" w:rsidR="00CF44AE" w:rsidRPr="007825BF" w:rsidRDefault="00CF44AE" w:rsidP="00CF44AE">
      <w:pPr>
        <w:spacing w:after="0" w:line="276" w:lineRule="auto"/>
        <w:jc w:val="both"/>
        <w:rPr>
          <w:rFonts w:ascii="Calibri" w:eastAsia="Calibri" w:hAnsi="Calibri" w:cs="Calibri"/>
          <w:spacing w:val="-3"/>
          <w:kern w:val="0"/>
          <w:sz w:val="24"/>
          <w14:ligatures w14:val="none"/>
        </w:rPr>
      </w:pPr>
    </w:p>
    <w:p w14:paraId="31C062EE" w14:textId="77777777" w:rsidR="00CF44AE" w:rsidRPr="007825BF" w:rsidRDefault="00CF44AE" w:rsidP="00CF44AE">
      <w:pPr>
        <w:spacing w:after="0" w:line="276" w:lineRule="auto"/>
        <w:jc w:val="both"/>
        <w:rPr>
          <w:rFonts w:ascii="Calibri" w:eastAsia="Calibri" w:hAnsi="Calibri" w:cs="Calibri"/>
          <w:strike/>
          <w:spacing w:val="-3"/>
          <w:kern w:val="0"/>
          <w:sz w:val="24"/>
          <w14:ligatures w14:val="none"/>
        </w:rPr>
      </w:pPr>
      <w:r w:rsidRPr="007825BF">
        <w:rPr>
          <w:rFonts w:ascii="Calibri" w:eastAsia="Calibri" w:hAnsi="Calibri" w:cs="Calibri"/>
          <w:spacing w:val="-3"/>
          <w:kern w:val="0"/>
          <w:sz w:val="24"/>
          <w14:ligatures w14:val="none"/>
        </w:rPr>
        <w:t>V rámci programu Mezinárodní visegradský fond byl řešen projekt</w:t>
      </w:r>
      <w:r w:rsidRPr="007825BF">
        <w:rPr>
          <w:rFonts w:ascii="Calibri" w:eastAsia="Calibri" w:hAnsi="Calibri" w:cs="Calibri"/>
          <w:spacing w:val="-3"/>
          <w:kern w:val="0"/>
          <w:sz w:val="24"/>
          <w:lang w:val="en-GB"/>
          <w14:ligatures w14:val="none"/>
        </w:rPr>
        <w:t xml:space="preserve"> Improving quality management teaching in the area in the era of Industry</w:t>
      </w:r>
      <w:r w:rsidRPr="007825BF">
        <w:rPr>
          <w:rFonts w:ascii="Calibri" w:eastAsia="Calibri" w:hAnsi="Calibri" w:cs="Calibri"/>
          <w:spacing w:val="-3"/>
          <w:kern w:val="0"/>
          <w:sz w:val="24"/>
          <w14:ligatures w14:val="none"/>
        </w:rPr>
        <w:t xml:space="preserve"> 4.0. </w:t>
      </w:r>
    </w:p>
    <w:p w14:paraId="3C9FFFE1" w14:textId="77777777" w:rsidR="00CF44AE" w:rsidRPr="007825BF" w:rsidRDefault="00CF44AE" w:rsidP="00CF44AE">
      <w:pPr>
        <w:spacing w:after="0" w:line="276" w:lineRule="auto"/>
        <w:jc w:val="both"/>
        <w:rPr>
          <w:rFonts w:ascii="Calibri" w:eastAsia="Calibri" w:hAnsi="Calibri" w:cs="Calibri"/>
          <w:spacing w:val="-3"/>
          <w:kern w:val="0"/>
          <w:sz w:val="24"/>
          <w14:ligatures w14:val="none"/>
        </w:rPr>
      </w:pPr>
    </w:p>
    <w:p w14:paraId="61283626" w14:textId="77777777" w:rsidR="00CF44AE" w:rsidRPr="007825BF" w:rsidRDefault="00CF44AE" w:rsidP="00CF44AE">
      <w:pPr>
        <w:spacing w:after="0" w:line="276" w:lineRule="auto"/>
        <w:jc w:val="both"/>
        <w:rPr>
          <w:rFonts w:ascii="Calibri" w:eastAsia="Calibri" w:hAnsi="Calibri" w:cs="Calibri"/>
          <w:spacing w:val="-3"/>
          <w:kern w:val="0"/>
          <w:sz w:val="24"/>
          <w:highlight w:val="yellow"/>
          <w14:ligatures w14:val="none"/>
        </w:rPr>
      </w:pPr>
      <w:r w:rsidRPr="007825BF">
        <w:rPr>
          <w:rFonts w:ascii="Calibri" w:eastAsia="Calibri" w:hAnsi="Calibri" w:cs="Calibri"/>
          <w:spacing w:val="-3"/>
          <w:kern w:val="0"/>
          <w:sz w:val="24"/>
          <w14:ligatures w14:val="none"/>
        </w:rPr>
        <w:t xml:space="preserve">V roce 2024 začala fakulta řešit projekt </w:t>
      </w:r>
      <w:proofErr w:type="spellStart"/>
      <w:r w:rsidRPr="007825BF">
        <w:rPr>
          <w:rFonts w:ascii="Calibri" w:eastAsia="Calibri" w:hAnsi="Calibri" w:cs="Calibri"/>
          <w:spacing w:val="-3"/>
          <w:kern w:val="0"/>
          <w:sz w:val="24"/>
          <w14:ligatures w14:val="none"/>
        </w:rPr>
        <w:t>Agroecology</w:t>
      </w:r>
      <w:proofErr w:type="spellEnd"/>
      <w:r w:rsidRPr="007825BF">
        <w:rPr>
          <w:rFonts w:ascii="Calibri" w:eastAsia="Calibri" w:hAnsi="Calibri" w:cs="Calibri"/>
          <w:spacing w:val="-3"/>
          <w:kern w:val="0"/>
          <w:sz w:val="24"/>
          <w14:ligatures w14:val="none"/>
        </w:rPr>
        <w:t xml:space="preserve"> </w:t>
      </w:r>
      <w:proofErr w:type="spellStart"/>
      <w:r w:rsidRPr="007825BF">
        <w:rPr>
          <w:rFonts w:ascii="Calibri" w:eastAsia="Calibri" w:hAnsi="Calibri" w:cs="Calibri"/>
          <w:spacing w:val="-3"/>
          <w:kern w:val="0"/>
          <w:sz w:val="24"/>
          <w14:ligatures w14:val="none"/>
        </w:rPr>
        <w:t>Partnership</w:t>
      </w:r>
      <w:proofErr w:type="spellEnd"/>
      <w:r w:rsidRPr="007825BF">
        <w:rPr>
          <w:rFonts w:ascii="Calibri" w:eastAsia="Calibri" w:hAnsi="Calibri" w:cs="Calibri"/>
          <w:spacing w:val="-3"/>
          <w:kern w:val="0"/>
          <w:sz w:val="24"/>
          <w14:ligatures w14:val="none"/>
        </w:rPr>
        <w:t xml:space="preserve">, který je součástí programu Horizon </w:t>
      </w:r>
      <w:proofErr w:type="spellStart"/>
      <w:r w:rsidRPr="007825BF">
        <w:rPr>
          <w:rFonts w:ascii="Calibri" w:eastAsia="Calibri" w:hAnsi="Calibri" w:cs="Calibri"/>
          <w:spacing w:val="-3"/>
          <w:kern w:val="0"/>
          <w:sz w:val="24"/>
          <w14:ligatures w14:val="none"/>
        </w:rPr>
        <w:t>Europe</w:t>
      </w:r>
      <w:proofErr w:type="spellEnd"/>
      <w:r w:rsidRPr="007825BF">
        <w:rPr>
          <w:rFonts w:ascii="Calibri" w:eastAsia="Calibri" w:hAnsi="Calibri" w:cs="Calibri"/>
          <w:spacing w:val="-3"/>
          <w:kern w:val="0"/>
          <w:sz w:val="24"/>
          <w14:ligatures w14:val="none"/>
        </w:rPr>
        <w:t xml:space="preserve">. Zaměřuje se na podporu agroekologické transformace zemědělských systémů v souladu s </w:t>
      </w:r>
      <w:proofErr w:type="spellStart"/>
      <w:r w:rsidRPr="007825BF">
        <w:rPr>
          <w:rFonts w:ascii="Calibri" w:eastAsia="Calibri" w:hAnsi="Calibri" w:cs="Calibri"/>
          <w:spacing w:val="-3"/>
          <w:kern w:val="0"/>
          <w:sz w:val="24"/>
          <w14:ligatures w14:val="none"/>
        </w:rPr>
        <w:t>European</w:t>
      </w:r>
      <w:proofErr w:type="spellEnd"/>
      <w:r w:rsidRPr="007825BF">
        <w:rPr>
          <w:rFonts w:ascii="Calibri" w:eastAsia="Calibri" w:hAnsi="Calibri" w:cs="Calibri"/>
          <w:spacing w:val="-3"/>
          <w:kern w:val="0"/>
          <w:sz w:val="24"/>
          <w14:ligatures w14:val="none"/>
        </w:rPr>
        <w:t xml:space="preserve"> Green </w:t>
      </w:r>
      <w:proofErr w:type="spellStart"/>
      <w:r w:rsidRPr="007825BF">
        <w:rPr>
          <w:rFonts w:ascii="Calibri" w:eastAsia="Calibri" w:hAnsi="Calibri" w:cs="Calibri"/>
          <w:spacing w:val="-3"/>
          <w:kern w:val="0"/>
          <w:sz w:val="24"/>
          <w14:ligatures w14:val="none"/>
        </w:rPr>
        <w:t>Deal</w:t>
      </w:r>
      <w:proofErr w:type="spellEnd"/>
      <w:r w:rsidRPr="007825BF">
        <w:rPr>
          <w:rFonts w:ascii="Calibri" w:eastAsia="Calibri" w:hAnsi="Calibri" w:cs="Calibri"/>
          <w:spacing w:val="-3"/>
          <w:kern w:val="0"/>
          <w:sz w:val="24"/>
          <w14:ligatures w14:val="none"/>
        </w:rPr>
        <w:t xml:space="preserve"> a strategií </w:t>
      </w:r>
      <w:proofErr w:type="spellStart"/>
      <w:r w:rsidRPr="007825BF">
        <w:rPr>
          <w:rFonts w:ascii="Calibri" w:eastAsia="Calibri" w:hAnsi="Calibri" w:cs="Calibri"/>
          <w:spacing w:val="-3"/>
          <w:kern w:val="0"/>
          <w:sz w:val="24"/>
          <w14:ligatures w14:val="none"/>
        </w:rPr>
        <w:t>Farm</w:t>
      </w:r>
      <w:proofErr w:type="spellEnd"/>
      <w:r w:rsidRPr="007825BF">
        <w:rPr>
          <w:rFonts w:ascii="Calibri" w:eastAsia="Calibri" w:hAnsi="Calibri" w:cs="Calibri"/>
          <w:spacing w:val="-3"/>
          <w:kern w:val="0"/>
          <w:sz w:val="24"/>
          <w14:ligatures w14:val="none"/>
        </w:rPr>
        <w:t xml:space="preserve"> to </w:t>
      </w:r>
      <w:proofErr w:type="spellStart"/>
      <w:r w:rsidRPr="007825BF">
        <w:rPr>
          <w:rFonts w:ascii="Calibri" w:eastAsia="Calibri" w:hAnsi="Calibri" w:cs="Calibri"/>
          <w:spacing w:val="-3"/>
          <w:kern w:val="0"/>
          <w:sz w:val="24"/>
          <w14:ligatures w14:val="none"/>
        </w:rPr>
        <w:t>Fork</w:t>
      </w:r>
      <w:proofErr w:type="spellEnd"/>
      <w:r w:rsidRPr="007825BF">
        <w:rPr>
          <w:rFonts w:ascii="Calibri" w:eastAsia="Calibri" w:hAnsi="Calibri" w:cs="Calibri"/>
          <w:spacing w:val="-3"/>
          <w:kern w:val="0"/>
          <w:sz w:val="24"/>
          <w14:ligatures w14:val="none"/>
        </w:rPr>
        <w:t xml:space="preserve">. Cílem je podpora udržitelných zemědělských postupů propojením vědy, praxe a politiky, čímž se přispěje k ekologické, sociální </w:t>
      </w:r>
      <w:r w:rsidRPr="007825BF">
        <w:rPr>
          <w:rFonts w:ascii="Calibri" w:eastAsia="Calibri" w:hAnsi="Calibri" w:cs="Calibri"/>
          <w:spacing w:val="-3"/>
          <w:kern w:val="0"/>
          <w:sz w:val="24"/>
          <w14:ligatures w14:val="none"/>
        </w:rPr>
        <w:lastRenderedPageBreak/>
        <w:t>a ekonomické udržitelnosti potravinových systémů v Evropě. Konsorcium tvoří přibližně 60 evropských organizací, přičemž Českou republiku zastupuje UTB, která byla nominována Ministerstvem zemědělství. Očekává se, že projekt přispěje k plnění cílů EU pro biodiverzitu, organické zemědělství, snížení znečištění a udržitelné využívání půdy.</w:t>
      </w:r>
    </w:p>
    <w:bookmarkEnd w:id="51"/>
    <w:p w14:paraId="5EB240B8" w14:textId="77777777" w:rsidR="00CF44AE" w:rsidRPr="007825BF" w:rsidRDefault="00CF44AE" w:rsidP="00CF44AE">
      <w:pPr>
        <w:spacing w:after="0" w:line="276" w:lineRule="auto"/>
        <w:jc w:val="both"/>
        <w:rPr>
          <w:rFonts w:ascii="Calibri" w:eastAsia="Calibri" w:hAnsi="Calibri" w:cs="Calibri"/>
          <w:spacing w:val="-3"/>
          <w:kern w:val="0"/>
          <w:sz w:val="24"/>
          <w:highlight w:val="yellow"/>
          <w14:ligatures w14:val="none"/>
        </w:rPr>
      </w:pPr>
    </w:p>
    <w:p w14:paraId="7769C8C7" w14:textId="77777777" w:rsidR="00CF44AE" w:rsidRPr="007825BF" w:rsidRDefault="00CF44AE" w:rsidP="00CF44AE">
      <w:pPr>
        <w:keepNext/>
        <w:spacing w:after="0" w:line="276" w:lineRule="auto"/>
        <w:jc w:val="both"/>
        <w:rPr>
          <w:rFonts w:ascii="Calibri" w:eastAsia="Times New Roman" w:hAnsi="Calibri" w:cs="Calibri"/>
          <w:i/>
          <w:kern w:val="0"/>
          <w:sz w:val="24"/>
          <w:lang w:eastAsia="cs-CZ"/>
          <w14:ligatures w14:val="none"/>
        </w:rPr>
      </w:pPr>
      <w:bookmarkStart w:id="53" w:name="_Hlk194482828"/>
      <w:r w:rsidRPr="007825BF">
        <w:rPr>
          <w:rFonts w:ascii="Calibri" w:eastAsia="Times New Roman" w:hAnsi="Calibri" w:cs="Calibri"/>
          <w:i/>
          <w:kern w:val="0"/>
          <w:sz w:val="24"/>
          <w:lang w:eastAsia="cs-CZ"/>
          <w14:ligatures w14:val="none"/>
        </w:rPr>
        <w:t xml:space="preserve">b) </w:t>
      </w:r>
      <w:bookmarkStart w:id="54" w:name="_Hlk161209469"/>
      <w:r w:rsidRPr="007825BF">
        <w:rPr>
          <w:rFonts w:ascii="Calibri" w:eastAsia="Times New Roman" w:hAnsi="Calibri" w:cs="Calibri"/>
          <w:i/>
          <w:kern w:val="0"/>
          <w:sz w:val="24"/>
          <w:lang w:eastAsia="cs-CZ"/>
          <w14:ligatures w14:val="none"/>
        </w:rPr>
        <w:t>Národní a mezinárodní ocenění vysoké školy.</w:t>
      </w:r>
      <w:bookmarkEnd w:id="54"/>
    </w:p>
    <w:bookmarkEnd w:id="49"/>
    <w:bookmarkEnd w:id="53"/>
    <w:p w14:paraId="304876C0" w14:textId="77777777" w:rsidR="00CF44AE" w:rsidRPr="007825BF" w:rsidRDefault="00CF44AE" w:rsidP="00CF44AE">
      <w:pPr>
        <w:shd w:val="clear" w:color="auto" w:fill="FFFFFF"/>
        <w:spacing w:after="0" w:line="276" w:lineRule="auto"/>
        <w:jc w:val="both"/>
        <w:rPr>
          <w:rFonts w:ascii="Calibri" w:eastAsia="Calibri" w:hAnsi="Calibri" w:cs="Calibri"/>
          <w:bCs/>
          <w:kern w:val="0"/>
          <w:sz w:val="24"/>
          <w14:ligatures w14:val="none"/>
        </w:rPr>
      </w:pPr>
    </w:p>
    <w:p w14:paraId="67007259" w14:textId="77777777" w:rsidR="00CF44AE" w:rsidRPr="007825BF" w:rsidRDefault="00CF44AE" w:rsidP="00CF44AE">
      <w:pPr>
        <w:shd w:val="clear" w:color="auto" w:fill="FFFFFF"/>
        <w:spacing w:after="0" w:line="276" w:lineRule="auto"/>
        <w:jc w:val="both"/>
        <w:rPr>
          <w:rFonts w:ascii="Calibri" w:eastAsia="Calibri" w:hAnsi="Calibri" w:cs="Calibri"/>
          <w:b/>
          <w:kern w:val="0"/>
          <w:sz w:val="24"/>
          <w14:ligatures w14:val="none"/>
        </w:rPr>
      </w:pPr>
      <w:proofErr w:type="spellStart"/>
      <w:r w:rsidRPr="007825BF">
        <w:rPr>
          <w:rFonts w:ascii="Calibri" w:eastAsia="Calibri" w:hAnsi="Calibri" w:cs="Calibri"/>
          <w:b/>
          <w:kern w:val="0"/>
          <w:sz w:val="24"/>
          <w14:ligatures w14:val="none"/>
        </w:rPr>
        <w:t>FaME</w:t>
      </w:r>
      <w:proofErr w:type="spellEnd"/>
    </w:p>
    <w:p w14:paraId="172FAEEE" w14:textId="77777777" w:rsidR="00CF44AE" w:rsidRPr="007825BF" w:rsidRDefault="00CF44AE" w:rsidP="00CF44AE">
      <w:pPr>
        <w:shd w:val="clear" w:color="auto" w:fill="FFFFFF"/>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Tým studentů </w:t>
      </w:r>
      <w:proofErr w:type="spellStart"/>
      <w:r w:rsidRPr="007825BF">
        <w:rPr>
          <w:rFonts w:ascii="Calibri" w:eastAsia="Calibri" w:hAnsi="Calibri" w:cs="Calibri"/>
          <w:kern w:val="0"/>
          <w:sz w:val="24"/>
          <w14:ligatures w14:val="none"/>
        </w:rPr>
        <w:t>FaME</w:t>
      </w:r>
      <w:proofErr w:type="spellEnd"/>
      <w:r w:rsidRPr="007825BF">
        <w:rPr>
          <w:rFonts w:ascii="Calibri" w:eastAsia="Calibri" w:hAnsi="Calibri" w:cs="Calibri"/>
          <w:kern w:val="0"/>
          <w:sz w:val="24"/>
          <w14:ligatures w14:val="none"/>
        </w:rPr>
        <w:t xml:space="preserve"> získal 2. místo v národním kole prestižní mezinárodní soutěže CFA Institute </w:t>
      </w:r>
      <w:proofErr w:type="spellStart"/>
      <w:r w:rsidRPr="007825BF">
        <w:rPr>
          <w:rFonts w:ascii="Calibri" w:eastAsia="Calibri" w:hAnsi="Calibri" w:cs="Calibri"/>
          <w:kern w:val="0"/>
          <w:sz w:val="24"/>
          <w14:ligatures w14:val="none"/>
        </w:rPr>
        <w:t>Research</w:t>
      </w:r>
      <w:proofErr w:type="spellEnd"/>
      <w:r w:rsidRPr="007825BF">
        <w:rPr>
          <w:rFonts w:ascii="Calibri" w:eastAsia="Calibri" w:hAnsi="Calibri" w:cs="Calibri"/>
          <w:kern w:val="0"/>
          <w:sz w:val="24"/>
          <w14:ligatures w14:val="none"/>
        </w:rPr>
        <w:t xml:space="preserve"> </w:t>
      </w:r>
      <w:proofErr w:type="spellStart"/>
      <w:r w:rsidRPr="007825BF">
        <w:rPr>
          <w:rFonts w:ascii="Calibri" w:eastAsia="Calibri" w:hAnsi="Calibri" w:cs="Calibri"/>
          <w:kern w:val="0"/>
          <w:sz w:val="24"/>
          <w14:ligatures w14:val="none"/>
        </w:rPr>
        <w:t>Challenge</w:t>
      </w:r>
      <w:proofErr w:type="spellEnd"/>
      <w:r w:rsidRPr="007825BF">
        <w:rPr>
          <w:rFonts w:ascii="Calibri" w:eastAsia="Calibri" w:hAnsi="Calibri" w:cs="Calibri"/>
          <w:kern w:val="0"/>
          <w:sz w:val="24"/>
          <w14:ligatures w14:val="none"/>
        </w:rPr>
        <w:t xml:space="preserve">, která simuluje práci investičních analytiků. Studenti </w:t>
      </w:r>
      <w:proofErr w:type="spellStart"/>
      <w:r w:rsidRPr="007825BF">
        <w:rPr>
          <w:rFonts w:ascii="Calibri" w:eastAsia="Calibri" w:hAnsi="Calibri" w:cs="Calibri"/>
          <w:kern w:val="0"/>
          <w:sz w:val="24"/>
          <w14:ligatures w14:val="none"/>
        </w:rPr>
        <w:t>FaME</w:t>
      </w:r>
      <w:proofErr w:type="spellEnd"/>
      <w:r w:rsidRPr="007825BF">
        <w:rPr>
          <w:rFonts w:ascii="Calibri" w:eastAsia="Calibri" w:hAnsi="Calibri" w:cs="Calibri"/>
          <w:kern w:val="0"/>
          <w:sz w:val="24"/>
          <w14:ligatures w14:val="none"/>
        </w:rPr>
        <w:t xml:space="preserve"> dosáhli nejvyššího bodového hodnocení za provedenou investiční analýzu ze všech zúčastněných vysokých škol v České republice. </w:t>
      </w:r>
    </w:p>
    <w:p w14:paraId="1B5697D6" w14:textId="77777777" w:rsidR="00CF44AE" w:rsidRPr="007825BF" w:rsidRDefault="00CF44AE" w:rsidP="00CF44AE">
      <w:pPr>
        <w:shd w:val="clear" w:color="auto" w:fill="FFFFFF"/>
        <w:spacing w:after="0" w:line="276" w:lineRule="auto"/>
        <w:jc w:val="both"/>
        <w:rPr>
          <w:rFonts w:ascii="Calibri" w:eastAsia="Calibri" w:hAnsi="Calibri" w:cs="Calibri"/>
          <w:bCs/>
          <w:kern w:val="0"/>
          <w:sz w:val="24"/>
          <w14:ligatures w14:val="none"/>
        </w:rPr>
      </w:pPr>
    </w:p>
    <w:p w14:paraId="640BA922" w14:textId="77777777" w:rsidR="00CF44AE" w:rsidRPr="007825BF" w:rsidRDefault="00CF44AE" w:rsidP="00CF44AE">
      <w:pPr>
        <w:keepNext/>
        <w:shd w:val="clear" w:color="auto" w:fill="FFFFFF"/>
        <w:spacing w:after="0" w:line="276" w:lineRule="auto"/>
        <w:jc w:val="both"/>
        <w:rPr>
          <w:rFonts w:ascii="Calibri" w:eastAsia="Calibri" w:hAnsi="Calibri" w:cs="Calibri"/>
          <w:b/>
          <w:kern w:val="0"/>
          <w:sz w:val="24"/>
          <w14:ligatures w14:val="none"/>
        </w:rPr>
      </w:pPr>
      <w:r w:rsidRPr="007825BF">
        <w:rPr>
          <w:rFonts w:ascii="Calibri" w:eastAsia="Calibri" w:hAnsi="Calibri" w:cs="Calibri"/>
          <w:b/>
          <w:kern w:val="0"/>
          <w:sz w:val="24"/>
          <w14:ligatures w14:val="none"/>
        </w:rPr>
        <w:t>FMK</w:t>
      </w:r>
    </w:p>
    <w:p w14:paraId="2E6466A1" w14:textId="77777777" w:rsidR="00CF44AE" w:rsidRPr="007825BF" w:rsidRDefault="00CF44AE" w:rsidP="00CF44AE">
      <w:pPr>
        <w:shd w:val="clear" w:color="auto" w:fill="FFFFFF"/>
        <w:spacing w:after="0" w:line="276" w:lineRule="auto"/>
        <w:jc w:val="both"/>
        <w:rPr>
          <w:rFonts w:ascii="Calibri" w:eastAsia="Calibri" w:hAnsi="Calibri" w:cs="Calibri"/>
          <w:bCs/>
          <w:kern w:val="0"/>
          <w:sz w:val="24"/>
          <w14:ligatures w14:val="none"/>
        </w:rPr>
      </w:pPr>
      <w:r w:rsidRPr="007825BF">
        <w:rPr>
          <w:rFonts w:ascii="Calibri" w:eastAsia="Calibri" w:hAnsi="Calibri" w:cs="Calibri"/>
          <w:bCs/>
          <w:kern w:val="0"/>
          <w:sz w:val="24"/>
          <w14:ligatures w14:val="none"/>
        </w:rPr>
        <w:t>Absolvent ateliéru </w:t>
      </w:r>
      <w:hyperlink r:id="rId18" w:tgtFrame="_blank" w:history="1">
        <w:r w:rsidRPr="007825BF">
          <w:rPr>
            <w:rFonts w:ascii="Calibri" w:eastAsia="Calibri" w:hAnsi="Calibri" w:cs="Calibri"/>
            <w:bCs/>
            <w:color w:val="0563C1"/>
            <w:kern w:val="0"/>
            <w:sz w:val="24"/>
            <w:u w:val="single"/>
            <w14:ligatures w14:val="none"/>
          </w:rPr>
          <w:t>Průmyslový design</w:t>
        </w:r>
      </w:hyperlink>
      <w:r w:rsidRPr="007825BF">
        <w:rPr>
          <w:rFonts w:ascii="Calibri" w:eastAsia="Calibri" w:hAnsi="Calibri" w:cs="Calibri"/>
          <w:bCs/>
          <w:kern w:val="0"/>
          <w:sz w:val="24"/>
          <w14:ligatures w14:val="none"/>
        </w:rPr>
        <w:t xml:space="preserve"> FMK UTB ve Zlíně Štěpán </w:t>
      </w:r>
      <w:proofErr w:type="spellStart"/>
      <w:r w:rsidRPr="007825BF">
        <w:rPr>
          <w:rFonts w:ascii="Calibri" w:eastAsia="Calibri" w:hAnsi="Calibri" w:cs="Calibri"/>
          <w:bCs/>
          <w:kern w:val="0"/>
          <w:sz w:val="24"/>
          <w14:ligatures w14:val="none"/>
        </w:rPr>
        <w:t>Dlabaja</w:t>
      </w:r>
      <w:proofErr w:type="spellEnd"/>
      <w:r w:rsidRPr="007825BF">
        <w:rPr>
          <w:rFonts w:ascii="Calibri" w:eastAsia="Calibri" w:hAnsi="Calibri" w:cs="Calibri"/>
          <w:bCs/>
          <w:kern w:val="0"/>
          <w:sz w:val="24"/>
          <w14:ligatures w14:val="none"/>
        </w:rPr>
        <w:t xml:space="preserve"> obdržel prestižní mezinárodní ocenění </w:t>
      </w:r>
      <w:proofErr w:type="spellStart"/>
      <w:r w:rsidR="00000000">
        <w:fldChar w:fldCharType="begin"/>
      </w:r>
      <w:r w:rsidR="00000000">
        <w:instrText>HYPERLINK "https://ifdesign.com/en/if-design-student-award" \t "_blank"</w:instrText>
      </w:r>
      <w:r w:rsidR="00000000">
        <w:fldChar w:fldCharType="separate"/>
      </w:r>
      <w:r w:rsidRPr="007825BF">
        <w:rPr>
          <w:rFonts w:ascii="Calibri" w:eastAsia="Calibri" w:hAnsi="Calibri" w:cs="Calibri"/>
          <w:bCs/>
          <w:color w:val="0563C1"/>
          <w:kern w:val="0"/>
          <w:sz w:val="24"/>
          <w:u w:val="single"/>
          <w14:ligatures w14:val="none"/>
        </w:rPr>
        <w:t>iF</w:t>
      </w:r>
      <w:proofErr w:type="spellEnd"/>
      <w:r w:rsidRPr="007825BF">
        <w:rPr>
          <w:rFonts w:ascii="Calibri" w:eastAsia="Calibri" w:hAnsi="Calibri" w:cs="Calibri"/>
          <w:bCs/>
          <w:color w:val="0563C1"/>
          <w:kern w:val="0"/>
          <w:sz w:val="24"/>
          <w:u w:val="single"/>
          <w14:ligatures w14:val="none"/>
        </w:rPr>
        <w:t xml:space="preserve"> DESIGN STUDENT AWARD</w:t>
      </w:r>
      <w:r w:rsidR="00000000">
        <w:rPr>
          <w:rFonts w:ascii="Calibri" w:eastAsia="Calibri" w:hAnsi="Calibri" w:cs="Calibri"/>
          <w:bCs/>
          <w:color w:val="0563C1"/>
          <w:kern w:val="0"/>
          <w:sz w:val="24"/>
          <w:u w:val="single"/>
          <w14:ligatures w14:val="none"/>
        </w:rPr>
        <w:fldChar w:fldCharType="end"/>
      </w:r>
      <w:r w:rsidRPr="007825BF">
        <w:rPr>
          <w:rFonts w:ascii="Calibri" w:eastAsia="Calibri" w:hAnsi="Calibri" w:cs="Calibri"/>
          <w:bCs/>
          <w:kern w:val="0"/>
          <w:sz w:val="24"/>
          <w14:ligatures w14:val="none"/>
        </w:rPr>
        <w:t xml:space="preserve"> 2024 za projekt AREALMS, který realizoval v rámci své disertační práce s názvem Design dětské hračky na principu rozšířené reality. Práci vedl doc. MgA. Martin </w:t>
      </w:r>
      <w:proofErr w:type="spellStart"/>
      <w:r w:rsidRPr="007825BF">
        <w:rPr>
          <w:rFonts w:ascii="Calibri" w:eastAsia="Calibri" w:hAnsi="Calibri" w:cs="Calibri"/>
          <w:bCs/>
          <w:kern w:val="0"/>
          <w:sz w:val="24"/>
          <w14:ligatures w14:val="none"/>
        </w:rPr>
        <w:t>Surman</w:t>
      </w:r>
      <w:proofErr w:type="spellEnd"/>
      <w:r w:rsidRPr="007825BF">
        <w:rPr>
          <w:rFonts w:ascii="Calibri" w:eastAsia="Calibri" w:hAnsi="Calibri" w:cs="Calibri"/>
          <w:bCs/>
          <w:kern w:val="0"/>
          <w:sz w:val="24"/>
          <w14:ligatures w14:val="none"/>
        </w:rPr>
        <w:t xml:space="preserve">, </w:t>
      </w:r>
      <w:proofErr w:type="spellStart"/>
      <w:r w:rsidRPr="007825BF">
        <w:rPr>
          <w:rFonts w:ascii="Calibri" w:eastAsia="Calibri" w:hAnsi="Calibri" w:cs="Calibri"/>
          <w:bCs/>
          <w:kern w:val="0"/>
          <w:sz w:val="24"/>
          <w14:ligatures w14:val="none"/>
        </w:rPr>
        <w:t>ArtD</w:t>
      </w:r>
      <w:proofErr w:type="spellEnd"/>
      <w:r w:rsidRPr="007825BF">
        <w:rPr>
          <w:rFonts w:ascii="Calibri" w:eastAsia="Calibri" w:hAnsi="Calibri" w:cs="Calibri"/>
          <w:bCs/>
          <w:kern w:val="0"/>
          <w:sz w:val="24"/>
          <w14:ligatures w14:val="none"/>
        </w:rPr>
        <w:t xml:space="preserve">., vedoucí ateliéru. Dalšími oceněnými byli Tadeáš </w:t>
      </w:r>
      <w:proofErr w:type="spellStart"/>
      <w:r w:rsidRPr="007825BF">
        <w:rPr>
          <w:rFonts w:ascii="Calibri" w:eastAsia="Calibri" w:hAnsi="Calibri" w:cs="Calibri"/>
          <w:bCs/>
          <w:kern w:val="0"/>
          <w:sz w:val="24"/>
          <w14:ligatures w14:val="none"/>
        </w:rPr>
        <w:t>Kříbek</w:t>
      </w:r>
      <w:proofErr w:type="spellEnd"/>
      <w:r w:rsidRPr="007825BF">
        <w:rPr>
          <w:rFonts w:ascii="Calibri" w:eastAsia="Calibri" w:hAnsi="Calibri" w:cs="Calibri"/>
          <w:bCs/>
          <w:kern w:val="0"/>
          <w:sz w:val="24"/>
          <w14:ligatures w14:val="none"/>
        </w:rPr>
        <w:t xml:space="preserve"> z ateliéru </w:t>
      </w:r>
      <w:hyperlink r:id="rId19" w:tgtFrame="_blank" w:history="1">
        <w:r w:rsidRPr="007825BF">
          <w:rPr>
            <w:rFonts w:ascii="Calibri" w:eastAsia="Calibri" w:hAnsi="Calibri" w:cs="Calibri"/>
            <w:bCs/>
            <w:color w:val="0563C1"/>
            <w:kern w:val="0"/>
            <w:sz w:val="24"/>
            <w:u w:val="single"/>
            <w14:ligatures w14:val="none"/>
          </w:rPr>
          <w:t>Game Design</w:t>
        </w:r>
      </w:hyperlink>
      <w:r w:rsidRPr="007825BF">
        <w:rPr>
          <w:rFonts w:ascii="Calibri" w:eastAsia="Calibri" w:hAnsi="Calibri" w:cs="Calibri"/>
          <w:bCs/>
          <w:kern w:val="0"/>
          <w:sz w:val="24"/>
          <w14:ligatures w14:val="none"/>
        </w:rPr>
        <w:t xml:space="preserve"> FMK UTB a Tomáš Hanáček z Ústavu informatiky a umělé inteligence FAI UTB, kteří na projektu AREALMS autorsky participovali. Cena </w:t>
      </w:r>
      <w:proofErr w:type="spellStart"/>
      <w:r w:rsidRPr="007825BF">
        <w:rPr>
          <w:rFonts w:ascii="Calibri" w:eastAsia="Calibri" w:hAnsi="Calibri" w:cs="Calibri"/>
          <w:bCs/>
          <w:kern w:val="0"/>
          <w:sz w:val="24"/>
          <w14:ligatures w14:val="none"/>
        </w:rPr>
        <w:t>iF</w:t>
      </w:r>
      <w:proofErr w:type="spellEnd"/>
      <w:r w:rsidRPr="007825BF">
        <w:rPr>
          <w:rFonts w:ascii="Calibri" w:eastAsia="Calibri" w:hAnsi="Calibri" w:cs="Calibri"/>
          <w:bCs/>
          <w:kern w:val="0"/>
          <w:sz w:val="24"/>
          <w14:ligatures w14:val="none"/>
        </w:rPr>
        <w:t xml:space="preserve"> DESIGN AWARD patří mezi nejprestižnější ocenění za design na světě.</w:t>
      </w:r>
    </w:p>
    <w:p w14:paraId="5CC1E9D4" w14:textId="77777777" w:rsidR="00CF44AE" w:rsidRPr="007825BF" w:rsidRDefault="00CF44AE" w:rsidP="00CF44AE">
      <w:pPr>
        <w:shd w:val="clear" w:color="auto" w:fill="FFFFFF"/>
        <w:spacing w:after="0" w:line="276" w:lineRule="auto"/>
        <w:jc w:val="both"/>
        <w:rPr>
          <w:rFonts w:ascii="Calibri" w:eastAsia="Calibri" w:hAnsi="Calibri" w:cs="Calibri"/>
          <w:kern w:val="0"/>
          <w:sz w:val="24"/>
          <w:highlight w:val="yellow"/>
          <w14:ligatures w14:val="none"/>
        </w:rPr>
      </w:pPr>
    </w:p>
    <w:p w14:paraId="163464D3" w14:textId="77777777" w:rsidR="00CF44AE" w:rsidRPr="007825BF" w:rsidRDefault="00CF44AE" w:rsidP="00CF44AE">
      <w:pPr>
        <w:shd w:val="clear" w:color="auto" w:fill="FFFFFF"/>
        <w:spacing w:after="0" w:line="276" w:lineRule="auto"/>
        <w:jc w:val="both"/>
        <w:rPr>
          <w:rFonts w:ascii="Calibri" w:eastAsia="Calibri" w:hAnsi="Calibri" w:cs="Calibri"/>
          <w:b/>
          <w:bCs/>
          <w:kern w:val="0"/>
          <w:sz w:val="24"/>
          <w14:ligatures w14:val="none"/>
        </w:rPr>
      </w:pPr>
      <w:r w:rsidRPr="007825BF">
        <w:rPr>
          <w:rFonts w:ascii="Calibri" w:eastAsia="Calibri" w:hAnsi="Calibri" w:cs="Calibri"/>
          <w:b/>
          <w:bCs/>
          <w:kern w:val="0"/>
          <w:sz w:val="24"/>
          <w14:ligatures w14:val="none"/>
        </w:rPr>
        <w:t>FHS</w:t>
      </w:r>
    </w:p>
    <w:p w14:paraId="730CC153" w14:textId="77777777" w:rsidR="00CF44AE" w:rsidRPr="007825BF" w:rsidRDefault="00CF44AE" w:rsidP="00CF44AE">
      <w:pPr>
        <w:shd w:val="clear" w:color="auto" w:fill="FFFFFF"/>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Fakulta humanitních studií v roce 2024 začala řešit projekt podporovaný GAČR Seberegulace digitálního chování dětí, jehož výzkum může mít zásadní dopad na přehodnocení programů pro zmírnění nezdravého užívání digitálních technologií v rámci prevence rizikového chování a významně přispět k podpoře duševního zdraví dětí. </w:t>
      </w:r>
    </w:p>
    <w:p w14:paraId="4B6182B7" w14:textId="77777777" w:rsidR="00CF44AE" w:rsidRPr="007825BF" w:rsidRDefault="00CF44AE" w:rsidP="00CF44AE">
      <w:pPr>
        <w:shd w:val="clear" w:color="auto" w:fill="FFFFFF"/>
        <w:spacing w:after="0" w:line="276" w:lineRule="auto"/>
        <w:jc w:val="both"/>
        <w:rPr>
          <w:rFonts w:ascii="Calibri" w:eastAsia="Calibri" w:hAnsi="Calibri" w:cs="Calibri"/>
          <w:kern w:val="0"/>
          <w:sz w:val="24"/>
          <w14:ligatures w14:val="none"/>
        </w:rPr>
      </w:pPr>
    </w:p>
    <w:p w14:paraId="76E0802B" w14:textId="77777777" w:rsidR="00CF44AE" w:rsidRPr="007825BF" w:rsidRDefault="00CF44AE" w:rsidP="00CF44AE">
      <w:pPr>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Od února do července 2024 byl na Fakultě humanitních studií pod vedením doc. Kalendy realizován projekt zaměřený na studium předcházení nerovností ve vzdělávacích systémech pod názvem Czech-</w:t>
      </w:r>
      <w:proofErr w:type="spellStart"/>
      <w:r w:rsidRPr="007825BF">
        <w:rPr>
          <w:rFonts w:ascii="Calibri" w:eastAsia="Calibri" w:hAnsi="Calibri" w:cs="Calibri"/>
          <w:kern w:val="0"/>
          <w:sz w:val="24"/>
          <w14:ligatures w14:val="none"/>
        </w:rPr>
        <w:t>Norwegian</w:t>
      </w:r>
      <w:proofErr w:type="spellEnd"/>
      <w:r w:rsidRPr="007825BF">
        <w:rPr>
          <w:rFonts w:ascii="Calibri" w:eastAsia="Calibri" w:hAnsi="Calibri" w:cs="Calibri"/>
          <w:kern w:val="0"/>
          <w:sz w:val="24"/>
          <w14:ligatures w14:val="none"/>
        </w:rPr>
        <w:t xml:space="preserve"> Hub for </w:t>
      </w:r>
      <w:proofErr w:type="spellStart"/>
      <w:r w:rsidRPr="007825BF">
        <w:rPr>
          <w:rFonts w:ascii="Calibri" w:eastAsia="Calibri" w:hAnsi="Calibri" w:cs="Calibri"/>
          <w:kern w:val="0"/>
          <w:sz w:val="24"/>
          <w14:ligatures w14:val="none"/>
        </w:rPr>
        <w:t>the</w:t>
      </w:r>
      <w:proofErr w:type="spellEnd"/>
      <w:r w:rsidRPr="007825BF">
        <w:rPr>
          <w:rFonts w:ascii="Calibri" w:eastAsia="Calibri" w:hAnsi="Calibri" w:cs="Calibri"/>
          <w:kern w:val="0"/>
          <w:sz w:val="24"/>
          <w14:ligatures w14:val="none"/>
        </w:rPr>
        <w:t xml:space="preserve"> Study and </w:t>
      </w:r>
      <w:proofErr w:type="spellStart"/>
      <w:r w:rsidRPr="007825BF">
        <w:rPr>
          <w:rFonts w:ascii="Calibri" w:eastAsia="Calibri" w:hAnsi="Calibri" w:cs="Calibri"/>
          <w:kern w:val="0"/>
          <w:sz w:val="24"/>
          <w14:ligatures w14:val="none"/>
        </w:rPr>
        <w:t>Prevention</w:t>
      </w:r>
      <w:proofErr w:type="spellEnd"/>
      <w:r w:rsidRPr="007825BF">
        <w:rPr>
          <w:rFonts w:ascii="Calibri" w:eastAsia="Calibri" w:hAnsi="Calibri" w:cs="Calibri"/>
          <w:kern w:val="0"/>
          <w:sz w:val="24"/>
          <w14:ligatures w14:val="none"/>
        </w:rPr>
        <w:t xml:space="preserve"> </w:t>
      </w:r>
      <w:proofErr w:type="spellStart"/>
      <w:r w:rsidRPr="007825BF">
        <w:rPr>
          <w:rFonts w:ascii="Calibri" w:eastAsia="Calibri" w:hAnsi="Calibri" w:cs="Calibri"/>
          <w:kern w:val="0"/>
          <w:sz w:val="24"/>
          <w14:ligatures w14:val="none"/>
        </w:rPr>
        <w:t>of</w:t>
      </w:r>
      <w:proofErr w:type="spellEnd"/>
      <w:r w:rsidRPr="007825BF">
        <w:rPr>
          <w:rFonts w:ascii="Calibri" w:eastAsia="Calibri" w:hAnsi="Calibri" w:cs="Calibri"/>
          <w:kern w:val="0"/>
          <w:sz w:val="24"/>
          <w14:ligatures w14:val="none"/>
        </w:rPr>
        <w:t xml:space="preserve"> </w:t>
      </w:r>
      <w:proofErr w:type="spellStart"/>
      <w:r w:rsidRPr="007825BF">
        <w:rPr>
          <w:rFonts w:ascii="Calibri" w:eastAsia="Calibri" w:hAnsi="Calibri" w:cs="Calibri"/>
          <w:kern w:val="0"/>
          <w:sz w:val="24"/>
          <w14:ligatures w14:val="none"/>
        </w:rPr>
        <w:t>Inequalities</w:t>
      </w:r>
      <w:proofErr w:type="spellEnd"/>
      <w:r w:rsidRPr="007825BF">
        <w:rPr>
          <w:rFonts w:ascii="Calibri" w:eastAsia="Calibri" w:hAnsi="Calibri" w:cs="Calibri"/>
          <w:kern w:val="0"/>
          <w:sz w:val="24"/>
          <w14:ligatures w14:val="none"/>
        </w:rPr>
        <w:t xml:space="preserve"> in </w:t>
      </w:r>
      <w:proofErr w:type="spellStart"/>
      <w:r w:rsidRPr="007825BF">
        <w:rPr>
          <w:rFonts w:ascii="Calibri" w:eastAsia="Calibri" w:hAnsi="Calibri" w:cs="Calibri"/>
          <w:kern w:val="0"/>
          <w:sz w:val="24"/>
          <w14:ligatures w14:val="none"/>
        </w:rPr>
        <w:t>Educational</w:t>
      </w:r>
      <w:proofErr w:type="spellEnd"/>
      <w:r w:rsidRPr="007825BF">
        <w:rPr>
          <w:rFonts w:ascii="Calibri" w:eastAsia="Calibri" w:hAnsi="Calibri" w:cs="Calibri"/>
          <w:kern w:val="0"/>
          <w:sz w:val="24"/>
          <w14:ligatures w14:val="none"/>
        </w:rPr>
        <w:t xml:space="preserve"> Systems. </w:t>
      </w:r>
    </w:p>
    <w:p w14:paraId="1DA1DBB9" w14:textId="77777777" w:rsidR="00CF44AE" w:rsidRPr="007825BF" w:rsidRDefault="00CF44AE" w:rsidP="00CF44AE">
      <w:pPr>
        <w:spacing w:after="0" w:line="276" w:lineRule="auto"/>
        <w:jc w:val="both"/>
        <w:rPr>
          <w:rFonts w:ascii="Calibri" w:eastAsia="Calibri" w:hAnsi="Calibri" w:cs="Calibri"/>
          <w:kern w:val="0"/>
          <w:sz w:val="24"/>
          <w14:ligatures w14:val="none"/>
        </w:rPr>
      </w:pPr>
    </w:p>
    <w:p w14:paraId="65770379" w14:textId="77777777" w:rsidR="00CF44AE" w:rsidRPr="007825BF" w:rsidRDefault="00CF44AE" w:rsidP="00CF44AE">
      <w:pPr>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Do aktivit projektu se zapojili výzkumníci z Centra výzkumu FHS a norští kolegové z </w:t>
      </w:r>
      <w:proofErr w:type="spellStart"/>
      <w:r w:rsidRPr="007825BF">
        <w:rPr>
          <w:rFonts w:ascii="Calibri" w:eastAsia="Calibri" w:hAnsi="Calibri" w:cs="Calibri"/>
          <w:kern w:val="0"/>
          <w:sz w:val="24"/>
          <w14:ligatures w14:val="none"/>
        </w:rPr>
        <w:t>Arctic</w:t>
      </w:r>
      <w:proofErr w:type="spellEnd"/>
      <w:r w:rsidRPr="007825BF">
        <w:rPr>
          <w:rFonts w:ascii="Calibri" w:eastAsia="Calibri" w:hAnsi="Calibri" w:cs="Calibri"/>
          <w:kern w:val="0"/>
          <w:sz w:val="24"/>
          <w14:ligatures w14:val="none"/>
        </w:rPr>
        <w:t xml:space="preserve"> University </w:t>
      </w:r>
      <w:proofErr w:type="spellStart"/>
      <w:r w:rsidRPr="007825BF">
        <w:rPr>
          <w:rFonts w:ascii="Calibri" w:eastAsia="Calibri" w:hAnsi="Calibri" w:cs="Calibri"/>
          <w:kern w:val="0"/>
          <w:sz w:val="24"/>
          <w14:ligatures w14:val="none"/>
        </w:rPr>
        <w:t>of</w:t>
      </w:r>
      <w:proofErr w:type="spellEnd"/>
      <w:r w:rsidRPr="007825BF">
        <w:rPr>
          <w:rFonts w:ascii="Calibri" w:eastAsia="Calibri" w:hAnsi="Calibri" w:cs="Calibri"/>
          <w:kern w:val="0"/>
          <w:sz w:val="24"/>
          <w14:ligatures w14:val="none"/>
        </w:rPr>
        <w:t xml:space="preserve"> </w:t>
      </w:r>
      <w:proofErr w:type="spellStart"/>
      <w:r w:rsidRPr="007825BF">
        <w:rPr>
          <w:rFonts w:ascii="Calibri" w:eastAsia="Calibri" w:hAnsi="Calibri" w:cs="Calibri"/>
          <w:kern w:val="0"/>
          <w:sz w:val="24"/>
          <w14:ligatures w14:val="none"/>
        </w:rPr>
        <w:t>Norway</w:t>
      </w:r>
      <w:proofErr w:type="spellEnd"/>
      <w:r w:rsidRPr="007825BF">
        <w:rPr>
          <w:rFonts w:ascii="Calibri" w:eastAsia="Calibri" w:hAnsi="Calibri" w:cs="Calibri"/>
          <w:kern w:val="0"/>
          <w:sz w:val="24"/>
          <w14:ligatures w14:val="none"/>
        </w:rPr>
        <w:t xml:space="preserve"> v </w:t>
      </w:r>
      <w:proofErr w:type="spellStart"/>
      <w:r w:rsidRPr="007825BF">
        <w:rPr>
          <w:rFonts w:ascii="Calibri" w:eastAsia="Calibri" w:hAnsi="Calibri" w:cs="Calibri"/>
          <w:kern w:val="0"/>
          <w:sz w:val="24"/>
          <w14:ligatures w14:val="none"/>
        </w:rPr>
        <w:t>Tromsø</w:t>
      </w:r>
      <w:proofErr w:type="spellEnd"/>
      <w:r w:rsidRPr="007825BF">
        <w:rPr>
          <w:rFonts w:ascii="Calibri" w:eastAsia="Calibri" w:hAnsi="Calibri" w:cs="Calibri"/>
          <w:kern w:val="0"/>
          <w:sz w:val="24"/>
          <w14:ligatures w14:val="none"/>
        </w:rPr>
        <w:t>.  Hlavním posláním projektu byly vzdělávací nerovnosti a proměny vzdělávacích systémů v obou zemích.</w:t>
      </w:r>
    </w:p>
    <w:p w14:paraId="21CD2CCC" w14:textId="77777777" w:rsidR="00CF44AE" w:rsidRPr="007825BF" w:rsidRDefault="00CF44AE" w:rsidP="00CF44AE">
      <w:pPr>
        <w:spacing w:after="0" w:line="276" w:lineRule="auto"/>
        <w:jc w:val="both"/>
        <w:rPr>
          <w:rFonts w:ascii="Calibri" w:eastAsia="Calibri" w:hAnsi="Calibri" w:cs="Calibri"/>
          <w:kern w:val="0"/>
          <w:sz w:val="24"/>
          <w:highlight w:val="yellow"/>
          <w14:ligatures w14:val="none"/>
        </w:rPr>
      </w:pPr>
    </w:p>
    <w:p w14:paraId="573C60E7" w14:textId="77777777" w:rsidR="00CF44AE" w:rsidRPr="007825BF" w:rsidRDefault="00CF44AE" w:rsidP="00CF44AE">
      <w:pPr>
        <w:keepNext/>
        <w:spacing w:after="0" w:line="276" w:lineRule="auto"/>
        <w:jc w:val="both"/>
        <w:rPr>
          <w:rFonts w:ascii="Calibri" w:eastAsia="Calibri" w:hAnsi="Calibri" w:cs="Calibri"/>
          <w:b/>
          <w:bCs/>
          <w:kern w:val="0"/>
          <w:sz w:val="24"/>
          <w14:ligatures w14:val="none"/>
        </w:rPr>
      </w:pPr>
      <w:r w:rsidRPr="007825BF">
        <w:rPr>
          <w:rFonts w:ascii="Calibri" w:eastAsia="Calibri" w:hAnsi="Calibri" w:cs="Calibri"/>
          <w:b/>
          <w:bCs/>
          <w:kern w:val="0"/>
          <w:sz w:val="24"/>
          <w14:ligatures w14:val="none"/>
        </w:rPr>
        <w:t>UNI</w:t>
      </w:r>
    </w:p>
    <w:p w14:paraId="425E731B" w14:textId="77777777" w:rsidR="00CF44AE" w:rsidRPr="007825BF" w:rsidRDefault="00CF44AE" w:rsidP="00CF44AE">
      <w:pPr>
        <w:spacing w:after="0" w:line="276" w:lineRule="auto"/>
        <w:jc w:val="both"/>
        <w:rPr>
          <w:rFonts w:ascii="Calibri" w:eastAsia="Calibri" w:hAnsi="Calibri" w:cs="Arial"/>
          <w:kern w:val="0"/>
          <w:sz w:val="24"/>
          <w14:ligatures w14:val="none"/>
        </w:rPr>
      </w:pPr>
      <w:r w:rsidRPr="007825BF">
        <w:rPr>
          <w:rFonts w:ascii="Calibri" w:eastAsia="Calibri" w:hAnsi="Calibri" w:cs="Arial"/>
          <w:kern w:val="0"/>
          <w:sz w:val="24"/>
          <w14:ligatures w14:val="none"/>
        </w:rPr>
        <w:t xml:space="preserve">Centrum transferu technologií zastává rovněž významnou úlohu při působení UTB ve Zlíně v rámci aktivit regionu. Jeho činnost směřuje do oblasti aplikovaného výzkumu, ochrany průmyslových práv, transferu technologií a inovací. CTT je významným pojítkem mezi UTB </w:t>
      </w:r>
      <w:r w:rsidRPr="007825BF">
        <w:rPr>
          <w:rFonts w:ascii="Calibri" w:eastAsia="Calibri" w:hAnsi="Calibri" w:cs="Arial"/>
          <w:kern w:val="0"/>
          <w:sz w:val="24"/>
          <w14:ligatures w14:val="none"/>
        </w:rPr>
        <w:lastRenderedPageBreak/>
        <w:t xml:space="preserve">a průmyslovou praxí. Odborné a konzultační služby CTT mohou využívat jak pracovníci UTB, tak i firmy a podnikatelé regionu. </w:t>
      </w:r>
    </w:p>
    <w:p w14:paraId="3C72AFF2" w14:textId="77777777" w:rsidR="00CF44AE" w:rsidRPr="007825BF" w:rsidRDefault="00CF44AE" w:rsidP="00CF44AE">
      <w:pPr>
        <w:spacing w:after="0" w:line="276" w:lineRule="auto"/>
        <w:jc w:val="both"/>
        <w:rPr>
          <w:rFonts w:ascii="Calibri" w:eastAsia="Calibri" w:hAnsi="Calibri" w:cs="Arial"/>
          <w:kern w:val="0"/>
          <w:sz w:val="24"/>
          <w14:ligatures w14:val="none"/>
        </w:rPr>
      </w:pPr>
    </w:p>
    <w:p w14:paraId="16D4A84A" w14:textId="77777777" w:rsidR="00CF44AE" w:rsidRPr="007825BF" w:rsidRDefault="00CF44AE" w:rsidP="00CF44AE">
      <w:pPr>
        <w:spacing w:after="0" w:line="276" w:lineRule="auto"/>
        <w:jc w:val="both"/>
        <w:rPr>
          <w:rFonts w:ascii="Calibri" w:eastAsia="Calibri" w:hAnsi="Calibri" w:cs="Arial"/>
          <w:kern w:val="0"/>
          <w:sz w:val="24"/>
          <w14:ligatures w14:val="none"/>
        </w:rPr>
      </w:pPr>
      <w:r w:rsidRPr="007825BF">
        <w:rPr>
          <w:rFonts w:ascii="Calibri" w:eastAsia="Calibri" w:hAnsi="Calibri" w:cs="Arial"/>
          <w:kern w:val="0"/>
          <w:sz w:val="24"/>
          <w14:ligatures w14:val="none"/>
        </w:rPr>
        <w:t>V roce 2024 se UTB ve Zlíně prostřednictvím Centra transferu technologií zapojilo do V. ročníku soutěže TRANSFERA TECHNOLOGY DAY 2024, který organizoval spolek Transfera.cz, a kterého je UTB ve Zlíně prostřednictvím CTT členem. Za UTB ve Zlíně byla do závěrečného finále nominována technologie s názvem Transparentní fólie pro antimikrobiální ochranu dotykových displejů, kterou vyvíjejí vědci z </w:t>
      </w:r>
      <w:hyperlink r:id="rId20" w:tgtFrame="_blank" w:history="1">
        <w:r w:rsidRPr="007825BF">
          <w:rPr>
            <w:rFonts w:ascii="Calibri" w:eastAsia="Calibri" w:hAnsi="Calibri" w:cs="Arial"/>
            <w:kern w:val="0"/>
            <w:sz w:val="24"/>
            <w14:ligatures w14:val="none"/>
          </w:rPr>
          <w:t>Centra polymerních systémů</w:t>
        </w:r>
      </w:hyperlink>
      <w:r w:rsidRPr="007825BF">
        <w:rPr>
          <w:rFonts w:ascii="Calibri" w:eastAsia="Calibri" w:hAnsi="Calibri" w:cs="Arial"/>
          <w:kern w:val="0"/>
          <w:sz w:val="24"/>
          <w14:ligatures w14:val="none"/>
        </w:rPr>
        <w:t>. Řešitelé obdrželi Osvědčení „Finalista TRANSFERA TECHNOLOGY DAY 2024“, které je známkou kvality a napomůže s uplatněním v praxi, zviditelněním a se zajištěním budoucí finanční podpory. Cílem akce bylo propojit českou vědu a zdroje technologií s byznysovou komunitou a vytvořit vhodné podmínky pro vzájemnou spolupráci.</w:t>
      </w:r>
    </w:p>
    <w:p w14:paraId="7748DC65" w14:textId="77777777" w:rsidR="00CF44AE" w:rsidRPr="007825BF" w:rsidRDefault="00CF44AE" w:rsidP="00CF44AE">
      <w:pPr>
        <w:spacing w:after="0" w:line="276" w:lineRule="auto"/>
        <w:jc w:val="both"/>
        <w:rPr>
          <w:rFonts w:ascii="Calibri" w:eastAsia="Calibri" w:hAnsi="Calibri" w:cs="Calibri"/>
          <w:kern w:val="0"/>
          <w:sz w:val="24"/>
          <w14:ligatures w14:val="none"/>
        </w:rPr>
      </w:pPr>
    </w:p>
    <w:p w14:paraId="413C13C4" w14:textId="77777777" w:rsidR="00CF44AE" w:rsidRPr="007825BF" w:rsidRDefault="00CF44AE" w:rsidP="00CF44AE">
      <w:pPr>
        <w:spacing w:line="276" w:lineRule="auto"/>
        <w:jc w:val="both"/>
        <w:rPr>
          <w:rFonts w:ascii="Calibri" w:eastAsia="Calibri" w:hAnsi="Calibri" w:cs="Arial"/>
          <w:kern w:val="0"/>
          <w:sz w:val="24"/>
          <w14:ligatures w14:val="none"/>
        </w:rPr>
      </w:pPr>
      <w:r w:rsidRPr="007825BF">
        <w:rPr>
          <w:rFonts w:ascii="Calibri" w:eastAsia="Calibri" w:hAnsi="Calibri" w:cs="Calibri"/>
          <w:kern w:val="0"/>
          <w:sz w:val="24"/>
          <w14:ligatures w14:val="none"/>
        </w:rPr>
        <w:t xml:space="preserve">UTB ve Zlíně se prostřednictvím CTT zapojila rovněž do soutěže o Cenu INOVACE ROKU 2024, kterou vyhlašuje pravidelně Asociace inovačního podnikání České republiky. Hlavní cenu Inovace roku 2024 získala „Vrhací židle pro handicapované sportovce“. Konstrukční a designové řešení vrhací židle bylo součástí projektu „Multifunkční sportovní zařízení pro zdravotně postižené sportovce“, který byl realizován za podpory Technologické agentury ČR v rámci projektu Komercializace na Univerzitě Tomáše Bati ve Zlíně I (TP01010006). Design židle je chráněn průmyslovým vzorem Společenství, který byl registrován dne 19. června 2017 pod č. 004054385-0001 u Úřadu Evropské unie pro duševní vlastnictví. Vrhací židle je navržena pro zdravotně postižené sportovce, kteří se věnují různým atletickým disciplínám, jako jsou vrh koulí, hod diskem, oštěpem či kuželkou. Díky své univerzálnosti umožňuje přizpůsobení na různé postavy sportovců, a to jak podle jejich tělesné hmotnosti, pohlaví, tak i přizpůsobením pro praváky a leváky. Její konstrukce je jednoduchá a snadno sestavitelná, což zajišťuje i její snadnou přepravu a skladování. Toto inovativní zařízení již používají například sportovci z Jedličkova ústavu v Praze nebo Sportovního klubu Kociánka Brno, který se zaměřuje na sport zdravotně postižených pod Českou federací </w:t>
      </w:r>
      <w:proofErr w:type="spellStart"/>
      <w:r w:rsidRPr="007825BF">
        <w:rPr>
          <w:rFonts w:ascii="Calibri" w:eastAsia="Calibri" w:hAnsi="Calibri" w:cs="Calibri"/>
          <w:kern w:val="0"/>
          <w:sz w:val="24"/>
          <w14:ligatures w14:val="none"/>
        </w:rPr>
        <w:t>Spastic</w:t>
      </w:r>
      <w:proofErr w:type="spellEnd"/>
      <w:r w:rsidRPr="007825BF">
        <w:rPr>
          <w:rFonts w:ascii="Calibri" w:eastAsia="Calibri" w:hAnsi="Calibri" w:cs="Calibri"/>
          <w:kern w:val="0"/>
          <w:sz w:val="24"/>
          <w14:ligatures w14:val="none"/>
        </w:rPr>
        <w:t xml:space="preserve"> Handicap.</w:t>
      </w:r>
    </w:p>
    <w:p w14:paraId="38CF1075" w14:textId="77777777" w:rsidR="00CF44AE" w:rsidRPr="007825BF" w:rsidRDefault="00CF44AE" w:rsidP="00CF44AE">
      <w:pPr>
        <w:spacing w:after="0" w:line="276" w:lineRule="auto"/>
        <w:jc w:val="both"/>
        <w:rPr>
          <w:rFonts w:ascii="Calibri" w:eastAsia="Times New Roman" w:hAnsi="Calibri" w:cs="Calibri"/>
          <w:i/>
          <w:kern w:val="0"/>
          <w:sz w:val="24"/>
          <w:lang w:eastAsia="cs-CZ"/>
          <w14:ligatures w14:val="none"/>
        </w:rPr>
      </w:pPr>
    </w:p>
    <w:p w14:paraId="7AB73291" w14:textId="77777777" w:rsidR="00CF44AE" w:rsidRPr="007825BF" w:rsidRDefault="00CF44AE" w:rsidP="00CF44AE">
      <w:pPr>
        <w:spacing w:after="0" w:line="276" w:lineRule="auto"/>
        <w:jc w:val="both"/>
        <w:rPr>
          <w:rFonts w:ascii="Calibri" w:eastAsia="Calibri" w:hAnsi="Calibri" w:cs="Calibri"/>
          <w:kern w:val="0"/>
          <w:sz w:val="24"/>
          <w14:ligatures w14:val="none"/>
        </w:rPr>
      </w:pPr>
      <w:r w:rsidRPr="007825BF">
        <w:rPr>
          <w:rFonts w:ascii="Calibri" w:eastAsia="Times New Roman" w:hAnsi="Calibri" w:cs="Calibri"/>
          <w:i/>
          <w:kern w:val="0"/>
          <w:sz w:val="24"/>
          <w:lang w:eastAsia="cs-CZ"/>
          <w14:ligatures w14:val="none"/>
        </w:rPr>
        <w:t>c) Mezinárodní hodnocení vysoké školy nebo její součásti, včetně zahraničních akreditací.</w:t>
      </w:r>
    </w:p>
    <w:p w14:paraId="611BCB40" w14:textId="77777777" w:rsidR="00CF44AE" w:rsidRPr="007825BF" w:rsidRDefault="00CF44AE" w:rsidP="00CF44AE">
      <w:pPr>
        <w:spacing w:after="0" w:line="276" w:lineRule="auto"/>
        <w:jc w:val="both"/>
        <w:rPr>
          <w:rFonts w:ascii="Calibri" w:eastAsia="Times New Roman" w:hAnsi="Calibri" w:cs="Calibri"/>
          <w:kern w:val="0"/>
          <w:sz w:val="24"/>
          <w:lang w:eastAsia="cs-CZ"/>
          <w14:ligatures w14:val="none"/>
        </w:rPr>
      </w:pPr>
    </w:p>
    <w:p w14:paraId="025149B8" w14:textId="77777777" w:rsidR="00CF44AE" w:rsidRPr="007825BF" w:rsidRDefault="00CF44AE" w:rsidP="00CF44AE">
      <w:pPr>
        <w:shd w:val="clear" w:color="auto" w:fill="FFFFFF"/>
        <w:spacing w:after="0" w:line="276" w:lineRule="auto"/>
        <w:jc w:val="both"/>
        <w:rPr>
          <w:rFonts w:ascii="Calibri" w:eastAsia="Calibri" w:hAnsi="Calibri" w:cs="Calibri"/>
          <w:spacing w:val="-3"/>
          <w:kern w:val="0"/>
          <w:sz w:val="24"/>
          <w14:ligatures w14:val="none"/>
        </w:rPr>
      </w:pPr>
      <w:r w:rsidRPr="007825BF">
        <w:rPr>
          <w:rFonts w:ascii="Calibri" w:eastAsia="Calibri" w:hAnsi="Calibri" w:cs="Calibri"/>
          <w:spacing w:val="-3"/>
          <w:kern w:val="0"/>
          <w:sz w:val="24"/>
          <w14:ligatures w14:val="none"/>
        </w:rPr>
        <w:t xml:space="preserve">Opětovným významným úspěchem </w:t>
      </w:r>
      <w:proofErr w:type="spellStart"/>
      <w:r w:rsidRPr="007825BF">
        <w:rPr>
          <w:rFonts w:ascii="Calibri" w:eastAsia="Calibri" w:hAnsi="Calibri" w:cs="Calibri"/>
          <w:spacing w:val="-3"/>
          <w:kern w:val="0"/>
          <w:sz w:val="24"/>
          <w14:ligatures w14:val="none"/>
        </w:rPr>
        <w:t>FaME</w:t>
      </w:r>
      <w:proofErr w:type="spellEnd"/>
      <w:r w:rsidRPr="007825BF">
        <w:rPr>
          <w:rFonts w:ascii="Calibri" w:eastAsia="Calibri" w:hAnsi="Calibri" w:cs="Calibri"/>
          <w:spacing w:val="-3"/>
          <w:kern w:val="0"/>
          <w:sz w:val="24"/>
          <w14:ligatures w14:val="none"/>
        </w:rPr>
        <w:t xml:space="preserve"> v roce 2024 bylo ocenění UTB v žebříčku </w:t>
      </w:r>
      <w:r w:rsidRPr="007825BF">
        <w:rPr>
          <w:rFonts w:ascii="Calibri" w:eastAsia="Calibri" w:hAnsi="Calibri" w:cs="Calibri"/>
          <w:spacing w:val="-3"/>
          <w:kern w:val="0"/>
          <w:sz w:val="24"/>
          <w:lang w:val="en-GB"/>
          <w14:ligatures w14:val="none"/>
        </w:rPr>
        <w:t xml:space="preserve">Times Higher Education World University Rankings 2024 by subject: Business and management </w:t>
      </w:r>
      <w:r w:rsidRPr="007825BF">
        <w:rPr>
          <w:rFonts w:ascii="Calibri" w:eastAsia="Calibri" w:hAnsi="Calibri" w:cs="Calibri"/>
          <w:spacing w:val="-3"/>
          <w:kern w:val="0"/>
          <w:sz w:val="24"/>
          <w14:ligatures w14:val="none"/>
        </w:rPr>
        <w:t>a</w:t>
      </w:r>
      <w:r w:rsidRPr="007825BF">
        <w:rPr>
          <w:rFonts w:ascii="Calibri" w:eastAsia="Calibri" w:hAnsi="Calibri" w:cs="Calibri"/>
          <w:spacing w:val="-3"/>
          <w:kern w:val="0"/>
          <w:sz w:val="24"/>
          <w:lang w:val="en-GB"/>
          <w14:ligatures w14:val="none"/>
        </w:rPr>
        <w:t xml:space="preserve"> Accounting and Finance.</w:t>
      </w:r>
      <w:r w:rsidRPr="007825BF">
        <w:rPr>
          <w:rFonts w:ascii="Calibri" w:eastAsia="Calibri" w:hAnsi="Calibri" w:cs="Calibri"/>
          <w:spacing w:val="-3"/>
          <w:kern w:val="0"/>
          <w:sz w:val="24"/>
          <w14:ligatures w14:val="none"/>
        </w:rPr>
        <w:t xml:space="preserve"> V celosvětovém srovnání jí patří příčka 401–500. </w:t>
      </w:r>
    </w:p>
    <w:p w14:paraId="0385C7CD" w14:textId="77777777" w:rsidR="00CF44AE" w:rsidRPr="007825BF" w:rsidRDefault="00CF44AE" w:rsidP="00CF44AE">
      <w:pPr>
        <w:shd w:val="clear" w:color="auto" w:fill="FFFFFF"/>
        <w:spacing w:after="0" w:line="276" w:lineRule="auto"/>
        <w:jc w:val="both"/>
        <w:rPr>
          <w:rFonts w:ascii="Calibri" w:eastAsia="Calibri" w:hAnsi="Calibri" w:cs="Calibri"/>
          <w:bCs/>
          <w:spacing w:val="-3"/>
          <w:kern w:val="0"/>
          <w:sz w:val="24"/>
          <w14:ligatures w14:val="none"/>
        </w:rPr>
      </w:pPr>
    </w:p>
    <w:p w14:paraId="3E4EC08B" w14:textId="77777777" w:rsidR="00CF44AE" w:rsidRPr="007825BF" w:rsidRDefault="00CF44AE" w:rsidP="00CF44AE">
      <w:pPr>
        <w:shd w:val="clear" w:color="auto" w:fill="FFFFFF"/>
        <w:spacing w:line="276" w:lineRule="auto"/>
        <w:jc w:val="both"/>
        <w:rPr>
          <w:rFonts w:ascii="Calibri" w:eastAsia="Calibri" w:hAnsi="Calibri" w:cs="Calibri"/>
          <w:bCs/>
          <w:spacing w:val="-3"/>
          <w:kern w:val="0"/>
          <w:sz w:val="24"/>
          <w14:ligatures w14:val="none"/>
        </w:rPr>
      </w:pPr>
      <w:r w:rsidRPr="007825BF">
        <w:rPr>
          <w:rFonts w:ascii="Calibri" w:eastAsia="Calibri" w:hAnsi="Calibri" w:cs="Calibri"/>
          <w:bCs/>
          <w:spacing w:val="-3"/>
          <w:kern w:val="0"/>
          <w:sz w:val="24"/>
          <w14:ligatures w14:val="none"/>
        </w:rPr>
        <w:t>V globálním žebříčku THE se UTB umístila na 1201.–1500. místě.</w:t>
      </w:r>
    </w:p>
    <w:p w14:paraId="6E3D6063" w14:textId="77777777" w:rsidR="00CF44AE" w:rsidRPr="007825BF" w:rsidRDefault="00CF44AE" w:rsidP="00CF44AE">
      <w:pPr>
        <w:shd w:val="clear" w:color="auto" w:fill="FFFFFF"/>
        <w:spacing w:line="276" w:lineRule="auto"/>
        <w:jc w:val="both"/>
        <w:rPr>
          <w:rFonts w:ascii="Calibri" w:eastAsia="Calibri" w:hAnsi="Calibri" w:cs="Calibri"/>
          <w:bCs/>
          <w:spacing w:val="-3"/>
          <w:kern w:val="0"/>
          <w:sz w:val="24"/>
          <w14:ligatures w14:val="none"/>
        </w:rPr>
      </w:pPr>
      <w:r w:rsidRPr="007825BF">
        <w:rPr>
          <w:rFonts w:ascii="Calibri" w:eastAsia="Calibri" w:hAnsi="Calibri" w:cs="Calibri"/>
          <w:bCs/>
          <w:spacing w:val="-3"/>
          <w:kern w:val="0"/>
          <w:sz w:val="24"/>
          <w14:ligatures w14:val="none"/>
        </w:rPr>
        <w:t xml:space="preserve">V roce 2024 se UTB účastnila také hodnocení Green </w:t>
      </w:r>
      <w:proofErr w:type="spellStart"/>
      <w:r w:rsidRPr="007825BF">
        <w:rPr>
          <w:rFonts w:ascii="Calibri" w:eastAsia="Calibri" w:hAnsi="Calibri" w:cs="Calibri"/>
          <w:bCs/>
          <w:spacing w:val="-3"/>
          <w:kern w:val="0"/>
          <w:sz w:val="24"/>
          <w14:ligatures w14:val="none"/>
        </w:rPr>
        <w:t>Metrics</w:t>
      </w:r>
      <w:proofErr w:type="spellEnd"/>
      <w:r w:rsidRPr="007825BF">
        <w:rPr>
          <w:rFonts w:ascii="Calibri" w:eastAsia="Calibri" w:hAnsi="Calibri" w:cs="Calibri"/>
          <w:bCs/>
          <w:spacing w:val="-3"/>
          <w:kern w:val="0"/>
          <w:sz w:val="24"/>
          <w14:ligatures w14:val="none"/>
        </w:rPr>
        <w:t xml:space="preserve">, kde celosvětově obsadila 707. příčku a také THE </w:t>
      </w:r>
      <w:proofErr w:type="spellStart"/>
      <w:r w:rsidRPr="007825BF">
        <w:rPr>
          <w:rFonts w:ascii="Calibri" w:eastAsia="Calibri" w:hAnsi="Calibri" w:cs="Calibri"/>
          <w:bCs/>
          <w:spacing w:val="-3"/>
          <w:kern w:val="0"/>
          <w:sz w:val="24"/>
          <w14:ligatures w14:val="none"/>
        </w:rPr>
        <w:t>Impact</w:t>
      </w:r>
      <w:proofErr w:type="spellEnd"/>
      <w:r w:rsidRPr="007825BF">
        <w:rPr>
          <w:rFonts w:ascii="Calibri" w:eastAsia="Calibri" w:hAnsi="Calibri" w:cs="Calibri"/>
          <w:bCs/>
          <w:spacing w:val="-3"/>
          <w:kern w:val="0"/>
          <w:sz w:val="24"/>
          <w14:ligatures w14:val="none"/>
        </w:rPr>
        <w:t xml:space="preserve"> </w:t>
      </w:r>
      <w:proofErr w:type="spellStart"/>
      <w:r w:rsidRPr="007825BF">
        <w:rPr>
          <w:rFonts w:ascii="Calibri" w:eastAsia="Calibri" w:hAnsi="Calibri" w:cs="Calibri"/>
          <w:bCs/>
          <w:spacing w:val="-3"/>
          <w:kern w:val="0"/>
          <w:sz w:val="24"/>
          <w14:ligatures w14:val="none"/>
        </w:rPr>
        <w:t>Ranking</w:t>
      </w:r>
      <w:proofErr w:type="spellEnd"/>
      <w:r w:rsidRPr="007825BF">
        <w:rPr>
          <w:rFonts w:ascii="Calibri" w:eastAsia="Calibri" w:hAnsi="Calibri" w:cs="Calibri"/>
          <w:bCs/>
          <w:spacing w:val="-3"/>
          <w:kern w:val="0"/>
          <w:sz w:val="24"/>
          <w14:ligatures w14:val="none"/>
        </w:rPr>
        <w:t xml:space="preserve">. </w:t>
      </w:r>
    </w:p>
    <w:p w14:paraId="43A7A6F5" w14:textId="77777777" w:rsidR="00CF44AE" w:rsidRPr="007825BF" w:rsidRDefault="00CF44AE" w:rsidP="00CF44AE">
      <w:pPr>
        <w:shd w:val="clear" w:color="auto" w:fill="FFFFFF"/>
        <w:spacing w:line="276" w:lineRule="auto"/>
        <w:jc w:val="both"/>
        <w:rPr>
          <w:rFonts w:ascii="Calibri" w:eastAsia="Calibri" w:hAnsi="Calibri" w:cs="Calibri"/>
          <w:spacing w:val="-3"/>
          <w:kern w:val="0"/>
          <w:sz w:val="24"/>
          <w14:ligatures w14:val="none"/>
        </w:rPr>
      </w:pPr>
      <w:r w:rsidRPr="007825BF">
        <w:rPr>
          <w:rFonts w:ascii="Calibri" w:eastAsia="Calibri" w:hAnsi="Calibri" w:cs="Calibri"/>
          <w:spacing w:val="-3"/>
          <w:kern w:val="0"/>
          <w:sz w:val="24"/>
          <w14:ligatures w14:val="none"/>
        </w:rPr>
        <w:t xml:space="preserve">UNI/CPS a FAI zůstávají držiteli HR </w:t>
      </w:r>
      <w:proofErr w:type="spellStart"/>
      <w:r w:rsidRPr="007825BF">
        <w:rPr>
          <w:rFonts w:ascii="Calibri" w:eastAsia="Calibri" w:hAnsi="Calibri" w:cs="Calibri"/>
          <w:spacing w:val="-3"/>
          <w:kern w:val="0"/>
          <w:sz w:val="24"/>
          <w14:ligatures w14:val="none"/>
        </w:rPr>
        <w:t>Award</w:t>
      </w:r>
      <w:proofErr w:type="spellEnd"/>
      <w:r w:rsidRPr="007825BF">
        <w:rPr>
          <w:rFonts w:ascii="Calibri" w:eastAsia="Calibri" w:hAnsi="Calibri" w:cs="Calibri"/>
          <w:spacing w:val="-3"/>
          <w:kern w:val="0"/>
          <w:sz w:val="24"/>
          <w14:ligatures w14:val="none"/>
        </w:rPr>
        <w:t xml:space="preserve"> a pokračují v realizaci Akčního plánu pro implementaci HRS4R. </w:t>
      </w:r>
    </w:p>
    <w:p w14:paraId="11BCDB8D" w14:textId="77777777" w:rsidR="00CF44AE" w:rsidRPr="007825BF" w:rsidRDefault="00CF44AE" w:rsidP="00CF44AE">
      <w:pPr>
        <w:shd w:val="clear" w:color="auto" w:fill="FFFFFF"/>
        <w:spacing w:line="276" w:lineRule="auto"/>
        <w:jc w:val="both"/>
        <w:rPr>
          <w:rFonts w:ascii="Calibri" w:eastAsia="Calibri" w:hAnsi="Calibri" w:cs="Calibri"/>
          <w:bCs/>
          <w:spacing w:val="-3"/>
          <w:kern w:val="0"/>
          <w:sz w:val="24"/>
          <w14:ligatures w14:val="none"/>
        </w:rPr>
      </w:pPr>
      <w:r w:rsidRPr="007825BF">
        <w:rPr>
          <w:rFonts w:ascii="Calibri" w:eastAsia="Calibri" w:hAnsi="Calibri" w:cs="Calibri"/>
          <w:bCs/>
          <w:spacing w:val="-3"/>
          <w:kern w:val="0"/>
          <w:sz w:val="24"/>
          <w14:ligatures w14:val="none"/>
        </w:rPr>
        <w:lastRenderedPageBreak/>
        <w:br w:type="page"/>
      </w:r>
    </w:p>
    <w:p w14:paraId="153F5BD5" w14:textId="77777777" w:rsidR="00CF44AE" w:rsidRPr="007825BF" w:rsidRDefault="00CF44AE" w:rsidP="00CF44AE">
      <w:pPr>
        <w:keepNext/>
        <w:spacing w:before="100" w:beforeAutospacing="1" w:after="100" w:afterAutospacing="1" w:line="240" w:lineRule="auto"/>
        <w:outlineLvl w:val="1"/>
        <w:rPr>
          <w:rFonts w:ascii="Calibri Light" w:eastAsia="Times New Roman" w:hAnsi="Calibri Light" w:cs="Times New Roman"/>
          <w:bCs/>
          <w:color w:val="C45911"/>
          <w:kern w:val="0"/>
          <w:sz w:val="28"/>
          <w:szCs w:val="36"/>
          <w:lang w:eastAsia="cs-CZ"/>
          <w14:ligatures w14:val="none"/>
        </w:rPr>
      </w:pPr>
      <w:bookmarkStart w:id="55" w:name="_Toc170141436"/>
      <w:bookmarkStart w:id="56" w:name="_Toc195541877"/>
      <w:r w:rsidRPr="007825BF">
        <w:rPr>
          <w:rFonts w:ascii="Calibri Light" w:eastAsia="Times New Roman" w:hAnsi="Calibri Light" w:cs="Times New Roman"/>
          <w:bCs/>
          <w:color w:val="C45911"/>
          <w:kern w:val="0"/>
          <w:sz w:val="28"/>
          <w:szCs w:val="36"/>
          <w:lang w:eastAsia="cs-CZ"/>
          <w14:ligatures w14:val="none"/>
        </w:rPr>
        <w:lastRenderedPageBreak/>
        <w:t>11 Třetí role vysoké školy</w:t>
      </w:r>
      <w:bookmarkEnd w:id="55"/>
      <w:bookmarkEnd w:id="56"/>
    </w:p>
    <w:p w14:paraId="3AB2C947" w14:textId="77777777" w:rsidR="00CF44AE" w:rsidRPr="007825BF" w:rsidRDefault="00CF44AE" w:rsidP="00CF44AE">
      <w:pPr>
        <w:numPr>
          <w:ilvl w:val="0"/>
          <w:numId w:val="16"/>
        </w:numPr>
        <w:spacing w:after="0" w:line="276" w:lineRule="auto"/>
        <w:ind w:left="851"/>
        <w:jc w:val="both"/>
        <w:rPr>
          <w:rFonts w:ascii="Calibri" w:eastAsia="Times New Roman" w:hAnsi="Calibri" w:cs="Calibri"/>
          <w:i/>
          <w:kern w:val="0"/>
          <w:sz w:val="24"/>
          <w:lang w:eastAsia="cs-CZ"/>
          <w14:ligatures w14:val="none"/>
        </w:rPr>
      </w:pPr>
      <w:r w:rsidRPr="007825BF">
        <w:rPr>
          <w:rFonts w:ascii="Calibri" w:eastAsia="Times New Roman" w:hAnsi="Calibri" w:cs="Calibri"/>
          <w:i/>
          <w:kern w:val="0"/>
          <w:sz w:val="24"/>
          <w:lang w:eastAsia="cs-CZ"/>
          <w14:ligatures w14:val="none"/>
        </w:rPr>
        <w:t>Vysoká škola zhodnotí své působení a výsledky v oblasti přenosu poznatků do praxe (např. centra pro přenos poznatků a technologií, inkubátory, spin-</w:t>
      </w:r>
      <w:proofErr w:type="spellStart"/>
      <w:r w:rsidRPr="007825BF">
        <w:rPr>
          <w:rFonts w:ascii="Calibri" w:eastAsia="Times New Roman" w:hAnsi="Calibri" w:cs="Calibri"/>
          <w:i/>
          <w:kern w:val="0"/>
          <w:sz w:val="24"/>
          <w:lang w:eastAsia="cs-CZ"/>
          <w14:ligatures w14:val="none"/>
        </w:rPr>
        <w:t>off</w:t>
      </w:r>
      <w:proofErr w:type="spellEnd"/>
      <w:r w:rsidRPr="007825BF">
        <w:rPr>
          <w:rFonts w:ascii="Calibri" w:eastAsia="Times New Roman" w:hAnsi="Calibri" w:cs="Calibri"/>
          <w:i/>
          <w:kern w:val="0"/>
          <w:sz w:val="24"/>
          <w:lang w:eastAsia="cs-CZ"/>
          <w14:ligatures w14:val="none"/>
        </w:rPr>
        <w:t xml:space="preserve">). </w:t>
      </w:r>
    </w:p>
    <w:p w14:paraId="77E08CE5" w14:textId="77777777" w:rsidR="00CF44AE" w:rsidRPr="007825BF" w:rsidRDefault="00CF44AE" w:rsidP="00CF44AE">
      <w:pPr>
        <w:spacing w:after="0" w:line="276" w:lineRule="auto"/>
        <w:jc w:val="both"/>
        <w:rPr>
          <w:rFonts w:ascii="Calibri" w:eastAsia="Times New Roman" w:hAnsi="Calibri" w:cs="Calibri"/>
          <w:kern w:val="0"/>
          <w:sz w:val="24"/>
          <w:lang w:eastAsia="cs-CZ"/>
          <w14:ligatures w14:val="none"/>
        </w:rPr>
      </w:pPr>
    </w:p>
    <w:p w14:paraId="7C8A20CD" w14:textId="77777777" w:rsidR="00CF44AE" w:rsidRPr="007825BF" w:rsidRDefault="00CF44AE" w:rsidP="00CF44AE">
      <w:pPr>
        <w:autoSpaceDE w:val="0"/>
        <w:autoSpaceDN w:val="0"/>
        <w:adjustRightInd w:val="0"/>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UTB ve Zlíně vnímá svůj příspěvek k tvorbě znalostního potenciálu a transferu znalostí v celosvětovém kontextu za svou misi. Deklarace záměru zhodnocovat znalosti, realizovat transfer inovací a komercializaci uvádí ve svém </w:t>
      </w:r>
      <w:hyperlink r:id="rId21" w:history="1">
        <w:r w:rsidRPr="007825BF">
          <w:rPr>
            <w:rFonts w:ascii="Calibri" w:eastAsia="Calibri" w:hAnsi="Calibri" w:cs="Calibri"/>
            <w:kern w:val="0"/>
            <w:sz w:val="24"/>
            <w14:ligatures w14:val="none"/>
          </w:rPr>
          <w:t>Plánu realizace Strategického záměru UTB ve Zlíně na období 21+ pro rok 2024</w:t>
        </w:r>
      </w:hyperlink>
      <w:r w:rsidRPr="007825BF">
        <w:rPr>
          <w:rFonts w:ascii="Calibri" w:eastAsia="Calibri" w:hAnsi="Calibri" w:cs="Calibri"/>
          <w:kern w:val="0"/>
          <w:sz w:val="24"/>
          <w14:ligatures w14:val="none"/>
        </w:rPr>
        <w:t>, v pilíři B (Výzkum a tvůrčí činnosti), prioritě č. 2 (Naplňovat Výzkumnou strategii UTB ve Zlíně pro zvyšování oborové a mezinárodní konkurenceschopnosti výzkumných a tvůrčích činností).</w:t>
      </w:r>
    </w:p>
    <w:p w14:paraId="5A19632A" w14:textId="77777777" w:rsidR="00CF44AE" w:rsidRPr="007825BF" w:rsidRDefault="00CF44AE" w:rsidP="00CF44AE">
      <w:pPr>
        <w:autoSpaceDE w:val="0"/>
        <w:autoSpaceDN w:val="0"/>
        <w:adjustRightInd w:val="0"/>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Konkrétně tento záměr promítá do Strategického cíle 2.4 Realizovat další rozvoj Centra transferu technologií se zaměřením na posilování odborné kapacity poradenských a servisních služeb:</w:t>
      </w:r>
    </w:p>
    <w:p w14:paraId="1AFE247E" w14:textId="77777777" w:rsidR="00CF44AE" w:rsidRPr="007825BF" w:rsidRDefault="00CF44AE" w:rsidP="00CF44AE">
      <w:pPr>
        <w:numPr>
          <w:ilvl w:val="0"/>
          <w:numId w:val="92"/>
        </w:numPr>
        <w:spacing w:line="276" w:lineRule="auto"/>
        <w:contextualSpacing/>
        <w:jc w:val="both"/>
        <w:rPr>
          <w:rFonts w:ascii="Calibri" w:eastAsia="Calibri" w:hAnsi="Calibri" w:cs="Arial"/>
          <w:kern w:val="0"/>
          <w:sz w:val="24"/>
          <w14:ligatures w14:val="none"/>
        </w:rPr>
      </w:pPr>
      <w:r w:rsidRPr="007825BF">
        <w:rPr>
          <w:rFonts w:ascii="Calibri" w:eastAsia="Calibri" w:hAnsi="Calibri" w:cs="Arial"/>
          <w:kern w:val="0"/>
          <w:sz w:val="24"/>
          <w14:ligatures w14:val="none"/>
        </w:rPr>
        <w:t>Dílčí cíl 2.4.1 – Zpracovat a implementovat strategii dalšího rozvoje CTT</w:t>
      </w:r>
    </w:p>
    <w:p w14:paraId="22CAAE45" w14:textId="77777777" w:rsidR="00CF44AE" w:rsidRPr="007825BF" w:rsidRDefault="00CF44AE" w:rsidP="00CF44AE">
      <w:pPr>
        <w:numPr>
          <w:ilvl w:val="0"/>
          <w:numId w:val="92"/>
        </w:numPr>
        <w:spacing w:line="276" w:lineRule="auto"/>
        <w:contextualSpacing/>
        <w:jc w:val="both"/>
        <w:rPr>
          <w:rFonts w:ascii="Calibri" w:eastAsia="Calibri" w:hAnsi="Calibri" w:cs="Arial"/>
          <w:kern w:val="0"/>
          <w:sz w:val="24"/>
          <w14:ligatures w14:val="none"/>
        </w:rPr>
      </w:pPr>
      <w:r w:rsidRPr="007825BF">
        <w:rPr>
          <w:rFonts w:ascii="Calibri" w:eastAsia="Calibri" w:hAnsi="Calibri" w:cs="Arial"/>
          <w:kern w:val="0"/>
          <w:sz w:val="24"/>
          <w14:ligatures w14:val="none"/>
        </w:rPr>
        <w:t>Dílčí cíl 2.4.2 – Trvale vzdělávat zaměstnané v oblasti ochrany duševního vlastnictví a nakládání s nehmotným majetkem</w:t>
      </w:r>
    </w:p>
    <w:p w14:paraId="548C6542" w14:textId="77777777" w:rsidR="00CF44AE" w:rsidRPr="007825BF" w:rsidRDefault="00CF44AE" w:rsidP="00CF44AE">
      <w:pPr>
        <w:numPr>
          <w:ilvl w:val="0"/>
          <w:numId w:val="92"/>
        </w:numPr>
        <w:spacing w:line="276" w:lineRule="auto"/>
        <w:contextualSpacing/>
        <w:jc w:val="both"/>
        <w:rPr>
          <w:rFonts w:ascii="Calibri" w:eastAsia="Calibri" w:hAnsi="Calibri" w:cs="Arial"/>
          <w:kern w:val="0"/>
          <w:sz w:val="24"/>
          <w14:ligatures w14:val="none"/>
        </w:rPr>
      </w:pPr>
      <w:r w:rsidRPr="007825BF">
        <w:rPr>
          <w:rFonts w:ascii="Calibri" w:eastAsia="Calibri" w:hAnsi="Calibri" w:cs="Arial"/>
          <w:kern w:val="0"/>
          <w:sz w:val="24"/>
          <w14:ligatures w14:val="none"/>
        </w:rPr>
        <w:t xml:space="preserve">Dílčí cíl 2.4.3 – Systémovými nástroji podporovat transfer poznatků </w:t>
      </w:r>
      <w:proofErr w:type="spellStart"/>
      <w:r w:rsidRPr="007825BF">
        <w:rPr>
          <w:rFonts w:ascii="Calibri" w:eastAsia="Calibri" w:hAnsi="Calibri" w:cs="Arial"/>
          <w:kern w:val="0"/>
          <w:sz w:val="24"/>
          <w14:ligatures w14:val="none"/>
        </w:rPr>
        <w:t>VaV</w:t>
      </w:r>
      <w:proofErr w:type="spellEnd"/>
      <w:r w:rsidRPr="007825BF">
        <w:rPr>
          <w:rFonts w:ascii="Calibri" w:eastAsia="Calibri" w:hAnsi="Calibri" w:cs="Arial"/>
          <w:kern w:val="0"/>
          <w:sz w:val="24"/>
          <w14:ligatures w14:val="none"/>
        </w:rPr>
        <w:t xml:space="preserve"> do praxe.</w:t>
      </w:r>
    </w:p>
    <w:p w14:paraId="291566CD" w14:textId="77777777" w:rsidR="00CF44AE" w:rsidRPr="007825BF" w:rsidRDefault="00CF44AE" w:rsidP="00CF44AE">
      <w:pPr>
        <w:autoSpaceDE w:val="0"/>
        <w:autoSpaceDN w:val="0"/>
        <w:adjustRightInd w:val="0"/>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Strategický záměr UTB ve Zlíně na období 21+ je každoročně aktualizován, prezentován formou Plánu realizace Strategického záměru UTB ve Zlíně na období 21+ pro rok 2024 a následně zhodnocován.</w:t>
      </w:r>
    </w:p>
    <w:p w14:paraId="35158770" w14:textId="77777777" w:rsidR="00CF44AE" w:rsidRPr="007825BF" w:rsidRDefault="00CF44AE" w:rsidP="00CF44AE">
      <w:pPr>
        <w:autoSpaceDE w:val="0"/>
        <w:autoSpaceDN w:val="0"/>
        <w:adjustRightInd w:val="0"/>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UTB ve Zlíně je zapojena do regionálního inovačního ekosystému. Jedním z příkladů zapojení UTB je platforma ZLINNOVATION, strategický projekt, který naplňuje cíle projektu Smart akcelerátor Zlínského kraje III (MŠMT, EH22_009/0004705, 2023-2027). Společně s dalšími členy (např. Agentura CzechInvest, Krajská hospodářská komora Zlínského kraje, Technologická agentura ČR, Zlínský kraj aj.) se UTB (jmenovitě Univerzitní institut, Centrum transferu technologií) podílí na koordinaci, propojení a promování aktivit členů tak, aby byla vytvořena společná personalizovaná nabídka služeb cílovým skupinám v inovačním ekosystému v souladu s Regionální inovační strategií Zlínského kraje, komunikovaná pod jednotnou marketingovou značkou ZLINNOVATION (</w:t>
      </w:r>
      <w:hyperlink r:id="rId22" w:history="1">
        <w:r w:rsidRPr="007825BF">
          <w:rPr>
            <w:rFonts w:ascii="Calibri" w:eastAsia="Calibri" w:hAnsi="Calibri" w:cs="Calibri"/>
            <w:kern w:val="0"/>
            <w:sz w:val="24"/>
            <w:u w:val="single"/>
            <w14:ligatures w14:val="none"/>
          </w:rPr>
          <w:t>https://zlinnovation.cz</w:t>
        </w:r>
      </w:hyperlink>
      <w:r w:rsidRPr="007825BF">
        <w:rPr>
          <w:rFonts w:ascii="Calibri" w:eastAsia="Calibri" w:hAnsi="Calibri" w:cs="Calibri"/>
          <w:kern w:val="0"/>
          <w:sz w:val="24"/>
          <w14:ligatures w14:val="none"/>
        </w:rPr>
        <w:t>).</w:t>
      </w:r>
    </w:p>
    <w:p w14:paraId="15F999AC" w14:textId="77777777" w:rsidR="00CF44AE" w:rsidRPr="007825BF" w:rsidRDefault="00CF44AE" w:rsidP="00CF44AE">
      <w:pPr>
        <w:autoSpaceDE w:val="0"/>
        <w:autoSpaceDN w:val="0"/>
        <w:adjustRightInd w:val="0"/>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Výše uvedenému projektu předcházely projekty Smart akcelerátor Zlínského kraje II (MŠMT, EF18_055/0016072, 2019-2022) a Smart akcelerátor Zlínského kraje (MŠMT, EF15_004/</w:t>
      </w:r>
      <w:proofErr w:type="gramStart"/>
      <w:r w:rsidRPr="007825BF">
        <w:rPr>
          <w:rFonts w:ascii="Calibri" w:eastAsia="Calibri" w:hAnsi="Calibri" w:cs="Calibri"/>
          <w:kern w:val="0"/>
          <w:sz w:val="24"/>
          <w14:ligatures w14:val="none"/>
        </w:rPr>
        <w:t>0000298,EF</w:t>
      </w:r>
      <w:proofErr w:type="gramEnd"/>
      <w:r w:rsidRPr="007825BF">
        <w:rPr>
          <w:rFonts w:ascii="Calibri" w:eastAsia="Calibri" w:hAnsi="Calibri" w:cs="Calibri"/>
          <w:kern w:val="0"/>
          <w:sz w:val="24"/>
          <w14:ligatures w14:val="none"/>
        </w:rPr>
        <w:t>15_2015-2019), na nichž se UTB podílela prostřednictvím Technologického inovačního centra, s.r.o.</w:t>
      </w:r>
    </w:p>
    <w:p w14:paraId="238927FD" w14:textId="77777777" w:rsidR="00CF44AE" w:rsidRPr="007825BF" w:rsidRDefault="00CF44AE" w:rsidP="00CF44AE">
      <w:pPr>
        <w:autoSpaceDE w:val="0"/>
        <w:autoSpaceDN w:val="0"/>
        <w:adjustRightInd w:val="0"/>
        <w:jc w:val="both"/>
        <w:rPr>
          <w:rFonts w:ascii="Calibri" w:eastAsia="Calibri" w:hAnsi="Calibri" w:cs="Calibri"/>
          <w:bCs/>
          <w:kern w:val="0"/>
          <w:sz w:val="24"/>
          <w14:ligatures w14:val="none"/>
        </w:rPr>
      </w:pPr>
      <w:r w:rsidRPr="007825BF">
        <w:rPr>
          <w:rFonts w:ascii="Calibri" w:eastAsia="Calibri" w:hAnsi="Calibri" w:cs="Calibri"/>
          <w:bCs/>
          <w:kern w:val="0"/>
          <w:sz w:val="24"/>
          <w14:ligatures w14:val="none"/>
        </w:rPr>
        <w:t>Mezi výstupy se řadí např.:</w:t>
      </w:r>
    </w:p>
    <w:p w14:paraId="5FCFD9D8" w14:textId="77777777" w:rsidR="00CF44AE" w:rsidRPr="007825BF" w:rsidRDefault="00CF44AE" w:rsidP="00CF44AE">
      <w:pPr>
        <w:numPr>
          <w:ilvl w:val="0"/>
          <w:numId w:val="90"/>
        </w:numPr>
        <w:contextualSpacing/>
        <w:jc w:val="both"/>
        <w:rPr>
          <w:rFonts w:ascii="Calibri" w:eastAsia="Calibri" w:hAnsi="Calibri" w:cs="Arial"/>
          <w:kern w:val="0"/>
          <w:sz w:val="24"/>
          <w14:ligatures w14:val="none"/>
        </w:rPr>
      </w:pPr>
      <w:r w:rsidRPr="007825BF">
        <w:rPr>
          <w:rFonts w:ascii="Calibri" w:eastAsia="Calibri" w:hAnsi="Calibri" w:cs="Arial"/>
          <w:kern w:val="0"/>
          <w:sz w:val="24"/>
          <w14:ligatures w14:val="none"/>
        </w:rPr>
        <w:t>Analýza stavu inovačního prostředí a potřeb subjektů tvořících inovační infrastrukturu Zlínského kraje;</w:t>
      </w:r>
    </w:p>
    <w:p w14:paraId="43E51181" w14:textId="77777777" w:rsidR="00CF44AE" w:rsidRPr="007825BF" w:rsidRDefault="00CF44AE" w:rsidP="00CF44AE">
      <w:pPr>
        <w:numPr>
          <w:ilvl w:val="0"/>
          <w:numId w:val="90"/>
        </w:numPr>
        <w:contextualSpacing/>
        <w:jc w:val="both"/>
        <w:rPr>
          <w:rFonts w:ascii="Calibri" w:eastAsia="Calibri" w:hAnsi="Calibri" w:cs="Arial"/>
          <w:kern w:val="0"/>
          <w:sz w:val="24"/>
          <w14:ligatures w14:val="none"/>
        </w:rPr>
      </w:pPr>
      <w:r w:rsidRPr="007825BF">
        <w:rPr>
          <w:rFonts w:ascii="Calibri" w:eastAsia="Calibri" w:hAnsi="Calibri" w:cs="Arial"/>
          <w:kern w:val="0"/>
          <w:sz w:val="24"/>
          <w14:ligatures w14:val="none"/>
        </w:rPr>
        <w:t>Analýza technologických trendů identifikovaných domén specializace Zlínského kraje a mapování technologických trendů na přesahu těchto odvětví;</w:t>
      </w:r>
    </w:p>
    <w:p w14:paraId="45DD5A21" w14:textId="77777777" w:rsidR="00CF44AE" w:rsidRPr="007825BF" w:rsidRDefault="00CF44AE" w:rsidP="00CF44AE">
      <w:pPr>
        <w:numPr>
          <w:ilvl w:val="0"/>
          <w:numId w:val="90"/>
        </w:numPr>
        <w:contextualSpacing/>
        <w:jc w:val="both"/>
        <w:rPr>
          <w:rFonts w:ascii="Calibri" w:eastAsia="Calibri" w:hAnsi="Calibri" w:cs="Arial"/>
          <w:kern w:val="0"/>
          <w:sz w:val="24"/>
          <w14:ligatures w14:val="none"/>
        </w:rPr>
      </w:pPr>
      <w:r w:rsidRPr="007825BF">
        <w:rPr>
          <w:rFonts w:ascii="Calibri" w:eastAsia="Calibri" w:hAnsi="Calibri" w:cs="Arial"/>
          <w:kern w:val="0"/>
          <w:sz w:val="24"/>
          <w14:ligatures w14:val="none"/>
        </w:rPr>
        <w:t>Analýza aplikačního potenciálu Univerzity Tomáše Bati ve Zlíně.</w:t>
      </w:r>
    </w:p>
    <w:p w14:paraId="57D77CC7" w14:textId="77777777" w:rsidR="00CF44AE" w:rsidRPr="007825BF" w:rsidRDefault="00CF44AE" w:rsidP="00CF44AE">
      <w:pPr>
        <w:autoSpaceDE w:val="0"/>
        <w:autoSpaceDN w:val="0"/>
        <w:adjustRightInd w:val="0"/>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lastRenderedPageBreak/>
        <w:t xml:space="preserve">Tyto analýzy mají souvislost s Krajskou regionální inovační strategií RIS3. Kompletní výstupy projektů jsou k dispozici na webu </w:t>
      </w:r>
      <w:hyperlink r:id="rId23" w:history="1">
        <w:r w:rsidRPr="007825BF">
          <w:rPr>
            <w:rFonts w:ascii="Calibri" w:eastAsia="Calibri" w:hAnsi="Calibri" w:cs="Calibri"/>
            <w:kern w:val="0"/>
            <w:sz w:val="24"/>
            <w14:ligatures w14:val="none"/>
          </w:rPr>
          <w:t>https://www.ticzlin.cz/smart-akcelerator/</w:t>
        </w:r>
      </w:hyperlink>
    </w:p>
    <w:p w14:paraId="00DAC181" w14:textId="77777777" w:rsidR="00CF44AE" w:rsidRPr="007825BF" w:rsidRDefault="00CF44AE" w:rsidP="00CF44AE">
      <w:pPr>
        <w:autoSpaceDE w:val="0"/>
        <w:autoSpaceDN w:val="0"/>
        <w:adjustRightInd w:val="0"/>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a </w:t>
      </w:r>
      <w:hyperlink r:id="rId24" w:history="1">
        <w:r w:rsidRPr="007825BF">
          <w:rPr>
            <w:rFonts w:ascii="Calibri" w:eastAsia="Calibri" w:hAnsi="Calibri" w:cs="Calibri"/>
            <w:kern w:val="0"/>
            <w:sz w:val="24"/>
            <w14:ligatures w14:val="none"/>
          </w:rPr>
          <w:t>https://www.ticzlin.cz/smart-akcelerator-zlinskeho-kraje-i/</w:t>
        </w:r>
      </w:hyperlink>
      <w:r w:rsidRPr="007825BF">
        <w:rPr>
          <w:rFonts w:ascii="Calibri" w:eastAsia="Calibri" w:hAnsi="Calibri" w:cs="Calibri"/>
          <w:kern w:val="0"/>
          <w:sz w:val="24"/>
          <w14:ligatures w14:val="none"/>
        </w:rPr>
        <w:t>.</w:t>
      </w:r>
    </w:p>
    <w:p w14:paraId="633E11DB" w14:textId="77777777" w:rsidR="00CF44AE" w:rsidRPr="007825BF" w:rsidRDefault="00CF44AE" w:rsidP="00CF44AE">
      <w:pPr>
        <w:autoSpaceDE w:val="0"/>
        <w:autoSpaceDN w:val="0"/>
        <w:adjustRightInd w:val="0"/>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Integraci UTB v ekosystému Zlínského kraje poměrně detailně popisuje dokument </w:t>
      </w:r>
      <w:hyperlink r:id="rId25" w:history="1">
        <w:r w:rsidRPr="007825BF">
          <w:rPr>
            <w:rFonts w:ascii="Calibri" w:eastAsia="Calibri" w:hAnsi="Calibri" w:cs="Calibri"/>
            <w:kern w:val="0"/>
            <w:sz w:val="24"/>
            <w14:ligatures w14:val="none"/>
          </w:rPr>
          <w:t>Chytrý kraj – Strategie rozvoje chytrého regionu Zlínského kraje 2030</w:t>
        </w:r>
      </w:hyperlink>
      <w:r w:rsidRPr="007825BF">
        <w:rPr>
          <w:rFonts w:ascii="Calibri" w:eastAsia="Calibri" w:hAnsi="Calibri" w:cs="Calibri"/>
          <w:kern w:val="0"/>
          <w:sz w:val="24"/>
          <w14:ligatures w14:val="none"/>
        </w:rPr>
        <w:t xml:space="preserve">, samotná </w:t>
      </w:r>
      <w:hyperlink r:id="rId26" w:history="1">
        <w:r w:rsidRPr="007825BF">
          <w:rPr>
            <w:rFonts w:ascii="Calibri" w:eastAsia="Calibri" w:hAnsi="Calibri" w:cs="Calibri"/>
            <w:kern w:val="0"/>
            <w:sz w:val="24"/>
            <w14:ligatures w14:val="none"/>
          </w:rPr>
          <w:t>Strategie rozvoje Zlínského kraje 2030</w:t>
        </w:r>
      </w:hyperlink>
      <w:r w:rsidRPr="007825BF">
        <w:rPr>
          <w:rFonts w:ascii="Calibri" w:eastAsia="Calibri" w:hAnsi="Calibri" w:cs="Calibri"/>
          <w:kern w:val="0"/>
          <w:sz w:val="24"/>
          <w14:ligatures w14:val="none"/>
        </w:rPr>
        <w:t xml:space="preserve"> a </w:t>
      </w:r>
      <w:hyperlink r:id="rId27" w:history="1">
        <w:r w:rsidRPr="007825BF">
          <w:rPr>
            <w:rFonts w:ascii="Calibri" w:eastAsia="Calibri" w:hAnsi="Calibri" w:cs="Calibri"/>
            <w:kern w:val="0"/>
            <w:sz w:val="24"/>
            <w14:ligatures w14:val="none"/>
          </w:rPr>
          <w:t>Krajská příloha Národní RIS3 strategie za Zlínský kraj</w:t>
        </w:r>
      </w:hyperlink>
      <w:r w:rsidRPr="007825BF">
        <w:rPr>
          <w:rFonts w:ascii="Calibri" w:eastAsia="Calibri" w:hAnsi="Calibri" w:cs="Calibri"/>
          <w:kern w:val="0"/>
          <w:sz w:val="24"/>
          <w14:ligatures w14:val="none"/>
        </w:rPr>
        <w:t xml:space="preserve"> (Regionální inovační strategie Zlínského kraje), na níž se UTB společně se Zlínským krajem podílela.</w:t>
      </w:r>
    </w:p>
    <w:p w14:paraId="5F3FEDE7" w14:textId="77777777" w:rsidR="00CF44AE" w:rsidRPr="007825BF" w:rsidRDefault="00CF44AE" w:rsidP="00CF44AE">
      <w:pPr>
        <w:autoSpaceDE w:val="0"/>
        <w:autoSpaceDN w:val="0"/>
        <w:adjustRightInd w:val="0"/>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Zlínský kraj zaujímá mezi regiony ČR specifické postavení díky tradičnímu zastoupení kulturního a kreativního odvětví: UTB se významnou měrou podílí na mapování kreativního ekosystému Zlínského kraje a kooperuje s městem Zlínem při plnění strategických plánů nejen v této oblasti </w:t>
      </w:r>
      <w:r w:rsidRPr="007825BF">
        <w:rPr>
          <w:rFonts w:ascii="Calibri" w:eastAsia="Calibri" w:hAnsi="Calibri" w:cs="Calibri"/>
          <w:kern w:val="0"/>
          <w:sz w:val="24"/>
          <w:szCs w:val="24"/>
          <w14:ligatures w14:val="none"/>
        </w:rPr>
        <w:t>(viz</w:t>
      </w:r>
      <w:r w:rsidRPr="007825BF">
        <w:rPr>
          <w:rFonts w:ascii="Calibri" w:eastAsia="Calibri" w:hAnsi="Calibri" w:cs="Calibri"/>
          <w:kern w:val="0"/>
          <w:sz w:val="21"/>
          <w:szCs w:val="21"/>
          <w14:ligatures w14:val="none"/>
        </w:rPr>
        <w:t xml:space="preserve"> </w:t>
      </w:r>
      <w:hyperlink r:id="rId28" w:history="1">
        <w:r w:rsidRPr="007825BF">
          <w:rPr>
            <w:rFonts w:ascii="Calibri" w:eastAsia="Calibri" w:hAnsi="Calibri" w:cs="Calibri"/>
            <w:kern w:val="0"/>
            <w:sz w:val="24"/>
            <w14:ligatures w14:val="none"/>
          </w:rPr>
          <w:t>Strategie rozvoje kultury a kreativních odvětví města Zlína na období 2023</w:t>
        </w:r>
        <w:r w:rsidRPr="007825BF">
          <w:rPr>
            <w:rFonts w:ascii="Calibri" w:eastAsia="Calibri" w:hAnsi="Calibri" w:cs="Calibri"/>
            <w:kern w:val="0"/>
            <w:sz w:val="24"/>
            <w14:ligatures w14:val="none"/>
          </w:rPr>
          <w:sym w:font="Symbol" w:char="F02D"/>
        </w:r>
        <w:r w:rsidRPr="007825BF">
          <w:rPr>
            <w:rFonts w:ascii="Calibri" w:eastAsia="Calibri" w:hAnsi="Calibri" w:cs="Calibri"/>
            <w:kern w:val="0"/>
            <w:sz w:val="24"/>
            <w14:ligatures w14:val="none"/>
          </w:rPr>
          <w:t>2028</w:t>
        </w:r>
      </w:hyperlink>
      <w:r w:rsidRPr="007825BF">
        <w:rPr>
          <w:rFonts w:ascii="Calibri" w:eastAsia="Calibri" w:hAnsi="Calibri" w:cs="Calibri"/>
          <w:kern w:val="0"/>
          <w:sz w:val="24"/>
          <w14:ligatures w14:val="none"/>
        </w:rPr>
        <w:t>).</w:t>
      </w:r>
    </w:p>
    <w:p w14:paraId="32969913" w14:textId="77777777" w:rsidR="00CF44AE" w:rsidRPr="007825BF" w:rsidRDefault="00CF44AE" w:rsidP="00CF44AE">
      <w:pPr>
        <w:suppressAutoHyphens/>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UTB ve Zlíně zastávala v roce 2024 významnou úlohu v rámci aktivit regionu rovněž i prostřednictvím Centra transferu technologií UTB ve Zlíně, kdy jeho činnost je směřována do oblasti aplikovaného výzkumu, ochrany průmyslových práv, transferu technologií a inovací. CTT je významným pojítkem mezi UTB, průmyslovou praxí a spoluprací s firmami umístěnými a zasídlenými na Vědeckotechnickém parku v budově Univerzitního institutu UTB ve Zlíně, který byl vybudován v roce 2008 na základě projektu „Vědeckotechnický park a centrum pro transfer technologií při UTB ve Zlíně“ a financován Evropským fondem pro regionální rozvoj, Ministerstvem průmyslu a obchodu ČR a UTB ve Zlíně v rámci Operačního programu Průmysl a podnikání, programu PROSPERITA. Vědeckotechnický park při UTB ve Zlíně je akreditovaným členem Společnosti vědeckotechnických parků ČR, z. s. (viz </w:t>
      </w:r>
      <w:hyperlink r:id="rId29" w:history="1">
        <w:r w:rsidRPr="007825BF">
          <w:rPr>
            <w:rFonts w:ascii="Calibri" w:eastAsia="Calibri" w:hAnsi="Calibri" w:cs="Calibri"/>
            <w:kern w:val="0"/>
            <w:sz w:val="24"/>
            <w:u w:val="single"/>
            <w14:ligatures w14:val="none"/>
          </w:rPr>
          <w:t>www.svtp.cz</w:t>
        </w:r>
      </w:hyperlink>
      <w:r w:rsidRPr="007825BF">
        <w:rPr>
          <w:rFonts w:ascii="Calibri" w:eastAsia="Calibri" w:hAnsi="Calibri" w:cs="Calibri"/>
          <w:kern w:val="0"/>
          <w:sz w:val="24"/>
          <w14:ligatures w14:val="none"/>
        </w:rPr>
        <w:t>) a poskytuje komplexní infrastrukturu pro podporu inovačního podnikání ve Zlínském kraji a jeho okolí. Udělená akreditace Vědeckotechnickému parku UTB ve Zlíně byla obhájena a potvrzena Společností vědeckotechnických parků ČR, z. s., v rámci 16. průběžné etapy akreditace VTP v ČR dle stavu k 3. lednu 2023 na období do 31. prosince 2025 a v roce 2024 byla naplněna splněním a vykázáním požadovaných aktivit v rámci platné akreditace k 31. prosinci 2024</w:t>
      </w:r>
      <w:r w:rsidRPr="007825BF">
        <w:rPr>
          <w:rFonts w:ascii="Calibri" w:eastAsia="Calibri" w:hAnsi="Calibri" w:cs="Calibri"/>
          <w:bCs/>
          <w:kern w:val="0"/>
          <w:sz w:val="24"/>
          <w14:ligatures w14:val="none"/>
        </w:rPr>
        <w:t>.</w:t>
      </w:r>
    </w:p>
    <w:p w14:paraId="567B45CB" w14:textId="77777777" w:rsidR="00CF44AE" w:rsidRPr="007825BF" w:rsidRDefault="00CF44AE" w:rsidP="00CF44AE">
      <w:pPr>
        <w:spacing w:after="0" w:line="240" w:lineRule="auto"/>
        <w:jc w:val="both"/>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 xml:space="preserve">Cílem UTB v roce 2024 bylo rozvinout a zefektivnit nastavený interní systém transferu výsledků aplikovaného výzkumu a vývoje do praxe, s využitím jejich aplikačního potenciálu a odezvy průmyslových partnerů k prohloubení a posílení této spolupráce. Vytvoření širokého portfolia partnerů transferu s aktivní odezvou na nabídku výstupů aplikovaného výzkumu s poskytováním cenných podnětů pro finální fázi </w:t>
      </w:r>
      <w:proofErr w:type="spellStart"/>
      <w:r w:rsidRPr="007825BF">
        <w:rPr>
          <w:rFonts w:ascii="Calibri" w:eastAsia="Times New Roman" w:hAnsi="Calibri" w:cs="Calibri"/>
          <w:kern w:val="0"/>
          <w:sz w:val="24"/>
          <w:szCs w:val="24"/>
          <w:lang w:eastAsia="cs-CZ"/>
          <w14:ligatures w14:val="none"/>
        </w:rPr>
        <w:t>proof-of-concept</w:t>
      </w:r>
      <w:proofErr w:type="spellEnd"/>
      <w:r w:rsidRPr="007825BF">
        <w:rPr>
          <w:rFonts w:ascii="Calibri" w:eastAsia="Times New Roman" w:hAnsi="Calibri" w:cs="Calibri"/>
          <w:kern w:val="0"/>
          <w:sz w:val="24"/>
          <w:szCs w:val="24"/>
          <w:lang w:eastAsia="cs-CZ"/>
          <w14:ligatures w14:val="none"/>
        </w:rPr>
        <w:t xml:space="preserve"> projektů s intenzifikací aplikovaného výzkumu u všech součástí univerzity, včetně těch, které s ohledem na aktuální stav </w:t>
      </w:r>
      <w:proofErr w:type="spellStart"/>
      <w:r w:rsidRPr="007825BF">
        <w:rPr>
          <w:rFonts w:ascii="Calibri" w:eastAsia="Times New Roman" w:hAnsi="Calibri" w:cs="Calibri"/>
          <w:kern w:val="0"/>
          <w:sz w:val="24"/>
          <w:szCs w:val="24"/>
          <w:lang w:eastAsia="cs-CZ"/>
          <w14:ligatures w14:val="none"/>
        </w:rPr>
        <w:t>VaV</w:t>
      </w:r>
      <w:proofErr w:type="spellEnd"/>
      <w:r w:rsidRPr="007825BF">
        <w:rPr>
          <w:rFonts w:ascii="Calibri" w:eastAsia="Times New Roman" w:hAnsi="Calibri" w:cs="Calibri"/>
          <w:kern w:val="0"/>
          <w:sz w:val="24"/>
          <w:szCs w:val="24"/>
          <w:lang w:eastAsia="cs-CZ"/>
          <w14:ligatures w14:val="none"/>
        </w:rPr>
        <w:t xml:space="preserve"> výstupů a své celkové zaměření dosud neparticipovaly na projektech </w:t>
      </w:r>
      <w:proofErr w:type="spellStart"/>
      <w:r w:rsidRPr="007825BF">
        <w:rPr>
          <w:rFonts w:ascii="Calibri" w:eastAsia="Times New Roman" w:hAnsi="Calibri" w:cs="Calibri"/>
          <w:kern w:val="0"/>
          <w:sz w:val="24"/>
          <w:szCs w:val="24"/>
          <w:lang w:eastAsia="cs-CZ"/>
          <w14:ligatures w14:val="none"/>
        </w:rPr>
        <w:t>proof-of-concept</w:t>
      </w:r>
      <w:proofErr w:type="spellEnd"/>
      <w:r w:rsidRPr="007825BF">
        <w:rPr>
          <w:rFonts w:ascii="Calibri" w:eastAsia="Times New Roman" w:hAnsi="Calibri" w:cs="Calibri"/>
          <w:kern w:val="0"/>
          <w:sz w:val="24"/>
          <w:szCs w:val="24"/>
          <w:lang w:eastAsia="cs-CZ"/>
          <w14:ligatures w14:val="none"/>
        </w:rPr>
        <w:t>.</w:t>
      </w:r>
    </w:p>
    <w:p w14:paraId="5231590F" w14:textId="77777777" w:rsidR="00CF44AE" w:rsidRPr="007825BF" w:rsidRDefault="00CF44AE" w:rsidP="00CF44AE">
      <w:pPr>
        <w:spacing w:after="0" w:line="240" w:lineRule="auto"/>
        <w:jc w:val="both"/>
        <w:rPr>
          <w:rFonts w:ascii="Calibri" w:eastAsia="Times New Roman" w:hAnsi="Calibri" w:cs="Calibri"/>
          <w:kern w:val="0"/>
          <w:sz w:val="24"/>
          <w:szCs w:val="24"/>
          <w:lang w:eastAsia="cs-CZ"/>
          <w14:ligatures w14:val="none"/>
        </w:rPr>
      </w:pPr>
    </w:p>
    <w:p w14:paraId="4A3265E5" w14:textId="77777777" w:rsidR="00CF44AE" w:rsidRPr="007825BF" w:rsidRDefault="00CF44AE" w:rsidP="00CF44AE">
      <w:pPr>
        <w:spacing w:after="0" w:line="240" w:lineRule="auto"/>
        <w:jc w:val="both"/>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K posílení aplikovaného výzkumu s reálným využitím v praxi přispěla motivace výzkumných týmů jak na základě vnější odezvy z aplikační sféry, tak systémové podpory ze strany UTB. Aplikační potenciál posílila také významná koordinace finálního zaměření výstupů transferových projektů v souladu s odezvou a potřebami externích partnerů.</w:t>
      </w:r>
    </w:p>
    <w:p w14:paraId="0A7BED0B" w14:textId="77777777" w:rsidR="00CF44AE" w:rsidRPr="007825BF" w:rsidRDefault="00CF44AE" w:rsidP="00CF44AE">
      <w:pPr>
        <w:spacing w:after="0" w:line="276" w:lineRule="auto"/>
        <w:jc w:val="both"/>
        <w:rPr>
          <w:rFonts w:ascii="Calibri" w:eastAsia="Times New Roman" w:hAnsi="Calibri" w:cs="Calibri"/>
          <w:kern w:val="0"/>
          <w:sz w:val="24"/>
          <w:lang w:eastAsia="cs-CZ"/>
          <w14:ligatures w14:val="none"/>
        </w:rPr>
      </w:pPr>
    </w:p>
    <w:p w14:paraId="4F417338" w14:textId="77777777" w:rsidR="00CF44AE" w:rsidRPr="007825BF" w:rsidRDefault="00CF44AE" w:rsidP="00CF44AE">
      <w:pPr>
        <w:numPr>
          <w:ilvl w:val="0"/>
          <w:numId w:val="16"/>
        </w:numPr>
        <w:spacing w:after="0" w:line="276" w:lineRule="auto"/>
        <w:ind w:left="851"/>
        <w:jc w:val="both"/>
        <w:rPr>
          <w:rFonts w:ascii="Calibri" w:eastAsia="Times New Roman" w:hAnsi="Calibri" w:cs="Calibri"/>
          <w:i/>
          <w:kern w:val="0"/>
          <w:sz w:val="24"/>
          <w:lang w:eastAsia="cs-CZ"/>
          <w14:ligatures w14:val="none"/>
        </w:rPr>
      </w:pPr>
      <w:r w:rsidRPr="007825BF">
        <w:rPr>
          <w:rFonts w:ascii="Calibri" w:eastAsia="Times New Roman" w:hAnsi="Calibri" w:cs="Calibri"/>
          <w:i/>
          <w:kern w:val="0"/>
          <w:sz w:val="24"/>
          <w:lang w:eastAsia="cs-CZ"/>
          <w14:ligatures w14:val="none"/>
        </w:rPr>
        <w:lastRenderedPageBreak/>
        <w:t xml:space="preserve">Vysoká škola charakterizuje svoje působení v regionu (nejen v regionu svého sídla, ale i případných dalších). Uvede, jakým způsobem probíhá spolupráce s regionálními samosprávami a významnými institucemi v regionu (např. na přípravě strategií a plánů rozvoje regionu, řešení environmentálních a sociálních problémů). </w:t>
      </w:r>
    </w:p>
    <w:p w14:paraId="1CEE1C57" w14:textId="77777777" w:rsidR="00CF44AE" w:rsidRPr="007825BF" w:rsidRDefault="00CF44AE" w:rsidP="00CF44AE">
      <w:pPr>
        <w:spacing w:after="0" w:line="276" w:lineRule="auto"/>
        <w:ind w:left="851"/>
        <w:jc w:val="both"/>
        <w:rPr>
          <w:rFonts w:ascii="Calibri" w:eastAsia="Times New Roman" w:hAnsi="Calibri" w:cs="Calibri"/>
          <w:kern w:val="0"/>
          <w:sz w:val="24"/>
          <w:highlight w:val="yellow"/>
          <w:lang w:eastAsia="cs-CZ"/>
          <w14:ligatures w14:val="none"/>
        </w:rPr>
      </w:pPr>
    </w:p>
    <w:p w14:paraId="75C1E5C8" w14:textId="77777777" w:rsidR="00CF44AE" w:rsidRPr="007825BF" w:rsidRDefault="00CF44AE" w:rsidP="00CF44AE">
      <w:pPr>
        <w:spacing w:after="0" w:line="276" w:lineRule="auto"/>
        <w:jc w:val="both"/>
        <w:rPr>
          <w:rFonts w:ascii="Calibri" w:eastAsia="Calibri" w:hAnsi="Calibri" w:cs="Calibri"/>
          <w:kern w:val="0"/>
          <w:sz w:val="24"/>
          <w14:ligatures w14:val="none"/>
        </w:rPr>
      </w:pPr>
      <w:bookmarkStart w:id="57" w:name="_Hlk162345903"/>
      <w:r w:rsidRPr="007825BF">
        <w:rPr>
          <w:rFonts w:ascii="Calibri" w:eastAsia="Calibri" w:hAnsi="Calibri" w:cs="Calibri"/>
          <w:kern w:val="0"/>
          <w:sz w:val="24"/>
          <w14:ligatures w14:val="none"/>
        </w:rPr>
        <w:t xml:space="preserve">UTB se prostřednictvím zástupců z řad vedení úspěšně zapojovala do aktualizace návrhové části Strategického záměru rozvoje Zlínského kraje 2030. Zástupci UTB zaujímali pozice v poradních pracovních skupinách Zlínského kraje („Ekonomika a trh práce“ a „Lidé a kvalita života“) při přípravě strategie a plánu rozvoje regionu v oblasti ekonomického rozvoje, trhu práce, sociálních a vzdělávacích potřeb kraje. </w:t>
      </w:r>
    </w:p>
    <w:p w14:paraId="2A9921FE" w14:textId="77777777" w:rsidR="00CF44AE" w:rsidRPr="007825BF" w:rsidRDefault="00CF44AE" w:rsidP="00CF44AE">
      <w:pPr>
        <w:spacing w:after="0" w:line="276" w:lineRule="auto"/>
        <w:jc w:val="both"/>
        <w:rPr>
          <w:rFonts w:ascii="Calibri" w:eastAsia="Calibri" w:hAnsi="Calibri" w:cs="Calibri"/>
          <w:kern w:val="0"/>
          <w:sz w:val="24"/>
          <w14:ligatures w14:val="none"/>
        </w:rPr>
      </w:pPr>
    </w:p>
    <w:p w14:paraId="4FB9DC52" w14:textId="77777777" w:rsidR="00CF44AE" w:rsidRPr="007825BF" w:rsidRDefault="00CF44AE" w:rsidP="00CF44AE">
      <w:pPr>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Priority UTB a společné cíle rozvíjeli zástupci UTB také v Řídícím výboru Regionální inovační strategie Zlínského kraje, kde se mj. účastnili hodnocení v komisi pro výběr Inovační firmy roku.</w:t>
      </w:r>
    </w:p>
    <w:p w14:paraId="284627D5" w14:textId="77777777" w:rsidR="00CF44AE" w:rsidRPr="007825BF" w:rsidRDefault="00CF44AE" w:rsidP="00CF44AE">
      <w:pPr>
        <w:spacing w:after="0" w:line="276" w:lineRule="auto"/>
        <w:jc w:val="both"/>
        <w:rPr>
          <w:rFonts w:ascii="Calibri" w:eastAsia="Calibri" w:hAnsi="Calibri" w:cs="Calibri"/>
          <w:kern w:val="0"/>
          <w:sz w:val="24"/>
          <w14:ligatures w14:val="none"/>
        </w:rPr>
      </w:pPr>
    </w:p>
    <w:p w14:paraId="2672DB64" w14:textId="77777777" w:rsidR="00CF44AE" w:rsidRPr="007825BF" w:rsidRDefault="00CF44AE" w:rsidP="00CF44AE">
      <w:pPr>
        <w:spacing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V květnu 2024 podepsali hejtman Zlínského kraje a rektor UTB dvě smlouvy. Předmětem první smlouvy je poskytnutí dotace kraje ve výši 200 milionů korun na stavbu nové budovy Fakulty technologické UTB. Slavnostní poklep základního kamene proběhl na podzim 2024 a dokončení je plánováno v roce 2026.</w:t>
      </w:r>
    </w:p>
    <w:p w14:paraId="1F5749F8" w14:textId="77777777" w:rsidR="00CF44AE" w:rsidRPr="007825BF" w:rsidRDefault="00CF44AE" w:rsidP="00CF44AE">
      <w:pPr>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Druhá smlouva navazuje na Dohodu o dlouhodobé spolupráci Zlínského kraje s Univerzitou Tomáše Bati, která byla uzavřena v březnu 2024. UTB se ve smlouvě mimo jiné zavazuje vytvořit minimálně 400 nových studijních míst v celkem sedmi nových studijních programech.</w:t>
      </w:r>
    </w:p>
    <w:p w14:paraId="72BD833C" w14:textId="77777777" w:rsidR="00CF44AE" w:rsidRPr="007825BF" w:rsidRDefault="00CF44AE" w:rsidP="00CF44AE">
      <w:pPr>
        <w:spacing w:after="0" w:line="276" w:lineRule="auto"/>
        <w:jc w:val="both"/>
        <w:rPr>
          <w:rFonts w:ascii="Calibri" w:eastAsia="Calibri" w:hAnsi="Calibri" w:cs="Calibri"/>
          <w:kern w:val="0"/>
          <w:sz w:val="24"/>
          <w14:ligatures w14:val="none"/>
        </w:rPr>
      </w:pPr>
    </w:p>
    <w:p w14:paraId="6B609453" w14:textId="77777777" w:rsidR="00CF44AE" w:rsidRPr="007825BF" w:rsidRDefault="00CF44AE" w:rsidP="00CF44AE">
      <w:pPr>
        <w:spacing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Aktivní spolupráce probíhala také s organizacemi státní správy, veřejné správy a samosprávy, např. v podobě účastí zástupců UTB v poradních komisích Zlínského kraje a statutárního města Zlína podílejících se na přípravě strategií a plánů rozvoje regionu v oblasti ekonomického rozvoje, trhu práce, vzdělávacích potřeb kraje apod.</w:t>
      </w:r>
    </w:p>
    <w:p w14:paraId="732713FC" w14:textId="77777777" w:rsidR="00CF44AE" w:rsidRPr="007825BF" w:rsidRDefault="00CF44AE" w:rsidP="00CF44AE">
      <w:pPr>
        <w:spacing w:line="276" w:lineRule="auto"/>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V roce 2024 se UTB podílela na implementaci regionálních strategií:</w:t>
      </w:r>
    </w:p>
    <w:p w14:paraId="3D3690AD" w14:textId="77777777" w:rsidR="00CF44AE" w:rsidRPr="007825BF" w:rsidRDefault="00CF44AE" w:rsidP="00CF44AE">
      <w:pPr>
        <w:spacing w:line="276" w:lineRule="auto"/>
        <w:contextualSpacing/>
        <w:jc w:val="both"/>
        <w:rPr>
          <w:rFonts w:ascii="Calibri" w:eastAsia="Calibri" w:hAnsi="Calibri" w:cs="Calibri"/>
          <w:kern w:val="0"/>
          <w:sz w:val="24"/>
          <w14:ligatures w14:val="none"/>
        </w:rPr>
      </w:pPr>
    </w:p>
    <w:p w14:paraId="71590680" w14:textId="77777777" w:rsidR="00CF44AE" w:rsidRPr="007825BF" w:rsidRDefault="00CF44AE" w:rsidP="00CF44AE">
      <w:pPr>
        <w:numPr>
          <w:ilvl w:val="0"/>
          <w:numId w:val="30"/>
        </w:numPr>
        <w:spacing w:after="0" w:line="276" w:lineRule="auto"/>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Strategie rozvoje statutárního města Zlína do roku 2030 – ZLÍN 2030;</w:t>
      </w:r>
    </w:p>
    <w:p w14:paraId="7F5B4B8A" w14:textId="77777777" w:rsidR="00CF44AE" w:rsidRPr="007825BF" w:rsidRDefault="00CF44AE" w:rsidP="00CF44AE">
      <w:pPr>
        <w:numPr>
          <w:ilvl w:val="0"/>
          <w:numId w:val="30"/>
        </w:numPr>
        <w:spacing w:after="0" w:line="276" w:lineRule="auto"/>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Integrovaná strategie pro ITI Zlínské aglomerace pro období 2021–2027;</w:t>
      </w:r>
    </w:p>
    <w:p w14:paraId="6C6DF4D3" w14:textId="77777777" w:rsidR="00CF44AE" w:rsidRPr="007825BF" w:rsidRDefault="00CF44AE" w:rsidP="00CF44AE">
      <w:pPr>
        <w:numPr>
          <w:ilvl w:val="0"/>
          <w:numId w:val="30"/>
        </w:numPr>
        <w:spacing w:after="0" w:line="276" w:lineRule="auto"/>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Návrhové části Strategie rozvoje kultury a kreativních odvětví města Zlína;</w:t>
      </w:r>
    </w:p>
    <w:p w14:paraId="5156410E" w14:textId="77777777" w:rsidR="00CF44AE" w:rsidRPr="007825BF" w:rsidRDefault="00CF44AE" w:rsidP="00CF44AE">
      <w:pPr>
        <w:numPr>
          <w:ilvl w:val="0"/>
          <w:numId w:val="30"/>
        </w:numPr>
        <w:spacing w:after="0" w:line="276" w:lineRule="auto"/>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Chytrý kraj – Strategie rozvoje chytrého regionu Zlínského kraje 2030.</w:t>
      </w:r>
    </w:p>
    <w:p w14:paraId="750AA068" w14:textId="77777777" w:rsidR="00CF44AE" w:rsidRPr="007825BF" w:rsidRDefault="00CF44AE" w:rsidP="00CF44AE">
      <w:pPr>
        <w:spacing w:line="276" w:lineRule="auto"/>
        <w:contextualSpacing/>
        <w:jc w:val="both"/>
        <w:rPr>
          <w:rFonts w:ascii="Calibri" w:eastAsia="Calibri" w:hAnsi="Calibri" w:cs="Calibri"/>
          <w:kern w:val="0"/>
          <w:sz w:val="24"/>
          <w14:ligatures w14:val="none"/>
        </w:rPr>
      </w:pPr>
    </w:p>
    <w:p w14:paraId="33B8AC52" w14:textId="77777777" w:rsidR="00CF44AE" w:rsidRPr="007825BF" w:rsidRDefault="00CF44AE" w:rsidP="00CF44AE">
      <w:pPr>
        <w:spacing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Univerzita Tomáše Bati je členem Sdružení pro rozvoj Zlínského kraje, Nadace Tomáše Bati a dále celé řady sdružení a klastrových aktivit působících ve Zlínském kraji (Plastikářský klastr, Bezpečnostně technologický klastr, Česká membránová platforma, Moravskoslezský automobilový klastr, Moravský letecký klastr, Národní klastrová asociace, České umění skla – Český a moravský sklářský klastr, Zlínský kreativní klastr), a také aktivním členem platformy </w:t>
      </w:r>
      <w:proofErr w:type="spellStart"/>
      <w:r w:rsidRPr="007825BF">
        <w:rPr>
          <w:rFonts w:ascii="Calibri" w:eastAsia="Calibri" w:hAnsi="Calibri" w:cs="Calibri"/>
          <w:kern w:val="0"/>
          <w:sz w:val="24"/>
          <w14:ligatures w14:val="none"/>
        </w:rPr>
        <w:t>Zlinnovation</w:t>
      </w:r>
      <w:proofErr w:type="spellEnd"/>
      <w:r w:rsidRPr="007825BF">
        <w:rPr>
          <w:rFonts w:ascii="Calibri" w:eastAsia="Calibri" w:hAnsi="Calibri" w:cs="Calibri"/>
          <w:kern w:val="0"/>
          <w:sz w:val="24"/>
          <w14:ligatures w14:val="none"/>
        </w:rPr>
        <w:t>.</w:t>
      </w:r>
    </w:p>
    <w:p w14:paraId="4EB7870D" w14:textId="77777777" w:rsidR="00CF44AE" w:rsidRPr="007825BF" w:rsidRDefault="00CF44AE" w:rsidP="00CF44AE">
      <w:pPr>
        <w:spacing w:line="276" w:lineRule="auto"/>
        <w:jc w:val="both"/>
        <w:rPr>
          <w:rFonts w:ascii="Calibri" w:eastAsia="Calibri" w:hAnsi="Calibri" w:cs="Calibri"/>
          <w:kern w:val="0"/>
          <w:sz w:val="24"/>
          <w14:ligatures w14:val="none"/>
        </w:rPr>
      </w:pPr>
    </w:p>
    <w:p w14:paraId="71C4DF94" w14:textId="77777777" w:rsidR="00CF44AE" w:rsidRPr="007825BF" w:rsidRDefault="00CF44AE" w:rsidP="00CF44AE">
      <w:pPr>
        <w:numPr>
          <w:ilvl w:val="0"/>
          <w:numId w:val="16"/>
        </w:numPr>
        <w:spacing w:after="0" w:line="276" w:lineRule="auto"/>
        <w:ind w:left="851"/>
        <w:jc w:val="both"/>
        <w:rPr>
          <w:rFonts w:ascii="Calibri" w:eastAsia="Times New Roman" w:hAnsi="Calibri" w:cs="Calibri"/>
          <w:i/>
          <w:kern w:val="0"/>
          <w:sz w:val="24"/>
          <w:lang w:eastAsia="cs-CZ"/>
          <w14:ligatures w14:val="none"/>
        </w:rPr>
      </w:pPr>
      <w:bookmarkStart w:id="58" w:name="_Hlk162346855"/>
      <w:bookmarkEnd w:id="57"/>
      <w:r w:rsidRPr="007825BF">
        <w:rPr>
          <w:rFonts w:ascii="Calibri" w:eastAsia="Times New Roman" w:hAnsi="Calibri" w:cs="Calibri"/>
          <w:i/>
          <w:kern w:val="0"/>
          <w:sz w:val="24"/>
          <w:lang w:eastAsia="cs-CZ"/>
          <w14:ligatures w14:val="none"/>
        </w:rPr>
        <w:t>Vysoká škola charakterizuje své nadregionální působení a význam (existuje-li).</w:t>
      </w:r>
    </w:p>
    <w:p w14:paraId="28C21326" w14:textId="77777777" w:rsidR="00CF44AE" w:rsidRPr="007825BF" w:rsidRDefault="00CF44AE" w:rsidP="00CF44AE">
      <w:pPr>
        <w:spacing w:after="0" w:line="276" w:lineRule="auto"/>
        <w:jc w:val="both"/>
        <w:rPr>
          <w:rFonts w:ascii="Calibri" w:eastAsia="Calibri" w:hAnsi="Calibri" w:cs="Calibri"/>
          <w:kern w:val="0"/>
          <w:sz w:val="24"/>
          <w14:ligatures w14:val="none"/>
        </w:rPr>
      </w:pPr>
    </w:p>
    <w:bookmarkEnd w:id="58"/>
    <w:p w14:paraId="38655F50" w14:textId="77777777" w:rsidR="00CF44AE" w:rsidRPr="007825BF" w:rsidRDefault="00CF44AE" w:rsidP="00CF44AE">
      <w:pPr>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Mezi významné organizace působící v nadregionální úrovni, jejichž je UTB členem, patří:</w:t>
      </w:r>
    </w:p>
    <w:p w14:paraId="240656FB" w14:textId="77777777" w:rsidR="00CF44AE" w:rsidRPr="007825BF" w:rsidRDefault="00CF44AE" w:rsidP="00CF44AE">
      <w:pPr>
        <w:numPr>
          <w:ilvl w:val="0"/>
          <w:numId w:val="39"/>
        </w:numPr>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Česká konference rektorů (ČKR)</w:t>
      </w:r>
    </w:p>
    <w:p w14:paraId="2243A9A3" w14:textId="77777777" w:rsidR="00CF44AE" w:rsidRPr="007825BF" w:rsidRDefault="00CF44AE" w:rsidP="00CF44AE">
      <w:pPr>
        <w:numPr>
          <w:ilvl w:val="0"/>
          <w:numId w:val="39"/>
        </w:numPr>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Asociace pracovníků univerzit, z. s.</w:t>
      </w:r>
    </w:p>
    <w:p w14:paraId="18CF8C83" w14:textId="77777777" w:rsidR="00CF44AE" w:rsidRPr="007825BF" w:rsidRDefault="00CF44AE" w:rsidP="00CF44AE">
      <w:pPr>
        <w:numPr>
          <w:ilvl w:val="0"/>
          <w:numId w:val="39"/>
        </w:numPr>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Hospodářská komora České republiky</w:t>
      </w:r>
    </w:p>
    <w:p w14:paraId="6D4E3D34" w14:textId="77777777" w:rsidR="00CF44AE" w:rsidRPr="007825BF" w:rsidRDefault="00CF44AE" w:rsidP="00CF44AE">
      <w:pPr>
        <w:numPr>
          <w:ilvl w:val="0"/>
          <w:numId w:val="39"/>
        </w:numPr>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CESNET, zájmové sdružení právnických osob</w:t>
      </w:r>
    </w:p>
    <w:p w14:paraId="6D8ED5E5" w14:textId="77777777" w:rsidR="00CF44AE" w:rsidRPr="007825BF" w:rsidRDefault="00CF44AE" w:rsidP="00CF44AE">
      <w:pPr>
        <w:numPr>
          <w:ilvl w:val="0"/>
          <w:numId w:val="39"/>
        </w:numPr>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Rada vysokých škol</w:t>
      </w:r>
    </w:p>
    <w:p w14:paraId="1BB0A283" w14:textId="77777777" w:rsidR="00CF44AE" w:rsidRPr="007825BF" w:rsidRDefault="00CF44AE" w:rsidP="00CF44AE">
      <w:pPr>
        <w:spacing w:after="0" w:line="276" w:lineRule="auto"/>
        <w:jc w:val="both"/>
        <w:rPr>
          <w:rFonts w:ascii="Calibri" w:eastAsia="Calibri" w:hAnsi="Calibri" w:cs="Calibri"/>
          <w:kern w:val="0"/>
          <w:sz w:val="24"/>
          <w14:ligatures w14:val="none"/>
        </w:rPr>
      </w:pPr>
    </w:p>
    <w:p w14:paraId="625739DA" w14:textId="77777777" w:rsidR="00CF44AE" w:rsidRPr="007825BF" w:rsidRDefault="00CF44AE" w:rsidP="00CF44AE">
      <w:pPr>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UTB je členem Národní klastrové asociace a několika oborově zaměřených klastrů a sdružení v České republice:</w:t>
      </w:r>
    </w:p>
    <w:p w14:paraId="47535E39" w14:textId="77777777" w:rsidR="00CF44AE" w:rsidRPr="007825BF" w:rsidRDefault="00CF44AE" w:rsidP="00CF44AE">
      <w:pPr>
        <w:spacing w:after="0" w:line="276" w:lineRule="auto"/>
        <w:jc w:val="both"/>
        <w:rPr>
          <w:rFonts w:ascii="Calibri" w:eastAsia="Calibri" w:hAnsi="Calibri" w:cs="Calibri"/>
          <w:kern w:val="0"/>
          <w:sz w:val="24"/>
          <w14:ligatures w14:val="none"/>
        </w:rPr>
      </w:pPr>
    </w:p>
    <w:p w14:paraId="64529E7A" w14:textId="77777777" w:rsidR="00CF44AE" w:rsidRPr="007825BF" w:rsidRDefault="00CF44AE" w:rsidP="00CF44AE">
      <w:pPr>
        <w:numPr>
          <w:ilvl w:val="0"/>
          <w:numId w:val="39"/>
        </w:numPr>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Plastikářský klastr</w:t>
      </w:r>
    </w:p>
    <w:p w14:paraId="50968C21" w14:textId="77777777" w:rsidR="00CF44AE" w:rsidRPr="007825BF" w:rsidRDefault="00CF44AE" w:rsidP="00CF44AE">
      <w:pPr>
        <w:numPr>
          <w:ilvl w:val="0"/>
          <w:numId w:val="39"/>
        </w:numPr>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lang w:val="en-GB"/>
          <w14:ligatures w14:val="none"/>
        </w:rPr>
        <w:t>Moravian Aerospace Cluster</w:t>
      </w:r>
      <w:r w:rsidRPr="007825BF">
        <w:rPr>
          <w:rFonts w:ascii="Calibri" w:eastAsia="Calibri" w:hAnsi="Calibri" w:cs="Calibri"/>
          <w:kern w:val="0"/>
          <w:sz w:val="24"/>
          <w14:ligatures w14:val="none"/>
        </w:rPr>
        <w:t>, z. s.</w:t>
      </w:r>
    </w:p>
    <w:p w14:paraId="3A8AB7B6" w14:textId="77777777" w:rsidR="00CF44AE" w:rsidRPr="007825BF" w:rsidRDefault="00CF44AE" w:rsidP="00CF44AE">
      <w:pPr>
        <w:numPr>
          <w:ilvl w:val="0"/>
          <w:numId w:val="39"/>
        </w:numPr>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Moravskoslezský automobilový klastr</w:t>
      </w:r>
    </w:p>
    <w:p w14:paraId="76B6A644" w14:textId="77777777" w:rsidR="00CF44AE" w:rsidRPr="007825BF" w:rsidRDefault="00CF44AE" w:rsidP="00CF44AE">
      <w:pPr>
        <w:numPr>
          <w:ilvl w:val="0"/>
          <w:numId w:val="39"/>
        </w:numPr>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Sdružení automobilového průmyslu</w:t>
      </w:r>
    </w:p>
    <w:p w14:paraId="58158725" w14:textId="77777777" w:rsidR="00CF44AE" w:rsidRPr="007825BF" w:rsidRDefault="00CF44AE" w:rsidP="00CF44AE">
      <w:pPr>
        <w:numPr>
          <w:ilvl w:val="0"/>
          <w:numId w:val="39"/>
        </w:numPr>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Teplárenské sdružení České republiky</w:t>
      </w:r>
    </w:p>
    <w:p w14:paraId="4CEE8DCD" w14:textId="77777777" w:rsidR="00CF44AE" w:rsidRPr="007825BF" w:rsidRDefault="00CF44AE" w:rsidP="00CF44AE">
      <w:pPr>
        <w:numPr>
          <w:ilvl w:val="0"/>
          <w:numId w:val="39"/>
        </w:numPr>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Sdružení pro rozvoj Zlínského kraje</w:t>
      </w:r>
    </w:p>
    <w:p w14:paraId="76C2D8DF" w14:textId="77777777" w:rsidR="00CF44AE" w:rsidRPr="007825BF" w:rsidRDefault="00CF44AE" w:rsidP="00CF44AE">
      <w:pPr>
        <w:numPr>
          <w:ilvl w:val="0"/>
          <w:numId w:val="39"/>
        </w:numPr>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Česká membránová platforma, z. s.</w:t>
      </w:r>
    </w:p>
    <w:p w14:paraId="2C06D654" w14:textId="77777777" w:rsidR="00CF44AE" w:rsidRPr="007825BF" w:rsidRDefault="00CF44AE" w:rsidP="00CF44AE">
      <w:pPr>
        <w:numPr>
          <w:ilvl w:val="0"/>
          <w:numId w:val="39"/>
        </w:numPr>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Svaz průmyslu a dopravy ČR</w:t>
      </w:r>
    </w:p>
    <w:p w14:paraId="1D591CF9" w14:textId="77777777" w:rsidR="00CF44AE" w:rsidRPr="007825BF" w:rsidRDefault="00CF44AE" w:rsidP="00CF44AE">
      <w:pPr>
        <w:numPr>
          <w:ilvl w:val="0"/>
          <w:numId w:val="39"/>
        </w:numPr>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Czech Marine Cluster</w:t>
      </w:r>
    </w:p>
    <w:p w14:paraId="7EB948BB" w14:textId="77777777" w:rsidR="00CF44AE" w:rsidRPr="007825BF" w:rsidRDefault="00CF44AE" w:rsidP="00CF44AE">
      <w:pPr>
        <w:spacing w:after="0" w:line="276" w:lineRule="auto"/>
        <w:jc w:val="both"/>
        <w:rPr>
          <w:rFonts w:ascii="Calibri" w:eastAsia="Calibri" w:hAnsi="Calibri" w:cs="Calibri"/>
          <w:kern w:val="0"/>
          <w:sz w:val="24"/>
          <w14:ligatures w14:val="none"/>
        </w:rPr>
      </w:pPr>
    </w:p>
    <w:p w14:paraId="25282AB1" w14:textId="77777777" w:rsidR="00CF44AE" w:rsidRPr="007825BF" w:rsidRDefault="00CF44AE" w:rsidP="00CF44AE">
      <w:pPr>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Na UTB studovali posluchači z celého světa; řada studijních programů byla vyučována v angličtině. Absolventi školy získávali celoevropsky uznávaný </w:t>
      </w:r>
      <w:r w:rsidRPr="007825BF">
        <w:rPr>
          <w:rFonts w:ascii="Calibri" w:eastAsia="Calibri" w:hAnsi="Calibri" w:cs="Calibri"/>
          <w:kern w:val="0"/>
          <w:sz w:val="24"/>
          <w:lang w:val="en-GB"/>
          <w14:ligatures w14:val="none"/>
        </w:rPr>
        <w:t>Diploma Supplement,</w:t>
      </w:r>
      <w:r w:rsidRPr="007825BF">
        <w:rPr>
          <w:rFonts w:ascii="Calibri" w:eastAsia="Calibri" w:hAnsi="Calibri" w:cs="Calibri"/>
          <w:kern w:val="0"/>
          <w:sz w:val="24"/>
          <w14:ligatures w14:val="none"/>
        </w:rPr>
        <w:t xml:space="preserve"> který jim usnadňoval hledání práce kdekoliv v Evropě. Díky existenci výzkumných center, z nichž zejména CPS a CEBIA-Tech jsou špičkovými pracovišti evropského významu, představovala UTB důležité nadnárodní středisko vědy. Prostřednictvím </w:t>
      </w:r>
      <w:proofErr w:type="spellStart"/>
      <w:r w:rsidRPr="007825BF">
        <w:rPr>
          <w:rFonts w:ascii="Calibri" w:eastAsia="Calibri" w:hAnsi="Calibri" w:cs="Calibri"/>
          <w:kern w:val="0"/>
          <w:sz w:val="24"/>
          <w14:ligatures w14:val="none"/>
        </w:rPr>
        <w:t>Bata</w:t>
      </w:r>
      <w:proofErr w:type="spellEnd"/>
      <w:r w:rsidRPr="007825BF">
        <w:rPr>
          <w:rFonts w:ascii="Calibri" w:eastAsia="Calibri" w:hAnsi="Calibri" w:cs="Calibri"/>
          <w:kern w:val="0"/>
          <w:sz w:val="24"/>
          <w14:ligatures w14:val="none"/>
        </w:rPr>
        <w:t xml:space="preserve"> centre ve Vietnamu šířila UTB své aktivity v oblasti jihovýchodní Asie.</w:t>
      </w:r>
    </w:p>
    <w:p w14:paraId="10FA8C6A" w14:textId="77777777" w:rsidR="00CF44AE" w:rsidRPr="007825BF" w:rsidRDefault="00CF44AE" w:rsidP="00CF44AE">
      <w:pPr>
        <w:spacing w:after="0" w:line="276" w:lineRule="auto"/>
        <w:jc w:val="both"/>
        <w:rPr>
          <w:rFonts w:ascii="Calibri" w:eastAsia="Calibri" w:hAnsi="Calibri" w:cs="Calibri"/>
          <w:kern w:val="0"/>
          <w:sz w:val="24"/>
          <w14:ligatures w14:val="none"/>
        </w:rPr>
      </w:pPr>
    </w:p>
    <w:p w14:paraId="76E97640" w14:textId="77777777" w:rsidR="00CF44AE" w:rsidRPr="007825BF" w:rsidRDefault="00CF44AE" w:rsidP="00CF44AE">
      <w:pPr>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Univerzita se podílela na řešení mezinárodních vzdělávacích projektů (ERASMUS</w:t>
      </w:r>
      <w:r w:rsidRPr="007825BF">
        <w:rPr>
          <w:rFonts w:ascii="Calibri" w:eastAsia="Calibri" w:hAnsi="Calibri" w:cs="Calibri"/>
          <w:kern w:val="0"/>
          <w:sz w:val="24"/>
          <w:lang w:val="en-US"/>
          <w14:ligatures w14:val="none"/>
        </w:rPr>
        <w:t>+</w:t>
      </w:r>
      <w:r w:rsidRPr="007825BF">
        <w:rPr>
          <w:rFonts w:ascii="Calibri" w:eastAsia="Calibri" w:hAnsi="Calibri" w:cs="Calibri"/>
          <w:kern w:val="0"/>
          <w:sz w:val="24"/>
          <w14:ligatures w14:val="none"/>
        </w:rPr>
        <w:t xml:space="preserve">, ERASMUS MUNDUS, CEEPUS, SHARE, Fondy EHP, HORIZON 2020) a na projektech spolupráce se zahraničím, které jsou podporovány MŠMT (Inter-Excellence) a TAČR (M-Era.net). </w:t>
      </w:r>
    </w:p>
    <w:p w14:paraId="756A7AD8" w14:textId="77777777" w:rsidR="00CF44AE" w:rsidRPr="007825BF" w:rsidRDefault="00CF44AE" w:rsidP="00CF44AE">
      <w:pPr>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Byly také publikovány vědecké práce ve spolupráci se zahraničními pracovišti. </w:t>
      </w:r>
    </w:p>
    <w:p w14:paraId="10F7AB94" w14:textId="77777777" w:rsidR="00CF44AE" w:rsidRPr="007825BF" w:rsidRDefault="00CF44AE" w:rsidP="00CF44AE">
      <w:pPr>
        <w:spacing w:before="100" w:beforeAutospacing="1" w:after="0" w:line="276" w:lineRule="auto"/>
        <w:jc w:val="both"/>
        <w:rPr>
          <w:rFonts w:ascii="Calibri" w:eastAsia="Times New Roman" w:hAnsi="Calibri" w:cs="Calibri"/>
          <w:bCs/>
          <w:kern w:val="0"/>
          <w:sz w:val="24"/>
          <w:lang w:eastAsia="cs-CZ"/>
          <w14:ligatures w14:val="none"/>
        </w:rPr>
      </w:pPr>
      <w:r w:rsidRPr="007825BF">
        <w:rPr>
          <w:rFonts w:ascii="Calibri" w:eastAsia="Times New Roman" w:hAnsi="Calibri" w:cs="Calibri"/>
          <w:kern w:val="0"/>
          <w:sz w:val="24"/>
          <w:lang w:eastAsia="cs-CZ"/>
          <w14:ligatures w14:val="none"/>
        </w:rPr>
        <w:t xml:space="preserve">V mezinárodním měřítku je UTB členem </w:t>
      </w:r>
      <w:r w:rsidRPr="007825BF">
        <w:rPr>
          <w:rFonts w:ascii="Calibri" w:eastAsia="Times New Roman" w:hAnsi="Calibri" w:cs="Calibri"/>
          <w:bCs/>
          <w:kern w:val="0"/>
          <w:sz w:val="24"/>
          <w:lang w:eastAsia="cs-CZ"/>
          <w14:ligatures w14:val="none"/>
        </w:rPr>
        <w:t>EUA (</w:t>
      </w:r>
      <w:r w:rsidRPr="007825BF">
        <w:rPr>
          <w:rFonts w:ascii="Calibri" w:eastAsia="Times New Roman" w:hAnsi="Calibri" w:cs="Calibri"/>
          <w:bCs/>
          <w:kern w:val="0"/>
          <w:sz w:val="24"/>
          <w:lang w:val="en-GB" w:eastAsia="cs-CZ"/>
          <w14:ligatures w14:val="none"/>
        </w:rPr>
        <w:t>European University Association</w:t>
      </w:r>
      <w:r w:rsidRPr="007825BF">
        <w:rPr>
          <w:rFonts w:ascii="Calibri" w:eastAsia="Times New Roman" w:hAnsi="Calibri" w:cs="Calibri"/>
          <w:bCs/>
          <w:kern w:val="0"/>
          <w:sz w:val="24"/>
          <w:lang w:eastAsia="cs-CZ"/>
          <w14:ligatures w14:val="none"/>
        </w:rPr>
        <w:t>)</w:t>
      </w:r>
      <w:r w:rsidRPr="007825BF">
        <w:rPr>
          <w:rFonts w:ascii="Calibri" w:eastAsia="Times New Roman" w:hAnsi="Calibri" w:cs="Calibri"/>
          <w:b/>
          <w:kern w:val="0"/>
          <w:sz w:val="24"/>
          <w:lang w:eastAsia="cs-CZ"/>
          <w14:ligatures w14:val="none"/>
        </w:rPr>
        <w:t>,</w:t>
      </w:r>
      <w:r w:rsidRPr="007825BF">
        <w:rPr>
          <w:rFonts w:ascii="Calibri" w:eastAsia="Times New Roman" w:hAnsi="Calibri" w:cs="Calibri"/>
          <w:kern w:val="0"/>
          <w:sz w:val="24"/>
          <w:lang w:eastAsia="cs-CZ"/>
          <w14:ligatures w14:val="none"/>
        </w:rPr>
        <w:t xml:space="preserve"> prostřednictvím svého členství má univerzita možnost podílet se na všech jejích významných aktivitách podporujících vyšší vzdělávání v Evropě a prezentovat se tím v celé akademické obci Evropy.</w:t>
      </w:r>
    </w:p>
    <w:p w14:paraId="087E1107" w14:textId="77777777" w:rsidR="00CF44AE" w:rsidRPr="007825BF" w:rsidRDefault="00CF44AE" w:rsidP="00CF44AE">
      <w:pPr>
        <w:spacing w:before="100" w:beforeAutospacing="1" w:after="0" w:line="276"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lastRenderedPageBreak/>
        <w:t xml:space="preserve">UTB je také signatářem </w:t>
      </w:r>
      <w:r w:rsidRPr="007825BF">
        <w:rPr>
          <w:rFonts w:ascii="Calibri" w:eastAsia="Times New Roman" w:hAnsi="Calibri" w:cs="Calibri"/>
          <w:bCs/>
          <w:kern w:val="0"/>
          <w:sz w:val="24"/>
          <w:lang w:eastAsia="cs-CZ"/>
          <w14:ligatures w14:val="none"/>
        </w:rPr>
        <w:t xml:space="preserve">boloňské </w:t>
      </w:r>
      <w:r w:rsidRPr="007825BF">
        <w:rPr>
          <w:rFonts w:ascii="Calibri" w:eastAsia="Times New Roman" w:hAnsi="Calibri" w:cs="Calibri"/>
          <w:bCs/>
          <w:kern w:val="0"/>
          <w:sz w:val="24"/>
          <w:lang w:val="it-IT" w:eastAsia="cs-CZ"/>
          <w14:ligatures w14:val="none"/>
        </w:rPr>
        <w:t>Magna Charta Universitatum</w:t>
      </w:r>
      <w:r w:rsidRPr="007825BF">
        <w:rPr>
          <w:rFonts w:ascii="Calibri" w:eastAsia="Times New Roman" w:hAnsi="Calibri" w:cs="Calibri"/>
          <w:kern w:val="0"/>
          <w:sz w:val="24"/>
          <w:lang w:eastAsia="cs-CZ"/>
          <w14:ligatures w14:val="none"/>
        </w:rPr>
        <w:t>, která kromě jiného klade důraz na rozvoj a svobodu vědy a nutnost odstranění hranic při poznávání a předávání vědění. Signatáři charty se zavazují vytvářet podmínky pro mobilitu vyučujících i studentů.</w:t>
      </w:r>
    </w:p>
    <w:p w14:paraId="675FFF39" w14:textId="77777777" w:rsidR="00CF44AE" w:rsidRPr="007825BF" w:rsidRDefault="00CF44AE" w:rsidP="00CF44AE">
      <w:pPr>
        <w:spacing w:before="100" w:beforeAutospacing="1" w:after="0" w:line="276" w:lineRule="auto"/>
        <w:jc w:val="both"/>
        <w:rPr>
          <w:rFonts w:ascii="Calibri" w:eastAsia="Times New Roman" w:hAnsi="Calibri" w:cs="Calibri"/>
          <w:kern w:val="0"/>
          <w:sz w:val="24"/>
          <w:u w:val="single"/>
          <w:lang w:val="en-GB" w:eastAsia="cs-CZ"/>
          <w14:ligatures w14:val="none"/>
        </w:rPr>
      </w:pPr>
      <w:r w:rsidRPr="007825BF">
        <w:rPr>
          <w:rFonts w:ascii="Calibri" w:eastAsia="Times New Roman" w:hAnsi="Calibri" w:cs="Calibri"/>
          <w:kern w:val="0"/>
          <w:sz w:val="24"/>
          <w:lang w:eastAsia="cs-CZ"/>
          <w14:ligatures w14:val="none"/>
        </w:rPr>
        <w:t xml:space="preserve">Z dalších významných organizací je UTB členem </w:t>
      </w:r>
      <w:r w:rsidRPr="007825BF">
        <w:rPr>
          <w:rFonts w:ascii="Calibri" w:eastAsia="Times New Roman" w:hAnsi="Calibri" w:cs="Calibri"/>
          <w:bCs/>
          <w:kern w:val="0"/>
          <w:sz w:val="24"/>
          <w:lang w:val="en-GB" w:eastAsia="cs-CZ"/>
          <w14:ligatures w14:val="none"/>
        </w:rPr>
        <w:t>Danube Rectors’ Conference</w:t>
      </w:r>
      <w:r w:rsidRPr="007825BF">
        <w:rPr>
          <w:rFonts w:ascii="Calibri" w:eastAsia="Times New Roman" w:hAnsi="Calibri" w:cs="Calibri"/>
          <w:kern w:val="0"/>
          <w:sz w:val="24"/>
          <w:lang w:val="en-GB" w:eastAsia="cs-CZ"/>
          <w14:ligatures w14:val="none"/>
        </w:rPr>
        <w:t>,</w:t>
      </w:r>
      <w:r w:rsidRPr="007825BF">
        <w:rPr>
          <w:rFonts w:ascii="Calibri" w:eastAsia="Times New Roman" w:hAnsi="Calibri" w:cs="Calibri"/>
          <w:kern w:val="0"/>
          <w:sz w:val="24"/>
          <w:lang w:eastAsia="cs-CZ"/>
          <w14:ligatures w14:val="none"/>
        </w:rPr>
        <w:t xml:space="preserve"> která sdružuje na padesát univerzit podunajského regionu, členem evropského univerzitního konsorcia </w:t>
      </w:r>
      <w:r w:rsidRPr="007825BF">
        <w:rPr>
          <w:rFonts w:ascii="Calibri" w:eastAsia="Times New Roman" w:hAnsi="Calibri" w:cs="Calibri"/>
          <w:kern w:val="0"/>
          <w:sz w:val="24"/>
          <w:lang w:val="en-GB" w:eastAsia="cs-CZ"/>
          <w14:ligatures w14:val="none"/>
        </w:rPr>
        <w:t>European Innovation Alliance (</w:t>
      </w:r>
      <w:proofErr w:type="spellStart"/>
      <w:r w:rsidRPr="007825BF">
        <w:rPr>
          <w:rFonts w:ascii="Calibri" w:eastAsia="Times New Roman" w:hAnsi="Calibri" w:cs="Calibri"/>
          <w:kern w:val="0"/>
          <w:sz w:val="24"/>
          <w:lang w:val="en-GB" w:eastAsia="cs-CZ"/>
          <w14:ligatures w14:val="none"/>
        </w:rPr>
        <w:t>EuroInnA</w:t>
      </w:r>
      <w:proofErr w:type="spellEnd"/>
      <w:r w:rsidRPr="007825BF">
        <w:rPr>
          <w:rFonts w:ascii="Calibri" w:eastAsia="Times New Roman" w:hAnsi="Calibri" w:cs="Calibri"/>
          <w:kern w:val="0"/>
          <w:sz w:val="24"/>
          <w:lang w:eastAsia="cs-CZ"/>
          <w14:ligatures w14:val="none"/>
        </w:rPr>
        <w:t xml:space="preserve">) a je také jedním ze zakládajících členů konsorcia </w:t>
      </w:r>
      <w:r w:rsidRPr="007825BF">
        <w:rPr>
          <w:rFonts w:ascii="Calibri" w:eastAsia="Times New Roman" w:hAnsi="Calibri" w:cs="Calibri"/>
          <w:kern w:val="0"/>
          <w:sz w:val="24"/>
          <w:lang w:val="en-GB" w:eastAsia="cs-CZ"/>
          <w14:ligatures w14:val="none"/>
        </w:rPr>
        <w:t>University Consortium International.</w:t>
      </w:r>
    </w:p>
    <w:p w14:paraId="68CF2B0F" w14:textId="77777777" w:rsidR="00CF44AE" w:rsidRPr="007825BF" w:rsidRDefault="00CF44AE" w:rsidP="00CF44AE">
      <w:pPr>
        <w:jc w:val="both"/>
        <w:rPr>
          <w:rFonts w:ascii="Calibri" w:eastAsia="Calibri" w:hAnsi="Calibri" w:cs="Calibri"/>
          <w:kern w:val="0"/>
          <w:sz w:val="24"/>
          <w14:ligatures w14:val="none"/>
        </w:rPr>
      </w:pPr>
      <w:bookmarkStart w:id="59" w:name="_Hlk193106159"/>
      <w:r w:rsidRPr="007825BF">
        <w:rPr>
          <w:rFonts w:ascii="Calibri" w:eastAsia="Calibri" w:hAnsi="Calibri" w:cs="Calibri"/>
          <w:kern w:val="0"/>
          <w:sz w:val="24"/>
          <w14:ligatures w14:val="none"/>
        </w:rPr>
        <w:t>UTB je také součástí konsorcia</w:t>
      </w:r>
      <w:hyperlink r:id="rId30" w:history="1">
        <w:r w:rsidRPr="007825BF">
          <w:rPr>
            <w:rFonts w:ascii="Calibri" w:eastAsia="Calibri" w:hAnsi="Calibri" w:cs="Calibri"/>
            <w:kern w:val="0"/>
            <w:sz w:val="24"/>
            <w14:ligatures w14:val="none"/>
          </w:rPr>
          <w:t> PIONEER</w:t>
        </w:r>
      </w:hyperlink>
      <w:r w:rsidRPr="007825BF">
        <w:rPr>
          <w:rFonts w:ascii="Calibri" w:eastAsia="Calibri" w:hAnsi="Calibri" w:cs="Calibri"/>
          <w:kern w:val="0"/>
          <w:sz w:val="24"/>
          <w14:ligatures w14:val="none"/>
        </w:rPr>
        <w:t>, které sdružuje deset evropských univerzit.</w:t>
      </w:r>
      <w:bookmarkEnd w:id="59"/>
    </w:p>
    <w:p w14:paraId="6EB3DA3A" w14:textId="77777777" w:rsidR="00CF44AE" w:rsidRPr="007825BF" w:rsidRDefault="00CF44AE" w:rsidP="00CF44AE">
      <w:pPr>
        <w:keepNext/>
        <w:spacing w:before="100" w:beforeAutospacing="1" w:after="100" w:afterAutospacing="1" w:line="240" w:lineRule="auto"/>
        <w:outlineLvl w:val="1"/>
        <w:rPr>
          <w:rFonts w:ascii="Calibri Light" w:eastAsia="Times New Roman" w:hAnsi="Calibri Light" w:cs="Times New Roman"/>
          <w:bCs/>
          <w:color w:val="C45911"/>
          <w:kern w:val="0"/>
          <w:sz w:val="28"/>
          <w:szCs w:val="36"/>
          <w:lang w:eastAsia="cs-CZ"/>
          <w14:ligatures w14:val="none"/>
        </w:rPr>
      </w:pPr>
      <w:bookmarkStart w:id="60" w:name="_Toc170141437"/>
      <w:bookmarkStart w:id="61" w:name="_Toc195541878"/>
      <w:r w:rsidRPr="007825BF">
        <w:rPr>
          <w:rFonts w:ascii="Calibri Light" w:eastAsia="Times New Roman" w:hAnsi="Calibri Light" w:cs="Times New Roman"/>
          <w:bCs/>
          <w:color w:val="C45911"/>
          <w:kern w:val="0"/>
          <w:sz w:val="28"/>
          <w:szCs w:val="36"/>
          <w:lang w:eastAsia="cs-CZ"/>
          <w14:ligatures w14:val="none"/>
        </w:rPr>
        <w:t>12 Činnosti vysoké školy v souvislosti s dopady válečného stavu na Ukrajině</w:t>
      </w:r>
      <w:bookmarkEnd w:id="60"/>
      <w:bookmarkEnd w:id="61"/>
    </w:p>
    <w:p w14:paraId="04C7E5F9" w14:textId="77777777" w:rsidR="00CF44AE" w:rsidRPr="007825BF" w:rsidRDefault="00CF44AE" w:rsidP="00CF44AE">
      <w:pPr>
        <w:numPr>
          <w:ilvl w:val="0"/>
          <w:numId w:val="17"/>
        </w:numPr>
        <w:spacing w:after="0" w:line="276" w:lineRule="auto"/>
        <w:ind w:left="851"/>
        <w:jc w:val="both"/>
        <w:rPr>
          <w:rFonts w:ascii="Calibri" w:eastAsia="Times New Roman" w:hAnsi="Calibri" w:cs="Calibri"/>
          <w:i/>
          <w:kern w:val="0"/>
          <w:sz w:val="24"/>
          <w:lang w:eastAsia="cs-CZ"/>
          <w14:ligatures w14:val="none"/>
        </w:rPr>
      </w:pPr>
      <w:bookmarkStart w:id="62" w:name="_Hlk161149559"/>
      <w:r w:rsidRPr="007825BF">
        <w:rPr>
          <w:rFonts w:ascii="Calibri" w:eastAsia="Times New Roman" w:hAnsi="Calibri" w:cs="Calibri"/>
          <w:i/>
          <w:kern w:val="0"/>
          <w:sz w:val="24"/>
          <w:lang w:eastAsia="cs-CZ"/>
          <w14:ligatures w14:val="none"/>
        </w:rPr>
        <w:t>Vysoká škola uvede, jakým způsobem reagovala v průběhu roku na dopady válečného stavu na Ukrajině, a to včetně případného zhodnocení dopadů (je-li relevantní) a ne/úspešnosti aktivit. Návrh oblastí: zájem o studium ze strany ukrajinských studujících po 24. únoru 2022, aktivity vysoké školy, dobrovolnické aktivity studentů a zaměstnanců.</w:t>
      </w:r>
    </w:p>
    <w:bookmarkEnd w:id="62"/>
    <w:p w14:paraId="03CE4186" w14:textId="77777777" w:rsidR="00CF44AE" w:rsidRPr="007825BF" w:rsidRDefault="00CF44AE" w:rsidP="00CF44AE">
      <w:pPr>
        <w:spacing w:after="0" w:line="276" w:lineRule="auto"/>
        <w:contextualSpacing/>
        <w:jc w:val="both"/>
        <w:rPr>
          <w:rFonts w:ascii="Calibri" w:eastAsia="Times New Roman" w:hAnsi="Calibri" w:cs="Calibri"/>
          <w:kern w:val="0"/>
          <w:sz w:val="24"/>
          <w:lang w:eastAsia="cs-CZ"/>
          <w14:ligatures w14:val="none"/>
        </w:rPr>
      </w:pPr>
    </w:p>
    <w:p w14:paraId="1AB470C6" w14:textId="77777777" w:rsidR="00CF44AE" w:rsidRPr="007825BF" w:rsidRDefault="00CF44AE" w:rsidP="00CF44AE">
      <w:pPr>
        <w:shd w:val="clear" w:color="auto" w:fill="FFFFFF"/>
        <w:spacing w:after="0" w:line="276" w:lineRule="auto"/>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Studenti z Ukrajiny tvoří druhou nejpočetnější skupinu zahraničních studentů v České republice, a tento trend se odráží i na Univerzitě Tomáše Bati ve Zlíně. Zaznamenáváme dlouhodobý zájem ukrajinských studentů o studium v našich akreditovaných studijních programech, který se v důsledku probíhající válečné krize na Ukrajině ještě zvýšil. V reakci na tuto situaci UTB ve spolupráci s Ministerstvem školství, mládeže a tělovýchovy připravila pokračující projekt „Podpora studia ukrajinských studentů“, kteří byli kvůli válce na Ukrajině nuceni přerušit své studium na domácí vysoké škole. V rámci tohoto projektu bylo na UTB ve Zlíně podpořeno 30 studentů, z čehož 29 studovalo v dlouhodobých studijních programech a jeden v rámci mobility. Současně byla poskytnuta řada mimořádných stipendií pro již studující ukrajinské studenty. Pro zlepšení integrace do české společnosti UTB nabídla speciální intenzivní kurzy českého jazyka. </w:t>
      </w:r>
      <w:proofErr w:type="spellStart"/>
      <w:r w:rsidRPr="007825BF">
        <w:rPr>
          <w:rFonts w:ascii="Calibri" w:eastAsia="Calibri" w:hAnsi="Calibri" w:cs="Calibri"/>
          <w:kern w:val="0"/>
          <w:sz w:val="24"/>
          <w14:ligatures w14:val="none"/>
        </w:rPr>
        <w:t>Welcome</w:t>
      </w:r>
      <w:proofErr w:type="spellEnd"/>
      <w:r w:rsidRPr="007825BF">
        <w:rPr>
          <w:rFonts w:ascii="Calibri" w:eastAsia="Calibri" w:hAnsi="Calibri" w:cs="Calibri"/>
          <w:kern w:val="0"/>
          <w:sz w:val="24"/>
          <w14:ligatures w14:val="none"/>
        </w:rPr>
        <w:t xml:space="preserve"> Centre UTB pokračovalo ve spolupráci s Krajským asistenčním centrem pomoci Ukrajině ve Zlíně na integračních a asistenčních službách. </w:t>
      </w:r>
    </w:p>
    <w:p w14:paraId="17570D29" w14:textId="77777777" w:rsidR="00CF44AE" w:rsidRPr="007825BF" w:rsidRDefault="00CF44AE" w:rsidP="00CF44AE">
      <w:pPr>
        <w:shd w:val="clear" w:color="auto" w:fill="FFFFFF"/>
        <w:spacing w:after="0" w:line="276" w:lineRule="auto"/>
        <w:contextualSpacing/>
        <w:jc w:val="both"/>
        <w:rPr>
          <w:rFonts w:ascii="Calibri" w:eastAsia="Calibri" w:hAnsi="Calibri" w:cs="Calibri"/>
          <w:kern w:val="0"/>
          <w:sz w:val="24"/>
          <w14:ligatures w14:val="none"/>
        </w:rPr>
      </w:pPr>
    </w:p>
    <w:p w14:paraId="01A09E56" w14:textId="77777777" w:rsidR="00CF44AE" w:rsidRPr="007825BF" w:rsidRDefault="00CF44AE" w:rsidP="00CF44AE">
      <w:pPr>
        <w:shd w:val="clear" w:color="auto" w:fill="FFFFFF"/>
        <w:spacing w:after="0" w:line="276" w:lineRule="auto"/>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Uchazeči z Ukrajiny, kteří měli status dočasné ochrany, byli osvobozeni od poplatků spojených s přihláškou a dalšími procesy přijímacího řízení, jako jsou posouzení předchozího vzdělání a nostrifikace.</w:t>
      </w:r>
    </w:p>
    <w:p w14:paraId="09E704D0" w14:textId="77777777" w:rsidR="00CF44AE" w:rsidRPr="007825BF" w:rsidRDefault="00CF44AE" w:rsidP="00CF44AE">
      <w:pPr>
        <w:shd w:val="clear" w:color="auto" w:fill="FFFFFF"/>
        <w:spacing w:after="0" w:line="276" w:lineRule="auto"/>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Na konci roku 2024 studovalo na UTB celkem 107 studentů z Ukrajiny, kteří zde našli bezpečné akademické prostředí a podporu pro svůj další vzdělávací rozvoj.</w:t>
      </w:r>
    </w:p>
    <w:p w14:paraId="7EB0628C" w14:textId="77777777" w:rsidR="00CF44AE" w:rsidRPr="007825BF" w:rsidRDefault="00CF44AE" w:rsidP="00CF44AE">
      <w:pPr>
        <w:spacing w:after="0" w:line="240" w:lineRule="auto"/>
        <w:jc w:val="both"/>
        <w:rPr>
          <w:rFonts w:ascii="Calibri" w:eastAsia="Calibri" w:hAnsi="Calibri" w:cs="Calibri"/>
          <w:kern w:val="0"/>
          <w:sz w:val="24"/>
          <w14:ligatures w14:val="none"/>
        </w:rPr>
      </w:pPr>
    </w:p>
    <w:p w14:paraId="4FC18909" w14:textId="77777777" w:rsidR="00CF44AE" w:rsidRPr="007825BF" w:rsidRDefault="00CF44AE" w:rsidP="00CF44AE">
      <w:pPr>
        <w:spacing w:after="0" w:line="240" w:lineRule="auto"/>
        <w:jc w:val="both"/>
        <w:rPr>
          <w:rFonts w:ascii="Calibri" w:eastAsia="Calibri" w:hAnsi="Calibri" w:cs="Calibri"/>
          <w:kern w:val="0"/>
          <w:sz w:val="24"/>
          <w14:ligatures w14:val="none"/>
        </w:rPr>
      </w:pPr>
    </w:p>
    <w:p w14:paraId="4EB2FD5A" w14:textId="77777777" w:rsidR="00CF44AE" w:rsidRPr="007825BF" w:rsidRDefault="00CF44AE" w:rsidP="00CF44AE">
      <w:pPr>
        <w:keepNext/>
        <w:spacing w:before="100" w:beforeAutospacing="1" w:after="100" w:afterAutospacing="1" w:line="240" w:lineRule="auto"/>
        <w:outlineLvl w:val="1"/>
        <w:rPr>
          <w:rFonts w:ascii="Calibri Light" w:eastAsia="Times New Roman" w:hAnsi="Calibri Light" w:cs="Times New Roman"/>
          <w:bCs/>
          <w:color w:val="C45911"/>
          <w:kern w:val="0"/>
          <w:sz w:val="28"/>
          <w:szCs w:val="36"/>
          <w:lang w:eastAsia="cs-CZ"/>
          <w14:ligatures w14:val="none"/>
        </w:rPr>
      </w:pPr>
      <w:bookmarkStart w:id="63" w:name="_Toc170141438"/>
      <w:bookmarkStart w:id="64" w:name="_Toc195541879"/>
      <w:r w:rsidRPr="007825BF">
        <w:rPr>
          <w:rFonts w:ascii="Calibri Light" w:eastAsia="Times New Roman" w:hAnsi="Calibri Light" w:cs="Times New Roman"/>
          <w:bCs/>
          <w:color w:val="C45911"/>
          <w:kern w:val="0"/>
          <w:sz w:val="28"/>
          <w:szCs w:val="36"/>
          <w:lang w:eastAsia="cs-CZ"/>
          <w14:ligatures w14:val="none"/>
        </w:rPr>
        <w:lastRenderedPageBreak/>
        <w:t xml:space="preserve">13 Podpora </w:t>
      </w:r>
      <w:proofErr w:type="spellStart"/>
      <w:r w:rsidRPr="007825BF">
        <w:rPr>
          <w:rFonts w:ascii="Calibri Light" w:eastAsia="Times New Roman" w:hAnsi="Calibri Light" w:cs="Times New Roman"/>
          <w:bCs/>
          <w:color w:val="C45911"/>
          <w:kern w:val="0"/>
          <w:sz w:val="28"/>
          <w:szCs w:val="36"/>
          <w:lang w:eastAsia="cs-CZ"/>
          <w14:ligatures w14:val="none"/>
        </w:rPr>
        <w:t>well-beingu</w:t>
      </w:r>
      <w:proofErr w:type="spellEnd"/>
      <w:r w:rsidRPr="007825BF">
        <w:rPr>
          <w:rFonts w:ascii="Calibri Light" w:eastAsia="Times New Roman" w:hAnsi="Calibri Light" w:cs="Times New Roman"/>
          <w:bCs/>
          <w:color w:val="C45911"/>
          <w:kern w:val="0"/>
          <w:sz w:val="28"/>
          <w:szCs w:val="36"/>
          <w:lang w:eastAsia="cs-CZ"/>
          <w14:ligatures w14:val="none"/>
        </w:rPr>
        <w:t xml:space="preserve"> v akademickém prostředí: genderová rovnost a bezpečné prostředí</w:t>
      </w:r>
      <w:bookmarkEnd w:id="63"/>
      <w:bookmarkEnd w:id="64"/>
    </w:p>
    <w:p w14:paraId="43AE52CA" w14:textId="77777777" w:rsidR="00CF44AE" w:rsidRPr="007825BF" w:rsidRDefault="00CF44AE" w:rsidP="00CF44AE">
      <w:pPr>
        <w:spacing w:after="0" w:line="240" w:lineRule="auto"/>
        <w:jc w:val="both"/>
        <w:rPr>
          <w:rFonts w:ascii="Calibri" w:eastAsia="Times New Roman" w:hAnsi="Calibri" w:cs="Calibri"/>
          <w:kern w:val="0"/>
          <w:sz w:val="24"/>
          <w:lang w:eastAsia="cs-CZ"/>
          <w14:ligatures w14:val="none"/>
        </w:rPr>
      </w:pPr>
      <w:r w:rsidRPr="007825BF">
        <w:rPr>
          <w:rFonts w:ascii="Calibri" w:eastAsia="Times New Roman" w:hAnsi="Calibri" w:cs="Calibri"/>
          <w:kern w:val="0"/>
          <w:sz w:val="24"/>
          <w:lang w:eastAsia="cs-CZ"/>
          <w14:ligatures w14:val="none"/>
        </w:rPr>
        <w:t>Vysoká škola popíše postup pro zajištění genderové rovnosti a bezpečného prostředí v akademickém prostředí, a to dle následujícího:</w:t>
      </w:r>
    </w:p>
    <w:p w14:paraId="11AAFB35" w14:textId="77777777" w:rsidR="00CF44AE" w:rsidRPr="007825BF" w:rsidRDefault="00CF44AE" w:rsidP="00CF44AE">
      <w:pPr>
        <w:spacing w:after="0" w:line="240" w:lineRule="auto"/>
        <w:jc w:val="both"/>
        <w:rPr>
          <w:rFonts w:ascii="Calibri" w:eastAsia="Times New Roman" w:hAnsi="Calibri" w:cs="Calibri"/>
          <w:kern w:val="0"/>
          <w:sz w:val="24"/>
          <w:lang w:eastAsia="cs-CZ"/>
          <w14:ligatures w14:val="none"/>
        </w:rPr>
      </w:pPr>
    </w:p>
    <w:p w14:paraId="6773E257" w14:textId="77777777" w:rsidR="00CF44AE" w:rsidRPr="007825BF" w:rsidRDefault="00CF44AE" w:rsidP="00CF44AE">
      <w:pPr>
        <w:numPr>
          <w:ilvl w:val="0"/>
          <w:numId w:val="38"/>
        </w:numPr>
        <w:spacing w:after="0" w:line="240" w:lineRule="auto"/>
        <w:ind w:left="851"/>
        <w:jc w:val="both"/>
        <w:rPr>
          <w:rFonts w:ascii="Calibri" w:eastAsia="Times New Roman" w:hAnsi="Calibri" w:cs="Calibri"/>
          <w:i/>
          <w:iCs/>
          <w:kern w:val="0"/>
          <w:sz w:val="24"/>
          <w:lang w:eastAsia="cs-CZ"/>
          <w14:ligatures w14:val="none"/>
        </w:rPr>
      </w:pPr>
      <w:r w:rsidRPr="007825BF">
        <w:rPr>
          <w:rFonts w:ascii="Calibri" w:eastAsia="Times New Roman" w:hAnsi="Calibri" w:cs="Calibri"/>
          <w:i/>
          <w:iCs/>
          <w:kern w:val="0"/>
          <w:sz w:val="24"/>
          <w:lang w:eastAsia="cs-CZ"/>
          <w14:ligatures w14:val="none"/>
        </w:rPr>
        <w:t>Vysoká škola uvede, jakým způsobem se zabývá problematikou sexuálního a genderově podmíněného obtěžování a kdo jsou cílové skupiny opatření (studující, zaměstnanecké skupiny, případně další). Konkrétně uvede, jaká preventivní opatření zavedla (např. vzdělávací aktivity a materiály, opatření a výcvik), jak chrání bezpečí a potřeby obětí (např. transparentní anonymizovaný proces oznamování a další ustanovení), jaký má v této oblasti zaveden postup pro řešení případů obtěžování (disciplinární opatření, legální postup proti osobám, které se proviní), jaké služby poskytuje obětem, svědkům a pachatelům, jak se zapojuje do hledání řešení a spolupráce s dalšími aktéry s cílem snížit výskyt jevu, jak mapuje výskyt jevu a jaké komplexní ucelené politiky či strategie (interní dokumenty), které problematiku ošetřují zavedla.</w:t>
      </w:r>
    </w:p>
    <w:p w14:paraId="63BF0563" w14:textId="77777777" w:rsidR="00CF44AE" w:rsidRPr="007825BF" w:rsidRDefault="00CF44AE" w:rsidP="00CF44AE">
      <w:pPr>
        <w:spacing w:after="0" w:line="240" w:lineRule="auto"/>
        <w:jc w:val="both"/>
        <w:rPr>
          <w:rFonts w:ascii="Calibri" w:eastAsia="Times New Roman" w:hAnsi="Calibri" w:cs="Calibri"/>
          <w:kern w:val="0"/>
          <w:sz w:val="24"/>
          <w:lang w:eastAsia="cs-CZ"/>
          <w14:ligatures w14:val="none"/>
        </w:rPr>
      </w:pPr>
    </w:p>
    <w:p w14:paraId="323E8261" w14:textId="77777777" w:rsidR="00CF44AE" w:rsidRPr="007825BF" w:rsidRDefault="00CF44AE" w:rsidP="00CF44AE">
      <w:pPr>
        <w:keepNext/>
        <w:tabs>
          <w:tab w:val="right" w:pos="3969"/>
        </w:tabs>
        <w:spacing w:after="120" w:line="240" w:lineRule="auto"/>
        <w:ind w:left="1440" w:hanging="1440"/>
        <w:jc w:val="both"/>
        <w:outlineLvl w:val="7"/>
        <w:rPr>
          <w:rFonts w:ascii="Calibri" w:eastAsia="Times New Roman" w:hAnsi="Calibri" w:cs="Calibri"/>
          <w:b/>
          <w:kern w:val="0"/>
          <w:sz w:val="24"/>
          <w:szCs w:val="20"/>
          <w:lang w:eastAsia="cs-CZ"/>
          <w14:ligatures w14:val="none"/>
        </w:rPr>
      </w:pPr>
      <w:r w:rsidRPr="007825BF">
        <w:rPr>
          <w:rFonts w:ascii="Calibri" w:eastAsia="Times New Roman" w:hAnsi="Calibri" w:cs="Calibri"/>
          <w:b/>
          <w:kern w:val="0"/>
          <w:sz w:val="24"/>
          <w:szCs w:val="20"/>
          <w:lang w:eastAsia="cs-CZ"/>
          <w14:ligatures w14:val="none"/>
        </w:rPr>
        <w:t>POSTUP PRO ZAJIŠTĚNÍ GENDEROVÉ ROVNOSTI A BEZPEČNÉHO PROSTŘEDÍ NA UTB</w:t>
      </w:r>
    </w:p>
    <w:p w14:paraId="231C8DCB" w14:textId="77777777" w:rsidR="00CF44AE" w:rsidRPr="007825BF" w:rsidRDefault="00CF44AE" w:rsidP="00CF44AE">
      <w:pPr>
        <w:keepNext/>
        <w:tabs>
          <w:tab w:val="right" w:pos="3969"/>
        </w:tabs>
        <w:spacing w:after="120" w:line="240" w:lineRule="auto"/>
        <w:ind w:left="1440" w:hanging="1440"/>
        <w:jc w:val="both"/>
        <w:outlineLvl w:val="7"/>
        <w:rPr>
          <w:rFonts w:ascii="Calibri" w:eastAsia="Times New Roman" w:hAnsi="Calibri" w:cs="Calibri"/>
          <w:b/>
          <w:kern w:val="0"/>
          <w:sz w:val="24"/>
          <w:szCs w:val="20"/>
          <w:lang w:eastAsia="cs-CZ"/>
          <w14:ligatures w14:val="none"/>
        </w:rPr>
      </w:pPr>
    </w:p>
    <w:p w14:paraId="19787453" w14:textId="77777777" w:rsidR="00CF44AE" w:rsidRPr="007825BF" w:rsidRDefault="00CF44AE" w:rsidP="00CF44AE">
      <w:pPr>
        <w:keepNext/>
        <w:tabs>
          <w:tab w:val="right" w:pos="3969"/>
        </w:tabs>
        <w:spacing w:after="120" w:line="240" w:lineRule="auto"/>
        <w:ind w:left="1440" w:hanging="1440"/>
        <w:jc w:val="both"/>
        <w:outlineLvl w:val="7"/>
        <w:rPr>
          <w:rFonts w:ascii="Calibri" w:eastAsia="Times New Roman" w:hAnsi="Calibri" w:cs="Calibri"/>
          <w:b/>
          <w:kern w:val="0"/>
          <w:sz w:val="24"/>
          <w:szCs w:val="20"/>
          <w:lang w:eastAsia="cs-CZ"/>
          <w14:ligatures w14:val="none"/>
        </w:rPr>
      </w:pPr>
      <w:r w:rsidRPr="007825BF">
        <w:rPr>
          <w:rFonts w:ascii="Calibri" w:eastAsia="Times New Roman" w:hAnsi="Calibri" w:cs="Calibri"/>
          <w:b/>
          <w:kern w:val="0"/>
          <w:sz w:val="24"/>
          <w:szCs w:val="20"/>
          <w:lang w:eastAsia="cs-CZ"/>
          <w14:ligatures w14:val="none"/>
        </w:rPr>
        <w:t>Strategické dokumenty</w:t>
      </w:r>
    </w:p>
    <w:p w14:paraId="3D1343E2" w14:textId="77777777" w:rsidR="00CF44AE" w:rsidRPr="007825BF" w:rsidRDefault="00CF44AE" w:rsidP="00CF44AE">
      <w:pPr>
        <w:numPr>
          <w:ilvl w:val="0"/>
          <w:numId w:val="64"/>
        </w:numPr>
        <w:autoSpaceDE w:val="0"/>
        <w:autoSpaceDN w:val="0"/>
        <w:adjustRightInd w:val="0"/>
        <w:spacing w:after="0" w:line="276" w:lineRule="auto"/>
        <w:jc w:val="both"/>
        <w:rPr>
          <w:rFonts w:ascii="Calibri" w:eastAsia="Calibri" w:hAnsi="Calibri" w:cs="Calibri"/>
          <w:kern w:val="0"/>
          <w:sz w:val="24"/>
          <w:szCs w:val="24"/>
          <w14:ligatures w14:val="none"/>
        </w:rPr>
      </w:pPr>
      <w:r w:rsidRPr="007825BF">
        <w:rPr>
          <w:rFonts w:ascii="Calibri" w:eastAsia="Calibri" w:hAnsi="Calibri" w:cs="Calibri"/>
          <w:kern w:val="0"/>
          <w:sz w:val="24"/>
          <w:szCs w:val="24"/>
          <w:u w:val="single"/>
          <w14:ligatures w14:val="none"/>
        </w:rPr>
        <w:t>Strategický záměr Univerzity Tomáše Bati ve Zlíně na období 21+</w:t>
      </w:r>
      <w:r w:rsidRPr="007825BF">
        <w:rPr>
          <w:rFonts w:ascii="Calibri" w:eastAsia="Calibri" w:hAnsi="Calibri" w:cs="Calibri"/>
          <w:kern w:val="0"/>
          <w:sz w:val="24"/>
          <w:szCs w:val="24"/>
          <w14:ligatures w14:val="none"/>
        </w:rPr>
        <w:t xml:space="preserve"> je klíčovým strategickým dokumentem </w:t>
      </w:r>
      <w:r w:rsidRPr="007825BF">
        <w:rPr>
          <w:rFonts w:ascii="Calibri" w:eastAsia="Calibri" w:hAnsi="Calibri" w:cs="Calibri"/>
          <w:kern w:val="0"/>
          <w:sz w:val="24"/>
          <w:szCs w:val="24"/>
          <w:lang w:eastAsia="cs-CZ"/>
          <w14:ligatures w14:val="none"/>
        </w:rPr>
        <w:t>univerzity</w:t>
      </w:r>
      <w:r w:rsidRPr="007825BF">
        <w:rPr>
          <w:rFonts w:ascii="Calibri" w:eastAsia="Calibri" w:hAnsi="Calibri" w:cs="Calibri"/>
          <w:kern w:val="0"/>
          <w:sz w:val="24"/>
          <w:szCs w:val="24"/>
          <w14:ligatures w14:val="none"/>
        </w:rPr>
        <w:t>. V rámci Pilíře E: Lidské zdroje, financování, vnitřní prostředí UTB ve Zlíně a strategické řízení bylo nadefinováno klíčové opatření: Připravit a implementovat Strategii rozvoje lidských zdrojů na UTB ve Zlíně, včetně integrace principů genderové rovnosti v právech, povinnostech a příležitostech, integrovat metodiky z oblasti řízení lidských zdrojů (Strategický cíl 5.4: Posílit strategické řízení lidských zdrojů).</w:t>
      </w:r>
    </w:p>
    <w:p w14:paraId="272003A1" w14:textId="77777777" w:rsidR="00CF44AE" w:rsidRPr="007825BF" w:rsidRDefault="00CF44AE" w:rsidP="00CF44AE">
      <w:pPr>
        <w:autoSpaceDE w:val="0"/>
        <w:autoSpaceDN w:val="0"/>
        <w:adjustRightInd w:val="0"/>
        <w:spacing w:after="0" w:line="276" w:lineRule="auto"/>
        <w:ind w:left="720"/>
        <w:jc w:val="both"/>
        <w:rPr>
          <w:rFonts w:ascii="Calibri" w:eastAsia="Calibri" w:hAnsi="Calibri" w:cs="Calibri"/>
          <w:kern w:val="0"/>
          <w:sz w:val="24"/>
          <w:szCs w:val="24"/>
          <w14:ligatures w14:val="none"/>
        </w:rPr>
      </w:pPr>
    </w:p>
    <w:p w14:paraId="1237F8C1" w14:textId="77777777" w:rsidR="00CF44AE" w:rsidRPr="007825BF" w:rsidRDefault="00CF44AE" w:rsidP="00CF44AE">
      <w:pPr>
        <w:numPr>
          <w:ilvl w:val="0"/>
          <w:numId w:val="64"/>
        </w:numPr>
        <w:spacing w:after="0" w:line="276" w:lineRule="auto"/>
        <w:ind w:left="709"/>
        <w:contextualSpacing/>
        <w:jc w:val="both"/>
        <w:rPr>
          <w:rFonts w:ascii="Calibri" w:eastAsia="Calibri" w:hAnsi="Calibri" w:cs="Calibri"/>
          <w:b/>
          <w:kern w:val="0"/>
          <w:sz w:val="24"/>
          <w:szCs w:val="24"/>
          <w14:ligatures w14:val="none"/>
        </w:rPr>
      </w:pPr>
      <w:r w:rsidRPr="007825BF">
        <w:rPr>
          <w:rFonts w:ascii="Calibri" w:eastAsia="Calibri" w:hAnsi="Calibri" w:cs="Calibri"/>
          <w:kern w:val="0"/>
          <w:sz w:val="24"/>
          <w:szCs w:val="24"/>
          <w:u w:val="single"/>
          <w14:ligatures w14:val="none"/>
        </w:rPr>
        <w:t>Plán realizace Strategického záměru Univerzity Tomáše Bati ve Zlíně na období 21+ pro rok 2024</w:t>
      </w:r>
      <w:r w:rsidRPr="007825BF">
        <w:rPr>
          <w:rFonts w:ascii="Calibri" w:eastAsia="Calibri" w:hAnsi="Calibri" w:cs="Calibri"/>
          <w:kern w:val="0"/>
          <w:sz w:val="24"/>
          <w:szCs w:val="24"/>
          <w14:ligatures w14:val="none"/>
        </w:rPr>
        <w:t xml:space="preserve"> – do prováděcího dokumentu byla pro rok 2024 zahrnuta konkrétní realizační opatření v oblasti genderové rovnosti: Strategický cíl 5.4: Posílit strategické řízení lidských zdrojů</w:t>
      </w:r>
    </w:p>
    <w:p w14:paraId="084EBF9C" w14:textId="77777777" w:rsidR="00CF44AE" w:rsidRPr="007825BF" w:rsidRDefault="00CF44AE" w:rsidP="00CF44AE">
      <w:pPr>
        <w:ind w:left="720"/>
        <w:contextualSpacing/>
        <w:jc w:val="both"/>
        <w:rPr>
          <w:rFonts w:ascii="Calibri" w:eastAsia="Calibri" w:hAnsi="Calibri" w:cs="Calibri"/>
          <w:kern w:val="0"/>
          <w:sz w:val="24"/>
          <w:szCs w:val="24"/>
          <w14:ligatures w14:val="none"/>
        </w:rPr>
      </w:pPr>
    </w:p>
    <w:p w14:paraId="50197FB0" w14:textId="77777777" w:rsidR="00CF44AE" w:rsidRPr="007825BF" w:rsidRDefault="00CF44AE" w:rsidP="00CF44AE">
      <w:pPr>
        <w:spacing w:line="276" w:lineRule="auto"/>
        <w:ind w:left="2410" w:hanging="994"/>
        <w:contextualSpacing/>
        <w:jc w:val="both"/>
        <w:rPr>
          <w:rFonts w:ascii="Calibri" w:eastAsia="Calibri" w:hAnsi="Calibri" w:cs="Calibri"/>
          <w:kern w:val="0"/>
          <w:sz w:val="24"/>
          <w:szCs w:val="24"/>
          <w14:ligatures w14:val="none"/>
        </w:rPr>
      </w:pPr>
      <w:r w:rsidRPr="007825BF">
        <w:rPr>
          <w:rFonts w:ascii="Calibri" w:eastAsia="Calibri" w:hAnsi="Calibri" w:cs="Calibri"/>
          <w:kern w:val="0"/>
          <w:sz w:val="24"/>
          <w:szCs w:val="24"/>
          <w14:ligatures w14:val="none"/>
        </w:rPr>
        <w:t xml:space="preserve">Opatření: Implementovat Strategii rozvoje lidských zdrojů na UTB ve Zlíně včetně implementace dílčích metodik z oblasti řízení lidských zdrojů. </w:t>
      </w:r>
    </w:p>
    <w:p w14:paraId="7D446FBB" w14:textId="77777777" w:rsidR="00CF44AE" w:rsidRPr="007825BF" w:rsidRDefault="00CF44AE" w:rsidP="00CF44AE">
      <w:pPr>
        <w:spacing w:line="276" w:lineRule="auto"/>
        <w:ind w:left="2410" w:hanging="994"/>
        <w:contextualSpacing/>
        <w:jc w:val="both"/>
        <w:rPr>
          <w:rFonts w:ascii="Calibri" w:eastAsia="Calibri" w:hAnsi="Calibri" w:cs="Calibri"/>
          <w:b/>
          <w:kern w:val="0"/>
          <w:sz w:val="24"/>
          <w:szCs w:val="24"/>
          <w14:ligatures w14:val="none"/>
        </w:rPr>
      </w:pPr>
      <w:r w:rsidRPr="007825BF">
        <w:rPr>
          <w:rFonts w:ascii="Calibri" w:eastAsia="Calibri" w:hAnsi="Calibri" w:cs="Calibri"/>
          <w:kern w:val="0"/>
          <w:sz w:val="24"/>
          <w:szCs w:val="24"/>
          <w14:ligatures w14:val="none"/>
        </w:rPr>
        <w:t xml:space="preserve">Opatření: Implementovat GEP – Gender </w:t>
      </w:r>
      <w:proofErr w:type="spellStart"/>
      <w:r w:rsidRPr="007825BF">
        <w:rPr>
          <w:rFonts w:ascii="Calibri" w:eastAsia="Calibri" w:hAnsi="Calibri" w:cs="Calibri"/>
          <w:kern w:val="0"/>
          <w:sz w:val="24"/>
          <w:szCs w:val="24"/>
          <w14:ligatures w14:val="none"/>
        </w:rPr>
        <w:t>Equality</w:t>
      </w:r>
      <w:proofErr w:type="spellEnd"/>
      <w:r w:rsidRPr="007825BF">
        <w:rPr>
          <w:rFonts w:ascii="Calibri" w:eastAsia="Calibri" w:hAnsi="Calibri" w:cs="Calibri"/>
          <w:kern w:val="0"/>
          <w:sz w:val="24"/>
          <w:szCs w:val="24"/>
          <w14:ligatures w14:val="none"/>
        </w:rPr>
        <w:t xml:space="preserve"> </w:t>
      </w:r>
      <w:proofErr w:type="spellStart"/>
      <w:r w:rsidRPr="007825BF">
        <w:rPr>
          <w:rFonts w:ascii="Calibri" w:eastAsia="Calibri" w:hAnsi="Calibri" w:cs="Calibri"/>
          <w:kern w:val="0"/>
          <w:sz w:val="24"/>
          <w:szCs w:val="24"/>
          <w14:ligatures w14:val="none"/>
        </w:rPr>
        <w:t>Plan</w:t>
      </w:r>
      <w:proofErr w:type="spellEnd"/>
      <w:r w:rsidRPr="007825BF">
        <w:rPr>
          <w:rFonts w:ascii="Calibri" w:eastAsia="Calibri" w:hAnsi="Calibri" w:cs="Calibri"/>
          <w:kern w:val="0"/>
          <w:sz w:val="24"/>
          <w:szCs w:val="24"/>
          <w14:ligatures w14:val="none"/>
        </w:rPr>
        <w:t xml:space="preserve"> (Plán genderové rovnosti na UTB ve Zlíně). </w:t>
      </w:r>
    </w:p>
    <w:p w14:paraId="457F4F3F" w14:textId="77777777" w:rsidR="00CF44AE" w:rsidRPr="007825BF" w:rsidRDefault="00CF44AE" w:rsidP="00CF44AE">
      <w:pPr>
        <w:autoSpaceDE w:val="0"/>
        <w:autoSpaceDN w:val="0"/>
        <w:adjustRightInd w:val="0"/>
        <w:spacing w:after="0" w:line="276" w:lineRule="auto"/>
        <w:jc w:val="both"/>
        <w:rPr>
          <w:rFonts w:ascii="Calibri" w:eastAsia="Calibri" w:hAnsi="Calibri" w:cs="Calibri"/>
          <w:color w:val="000000"/>
          <w:kern w:val="0"/>
          <w:sz w:val="24"/>
          <w:szCs w:val="24"/>
          <w14:ligatures w14:val="none"/>
        </w:rPr>
      </w:pPr>
    </w:p>
    <w:p w14:paraId="400FF688" w14:textId="77777777" w:rsidR="00CF44AE" w:rsidRPr="007825BF" w:rsidRDefault="00CF44AE" w:rsidP="00CF44AE">
      <w:pPr>
        <w:numPr>
          <w:ilvl w:val="0"/>
          <w:numId w:val="64"/>
        </w:numPr>
        <w:spacing w:after="0"/>
        <w:contextualSpacing/>
        <w:jc w:val="both"/>
        <w:rPr>
          <w:rFonts w:ascii="Calibri" w:eastAsia="Calibri" w:hAnsi="Calibri" w:cs="Calibri"/>
          <w:kern w:val="0"/>
          <w:sz w:val="24"/>
          <w:szCs w:val="24"/>
          <w14:ligatures w14:val="none"/>
        </w:rPr>
      </w:pPr>
      <w:r w:rsidRPr="007825BF">
        <w:rPr>
          <w:rFonts w:ascii="Calibri" w:eastAsia="Calibri" w:hAnsi="Calibri" w:cs="Calibri"/>
          <w:kern w:val="0"/>
          <w:sz w:val="24"/>
          <w:szCs w:val="24"/>
          <w:u w:val="single"/>
          <w14:ligatures w14:val="none"/>
        </w:rPr>
        <w:t>Strategie rozvoje lidských zdrojů na UTB ve Zlíně</w:t>
      </w:r>
      <w:r w:rsidRPr="007825BF">
        <w:rPr>
          <w:rFonts w:ascii="Calibri" w:eastAsia="Calibri" w:hAnsi="Calibri" w:cs="Calibri"/>
          <w:kern w:val="0"/>
          <w:sz w:val="24"/>
          <w:szCs w:val="24"/>
          <w14:ligatures w14:val="none"/>
        </w:rPr>
        <w:t xml:space="preserve"> je součástí Strategického záměru UTB na období 21+ a slouží k vymezení směřování univerzity v oblasti rozvoje a řízení lidských zdrojů. Strategie rozvoje lidských zdrojů je postavena na principech genderové rovnosti v právech, povinnostech a příležitostech. Cílem strategie je vymezit principy </w:t>
      </w:r>
      <w:r w:rsidRPr="007825BF">
        <w:rPr>
          <w:rFonts w:ascii="Calibri" w:eastAsia="Calibri" w:hAnsi="Calibri" w:cs="Calibri"/>
          <w:kern w:val="0"/>
          <w:sz w:val="24"/>
          <w:szCs w:val="24"/>
          <w14:ligatures w14:val="none"/>
        </w:rPr>
        <w:lastRenderedPageBreak/>
        <w:t xml:space="preserve">pro optimální nastavení personálních procesů a metod, které povedou k vytvoření příznivého pracovního klimatu a umožní efektivní dosažení všech cílových ukazatelů, které si UTB ve Zlíně ve své Strategii UTB 21+ stanovila.    </w:t>
      </w:r>
    </w:p>
    <w:p w14:paraId="3F71A6A8" w14:textId="77777777" w:rsidR="00CF44AE" w:rsidRPr="007825BF" w:rsidRDefault="00CF44AE" w:rsidP="00CF44AE">
      <w:pPr>
        <w:ind w:left="720"/>
        <w:contextualSpacing/>
        <w:jc w:val="both"/>
        <w:rPr>
          <w:rFonts w:ascii="Calibri" w:eastAsia="Calibri" w:hAnsi="Calibri" w:cs="Calibri"/>
          <w:kern w:val="0"/>
          <w:sz w:val="24"/>
          <w:szCs w:val="24"/>
          <w14:ligatures w14:val="none"/>
        </w:rPr>
      </w:pPr>
    </w:p>
    <w:p w14:paraId="0613606A" w14:textId="77777777" w:rsidR="00CF44AE" w:rsidRPr="007825BF" w:rsidRDefault="00CF44AE" w:rsidP="00CF44AE">
      <w:pPr>
        <w:numPr>
          <w:ilvl w:val="0"/>
          <w:numId w:val="64"/>
        </w:numPr>
        <w:spacing w:after="0"/>
        <w:contextualSpacing/>
        <w:jc w:val="both"/>
        <w:rPr>
          <w:rFonts w:ascii="Calibri" w:eastAsia="Calibri" w:hAnsi="Calibri" w:cs="Calibri"/>
          <w:kern w:val="0"/>
          <w:sz w:val="24"/>
          <w:szCs w:val="24"/>
          <w14:ligatures w14:val="none"/>
        </w:rPr>
      </w:pPr>
      <w:r w:rsidRPr="007825BF">
        <w:rPr>
          <w:rFonts w:ascii="Calibri" w:eastAsia="Calibri" w:hAnsi="Calibri" w:cs="Calibri"/>
          <w:kern w:val="0"/>
          <w:sz w:val="24"/>
          <w:szCs w:val="24"/>
          <w:u w:val="single"/>
          <w14:ligatures w14:val="none"/>
        </w:rPr>
        <w:t>Plán genderové rovnosti na UTB ve Zlíně (GEP)</w:t>
      </w:r>
      <w:r w:rsidRPr="007825BF">
        <w:rPr>
          <w:rFonts w:ascii="Calibri" w:eastAsia="Calibri" w:hAnsi="Calibri" w:cs="Calibri"/>
          <w:kern w:val="0"/>
          <w:sz w:val="24"/>
          <w:szCs w:val="24"/>
          <w14:ligatures w14:val="none"/>
        </w:rPr>
        <w:t xml:space="preserve"> stanovuje strategické cíle a podrobný akční plán pro období 2022–2025 zahrnující opatření a kroky k nastolování genderové rovnosti na UTB ve Zlíně v těchto oblastech: vzdělávání a osvěta v oblasti genderové rovnosti, slaďování osobního a pracovního života, zastoupení žen ve vedoucích funkcích, nábor zaměstnanců a rovné šance, rovné příležitosti ve vědě a výzkumu, opatření proti sexuálnímu a genderově podmíněnému obtěžování.</w:t>
      </w:r>
    </w:p>
    <w:p w14:paraId="30666CC5" w14:textId="77777777" w:rsidR="00CF44AE" w:rsidRPr="007825BF" w:rsidRDefault="00CF44AE" w:rsidP="00CF44AE">
      <w:pPr>
        <w:spacing w:after="0"/>
        <w:jc w:val="both"/>
        <w:rPr>
          <w:rFonts w:ascii="Calibri" w:eastAsia="Calibri" w:hAnsi="Calibri" w:cs="Calibri"/>
          <w:kern w:val="0"/>
          <w:sz w:val="24"/>
          <w:szCs w:val="24"/>
          <w14:ligatures w14:val="none"/>
        </w:rPr>
      </w:pPr>
    </w:p>
    <w:p w14:paraId="64678620" w14:textId="77777777" w:rsidR="00CF44AE" w:rsidRPr="007825BF" w:rsidRDefault="00CF44AE" w:rsidP="00CF44AE">
      <w:pPr>
        <w:jc w:val="both"/>
        <w:rPr>
          <w:rFonts w:ascii="Calibri" w:eastAsia="Calibri" w:hAnsi="Calibri" w:cs="Calibri"/>
          <w:b/>
          <w:kern w:val="0"/>
          <w:sz w:val="24"/>
          <w14:ligatures w14:val="none"/>
        </w:rPr>
      </w:pPr>
      <w:r w:rsidRPr="007825BF">
        <w:rPr>
          <w:rFonts w:ascii="Calibri" w:eastAsia="Calibri" w:hAnsi="Calibri" w:cs="Calibri"/>
          <w:b/>
          <w:kern w:val="0"/>
          <w:sz w:val="24"/>
          <w14:ligatures w14:val="none"/>
        </w:rPr>
        <w:t xml:space="preserve">HR </w:t>
      </w:r>
      <w:proofErr w:type="spellStart"/>
      <w:r w:rsidRPr="007825BF">
        <w:rPr>
          <w:rFonts w:ascii="Calibri" w:eastAsia="Calibri" w:hAnsi="Calibri" w:cs="Calibri"/>
          <w:b/>
          <w:kern w:val="0"/>
          <w:sz w:val="24"/>
          <w14:ligatures w14:val="none"/>
        </w:rPr>
        <w:t>Award</w:t>
      </w:r>
      <w:proofErr w:type="spellEnd"/>
    </w:p>
    <w:p w14:paraId="72915B2E" w14:textId="77777777" w:rsidR="00CF44AE" w:rsidRPr="007825BF" w:rsidRDefault="00CF44AE" w:rsidP="00CF44AE">
      <w:pPr>
        <w:ind w:left="360"/>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V roce 2018 získala UTB ve Zlíně HR </w:t>
      </w:r>
      <w:proofErr w:type="spellStart"/>
      <w:r w:rsidRPr="007825BF">
        <w:rPr>
          <w:rFonts w:ascii="Calibri" w:eastAsia="Calibri" w:hAnsi="Calibri" w:cs="Calibri"/>
          <w:kern w:val="0"/>
          <w:sz w:val="24"/>
          <w14:ligatures w14:val="none"/>
        </w:rPr>
        <w:t>Award</w:t>
      </w:r>
      <w:proofErr w:type="spellEnd"/>
      <w:r w:rsidRPr="007825BF">
        <w:rPr>
          <w:rFonts w:ascii="Calibri" w:eastAsia="Calibri" w:hAnsi="Calibri" w:cs="Calibri"/>
          <w:kern w:val="0"/>
          <w:sz w:val="24"/>
          <w14:ligatures w14:val="none"/>
        </w:rPr>
        <w:t xml:space="preserve"> pro dvě výzkumná centra UTB </w:t>
      </w:r>
      <w:bookmarkStart w:id="65" w:name="_Hlk93476073"/>
      <w:r w:rsidRPr="007825BF">
        <w:rPr>
          <w:rFonts w:ascii="Calibri" w:eastAsia="Calibri" w:hAnsi="Calibri" w:cs="Calibri"/>
          <w:kern w:val="0"/>
          <w:sz w:val="24"/>
          <w14:ligatures w14:val="none"/>
        </w:rPr>
        <w:t>ve Zlíně</w:t>
      </w:r>
      <w:bookmarkEnd w:id="65"/>
      <w:r w:rsidRPr="007825BF">
        <w:rPr>
          <w:rFonts w:ascii="Calibri" w:eastAsia="Calibri" w:hAnsi="Calibri" w:cs="Calibri"/>
          <w:kern w:val="0"/>
          <w:sz w:val="24"/>
          <w14:ligatures w14:val="none"/>
        </w:rPr>
        <w:t xml:space="preserve"> – </w:t>
      </w:r>
      <w:hyperlink r:id="rId31" w:history="1">
        <w:r w:rsidRPr="007825BF">
          <w:rPr>
            <w:rFonts w:ascii="Calibri" w:eastAsia="Calibri" w:hAnsi="Calibri" w:cs="Calibri"/>
            <w:kern w:val="0"/>
            <w:sz w:val="24"/>
            <w14:ligatures w14:val="none"/>
          </w:rPr>
          <w:t>Centrum polymerních systémů</w:t>
        </w:r>
      </w:hyperlink>
      <w:r w:rsidRPr="007825BF">
        <w:rPr>
          <w:rFonts w:ascii="Calibri" w:eastAsia="Calibri" w:hAnsi="Calibri" w:cs="Calibri"/>
          <w:kern w:val="0"/>
          <w:sz w:val="24"/>
          <w14:ligatures w14:val="none"/>
        </w:rPr>
        <w:t xml:space="preserve">, které je součástí </w:t>
      </w:r>
      <w:hyperlink r:id="rId32" w:history="1">
        <w:r w:rsidRPr="007825BF">
          <w:rPr>
            <w:rFonts w:ascii="Calibri" w:eastAsia="Calibri" w:hAnsi="Calibri" w:cs="Calibri"/>
            <w:kern w:val="0"/>
            <w:sz w:val="24"/>
            <w14:ligatures w14:val="none"/>
          </w:rPr>
          <w:t>Univerzitního institutu</w:t>
        </w:r>
      </w:hyperlink>
      <w:r w:rsidRPr="007825BF">
        <w:rPr>
          <w:rFonts w:ascii="Calibri" w:eastAsia="Calibri" w:hAnsi="Calibri" w:cs="Calibri"/>
          <w:kern w:val="0"/>
          <w:sz w:val="24"/>
          <w14:ligatures w14:val="none"/>
        </w:rPr>
        <w:t>, a </w:t>
      </w:r>
      <w:hyperlink r:id="rId33" w:history="1">
        <w:r w:rsidRPr="007825BF">
          <w:rPr>
            <w:rFonts w:ascii="Calibri" w:eastAsia="Calibri" w:hAnsi="Calibri" w:cs="Calibri"/>
            <w:kern w:val="0"/>
            <w:sz w:val="24"/>
            <w14:ligatures w14:val="none"/>
          </w:rPr>
          <w:t>Centrum bezpečnostních, informačních a pokročilých technologií CEBIA-Tech</w:t>
        </w:r>
      </w:hyperlink>
      <w:r w:rsidRPr="007825BF">
        <w:rPr>
          <w:rFonts w:ascii="Calibri" w:eastAsia="Calibri" w:hAnsi="Calibri" w:cs="Calibri"/>
          <w:kern w:val="0"/>
          <w:sz w:val="24"/>
          <w14:ligatures w14:val="none"/>
        </w:rPr>
        <w:t xml:space="preserve"> na Fakultě aplikované informatiky. Tato centra nastavila transparentní pracovní prostředí v souladu s Evropskou chartou pro výzkumné pracovníky a Kodexem chování pro přijímání výzkumných pracovníků, a to včetně genderové rovnosti.</w:t>
      </w:r>
    </w:p>
    <w:p w14:paraId="4D63E095" w14:textId="77777777" w:rsidR="00CF44AE" w:rsidRPr="007825BF" w:rsidRDefault="00CF44AE" w:rsidP="00CF44AE">
      <w:pPr>
        <w:jc w:val="both"/>
        <w:rPr>
          <w:rFonts w:ascii="Calibri" w:eastAsia="Calibri" w:hAnsi="Calibri" w:cs="Calibri"/>
          <w:kern w:val="0"/>
          <w:sz w:val="24"/>
          <w14:ligatures w14:val="none"/>
        </w:rPr>
      </w:pPr>
    </w:p>
    <w:p w14:paraId="0BAB8B20" w14:textId="77777777" w:rsidR="00CF44AE" w:rsidRPr="007825BF" w:rsidRDefault="00CF44AE" w:rsidP="00CF44AE">
      <w:pPr>
        <w:jc w:val="both"/>
        <w:rPr>
          <w:rFonts w:ascii="Calibri" w:eastAsia="Calibri" w:hAnsi="Calibri" w:cs="Calibri"/>
          <w:b/>
          <w:kern w:val="0"/>
          <w:sz w:val="24"/>
          <w14:ligatures w14:val="none"/>
        </w:rPr>
      </w:pPr>
      <w:r w:rsidRPr="007825BF">
        <w:rPr>
          <w:rFonts w:ascii="Calibri" w:eastAsia="Calibri" w:hAnsi="Calibri" w:cs="Calibri"/>
          <w:b/>
          <w:kern w:val="0"/>
          <w:sz w:val="24"/>
          <w14:ligatures w14:val="none"/>
        </w:rPr>
        <w:t>Vnitřní předpisy a normy:</w:t>
      </w:r>
    </w:p>
    <w:p w14:paraId="4F04F9AE" w14:textId="77777777" w:rsidR="00CF44AE" w:rsidRPr="007825BF" w:rsidRDefault="00CF44AE" w:rsidP="00CF44AE">
      <w:pPr>
        <w:numPr>
          <w:ilvl w:val="0"/>
          <w:numId w:val="65"/>
        </w:numPr>
        <w:spacing w:after="0"/>
        <w:contextualSpacing/>
        <w:jc w:val="both"/>
        <w:rPr>
          <w:rFonts w:ascii="Calibri" w:eastAsia="Calibri" w:hAnsi="Calibri" w:cs="Calibri"/>
          <w:kern w:val="0"/>
          <w:sz w:val="24"/>
          <w14:ligatures w14:val="none"/>
        </w:rPr>
      </w:pPr>
      <w:r w:rsidRPr="007825BF">
        <w:rPr>
          <w:rFonts w:ascii="Calibri" w:eastAsia="Calibri" w:hAnsi="Calibri" w:cs="Calibri"/>
          <w:kern w:val="0"/>
          <w:sz w:val="24"/>
          <w:u w:val="single"/>
          <w14:ligatures w14:val="none"/>
        </w:rPr>
        <w:t>Statut Univerzity Tomáše Bati ve Zlíně</w:t>
      </w:r>
      <w:r w:rsidRPr="007825BF">
        <w:rPr>
          <w:rFonts w:ascii="Calibri" w:eastAsia="Calibri" w:hAnsi="Calibri" w:cs="Calibri"/>
          <w:kern w:val="0"/>
          <w:sz w:val="24"/>
          <w14:ligatures w14:val="none"/>
        </w:rPr>
        <w:t xml:space="preserve"> zahrnuje Etický kodex UTB ve Zlíně (příloha č. 4 Statutu), který je závaznou normou pro všechny zaměstnané a studující. V Etickém kodexu UTB ve Zlíně jsou zakotveny také zásady genderové rovnosti a jednání nepřipouštějícího sexuální či genderově podmíněné obtěžování. Podněty ve věci dodržování zásad Etického kodexu UTB ve Zlíně posuzuje Etická komise UTB ve Zlíně jako poradní orgán rektora. Etická komise se řídí směrnicí rektora SR/1/2023 Jednací řád Etické komise UTB ve Zlíně. Tento řád upravuje procedurální postupy ve věci podávání podnětů v oblasti dodržování kodexu a jejich projednávání. V souladu s Etickým kodexem UTB je na univerzitě ustanovena pracovní pozice ombudsmana jako nezávislého mediátora pro řešení stížností a odvolání zaměstnaných, a to také v oblasti genderové problematiky.</w:t>
      </w:r>
    </w:p>
    <w:p w14:paraId="0CEB64C0" w14:textId="77777777" w:rsidR="00CF44AE" w:rsidRPr="007825BF" w:rsidRDefault="00CF44AE" w:rsidP="00CF44AE">
      <w:pPr>
        <w:ind w:left="720"/>
        <w:contextualSpacing/>
        <w:jc w:val="both"/>
        <w:rPr>
          <w:rFonts w:ascii="Calibri" w:eastAsia="Calibri" w:hAnsi="Calibri" w:cs="Calibri"/>
          <w:kern w:val="0"/>
          <w:sz w:val="24"/>
          <w14:ligatures w14:val="none"/>
        </w:rPr>
      </w:pPr>
    </w:p>
    <w:p w14:paraId="3D84D9BD" w14:textId="77777777" w:rsidR="00CF44AE" w:rsidRPr="007825BF" w:rsidRDefault="00CF44AE" w:rsidP="00CF44AE">
      <w:pPr>
        <w:numPr>
          <w:ilvl w:val="0"/>
          <w:numId w:val="65"/>
        </w:numPr>
        <w:spacing w:after="0"/>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Obsazování pracovních pozic akademických pracovníků upravuje </w:t>
      </w:r>
      <w:r w:rsidRPr="007825BF">
        <w:rPr>
          <w:rFonts w:ascii="Calibri" w:eastAsia="Calibri" w:hAnsi="Calibri" w:cs="Calibri"/>
          <w:iCs/>
          <w:kern w:val="0"/>
          <w:sz w:val="24"/>
          <w:u w:val="single"/>
          <w14:ligatures w14:val="none"/>
        </w:rPr>
        <w:t>Řád výběrového řízení pro obsazování míst akademických pracovníků Univerzity Tomáše Bati ve Zlíně</w:t>
      </w:r>
      <w:r w:rsidRPr="007825BF">
        <w:rPr>
          <w:rFonts w:ascii="Calibri" w:eastAsia="Calibri" w:hAnsi="Calibri" w:cs="Calibri"/>
          <w:iCs/>
          <w:kern w:val="0"/>
          <w:sz w:val="24"/>
          <w14:ligatures w14:val="none"/>
        </w:rPr>
        <w:t xml:space="preserve">. Ten zakotvuje princip transparentnosti při obsazování volných pracovních míst s odkazem na zákon o 111/1998 Sb., o vysokých školách, dále na doporučení </w:t>
      </w:r>
      <w:r w:rsidRPr="007825BF">
        <w:rPr>
          <w:rFonts w:ascii="Calibri" w:eastAsia="Calibri" w:hAnsi="Calibri" w:cs="Calibri"/>
          <w:kern w:val="0"/>
          <w:sz w:val="24"/>
          <w14:ligatures w14:val="none"/>
        </w:rPr>
        <w:t>Evropské komise o Evropské chartě pro výzkumné pracovníky a o Kodexu chování pro přijímání výzkumných pracovníků.</w:t>
      </w:r>
    </w:p>
    <w:p w14:paraId="2CA20625" w14:textId="77777777" w:rsidR="00CF44AE" w:rsidRPr="007825BF" w:rsidRDefault="00CF44AE" w:rsidP="00CF44AE">
      <w:pPr>
        <w:jc w:val="both"/>
        <w:rPr>
          <w:rFonts w:ascii="Calibri" w:eastAsia="Calibri" w:hAnsi="Calibri" w:cs="Calibri"/>
          <w:kern w:val="0"/>
          <w:sz w:val="24"/>
          <w14:ligatures w14:val="none"/>
        </w:rPr>
      </w:pPr>
    </w:p>
    <w:p w14:paraId="5ED29527" w14:textId="77777777" w:rsidR="00CF44AE" w:rsidRPr="007825BF" w:rsidRDefault="00CF44AE" w:rsidP="00CF44AE">
      <w:pPr>
        <w:numPr>
          <w:ilvl w:val="0"/>
          <w:numId w:val="65"/>
        </w:numPr>
        <w:suppressAutoHyphens/>
        <w:spacing w:after="0" w:line="276" w:lineRule="auto"/>
        <w:contextualSpacing/>
        <w:jc w:val="both"/>
        <w:rPr>
          <w:rFonts w:ascii="Calibri" w:eastAsia="Calibri" w:hAnsi="Calibri" w:cs="Calibri"/>
          <w:kern w:val="0"/>
          <w:sz w:val="24"/>
          <w14:ligatures w14:val="none"/>
        </w:rPr>
      </w:pPr>
      <w:r w:rsidRPr="007825BF">
        <w:rPr>
          <w:rFonts w:ascii="Calibri" w:eastAsia="Calibri" w:hAnsi="Calibri" w:cs="Calibri"/>
          <w:kern w:val="0"/>
          <w:sz w:val="24"/>
          <w:u w:val="single"/>
          <w14:ligatures w14:val="none"/>
        </w:rPr>
        <w:t xml:space="preserve">Mzdový předpis Univerzity Tomáše Bati ve Zlíně </w:t>
      </w:r>
      <w:r w:rsidRPr="007825BF">
        <w:rPr>
          <w:rFonts w:ascii="Calibri" w:eastAsia="Calibri" w:hAnsi="Calibri" w:cs="Calibri"/>
          <w:kern w:val="0"/>
          <w:sz w:val="24"/>
          <w14:ligatures w14:val="none"/>
        </w:rPr>
        <w:t xml:space="preserve">řeší genderovou oblast odkazem na platnou legislativu, zejména zákon č. 262/2006 Sb., zákoník práce. Vymezuje </w:t>
      </w:r>
      <w:r w:rsidRPr="007825BF">
        <w:rPr>
          <w:rFonts w:ascii="Calibri" w:eastAsia="Calibri" w:hAnsi="Calibri" w:cs="Calibri"/>
          <w:kern w:val="0"/>
          <w:sz w:val="24"/>
          <w14:ligatures w14:val="none"/>
        </w:rPr>
        <w:lastRenderedPageBreak/>
        <w:t>nediskriminační podmínky pro stanovení mezd nebo odměn z dohod o pracích konaných mimo pracovní poměr u všech kategorií zaměstnanců (akademičtí, vědečtí i ostatní zaměstnanci).</w:t>
      </w:r>
    </w:p>
    <w:p w14:paraId="4FB0DF98" w14:textId="77777777" w:rsidR="00CF44AE" w:rsidRPr="007825BF" w:rsidRDefault="00CF44AE" w:rsidP="00CF44AE">
      <w:pPr>
        <w:jc w:val="both"/>
        <w:rPr>
          <w:rFonts w:ascii="Calibri" w:eastAsia="Calibri" w:hAnsi="Calibri" w:cs="Calibri"/>
          <w:kern w:val="0"/>
          <w:sz w:val="24"/>
          <w14:ligatures w14:val="none"/>
        </w:rPr>
      </w:pPr>
    </w:p>
    <w:p w14:paraId="4F7EAFAC" w14:textId="77777777" w:rsidR="00CF44AE" w:rsidRPr="007825BF" w:rsidRDefault="00CF44AE" w:rsidP="00CF44AE">
      <w:pPr>
        <w:numPr>
          <w:ilvl w:val="0"/>
          <w:numId w:val="65"/>
        </w:numPr>
        <w:spacing w:after="0" w:line="276" w:lineRule="auto"/>
        <w:contextualSpacing/>
        <w:jc w:val="both"/>
        <w:rPr>
          <w:rFonts w:ascii="Calibri" w:eastAsia="Calibri" w:hAnsi="Calibri" w:cs="Calibri"/>
          <w:kern w:val="0"/>
          <w:sz w:val="24"/>
          <w14:ligatures w14:val="none"/>
        </w:rPr>
      </w:pPr>
      <w:r w:rsidRPr="007825BF">
        <w:rPr>
          <w:rFonts w:ascii="Calibri" w:eastAsia="Calibri" w:hAnsi="Calibri" w:cs="Calibri"/>
          <w:kern w:val="0"/>
          <w:sz w:val="24"/>
          <w:u w:val="single"/>
          <w14:ligatures w14:val="none"/>
        </w:rPr>
        <w:t>Směrnice rektora SR/7/2020 Zásady politiky rovných příležitostí na Univerzitě Tomáše Bati ve Zlíně</w:t>
      </w:r>
      <w:r w:rsidRPr="007825BF">
        <w:rPr>
          <w:rFonts w:ascii="Calibri" w:eastAsia="Calibri" w:hAnsi="Calibri" w:cs="Calibri"/>
          <w:kern w:val="0"/>
          <w:sz w:val="24"/>
          <w14:ligatures w14:val="none"/>
        </w:rPr>
        <w:t xml:space="preserve"> vymezuje základní principy rovných příležitostí na UTB ve Zlíně, přičemž vychází z příslušných právních předpisů ČR, zejména ze zákona o rovném zacházení a o právních prostředcích ochrany před diskriminací a o změně některých zákonů (tzv. antidiskriminační zákon). Směrnice vymezuje základní zásady týkající se rovných příležitostí žen a mužů, které jsou na UTB ve Zlíně uplatňovány, a to jak v otázce pracovněprávních vztahů, tak v otázce přístupu ke vzdělání a jeho poskytování, včetně odborné přípravy. Pro zajištění rovných příležitostí pro muže a ženy, aniž by se tato politika upřednostnila před kritériem kvality a schopností, dodržuje UTB ve Zlíně zejména tyto zásady: </w:t>
      </w:r>
    </w:p>
    <w:p w14:paraId="4A263113" w14:textId="77777777" w:rsidR="00CF44AE" w:rsidRPr="007825BF" w:rsidRDefault="00CF44AE" w:rsidP="00CF44AE">
      <w:pPr>
        <w:spacing w:line="276" w:lineRule="auto"/>
        <w:ind w:left="720"/>
        <w:contextualSpacing/>
        <w:jc w:val="both"/>
        <w:rPr>
          <w:rFonts w:ascii="Calibri" w:eastAsia="Calibri" w:hAnsi="Calibri" w:cs="Calibri"/>
          <w:kern w:val="0"/>
          <w:sz w:val="24"/>
          <w14:ligatures w14:val="none"/>
        </w:rPr>
      </w:pPr>
    </w:p>
    <w:p w14:paraId="36358CB4" w14:textId="77777777" w:rsidR="00CF44AE" w:rsidRPr="007825BF" w:rsidRDefault="00CF44AE" w:rsidP="00CF44AE">
      <w:pPr>
        <w:numPr>
          <w:ilvl w:val="0"/>
          <w:numId w:val="87"/>
        </w:numPr>
        <w:spacing w:after="0"/>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Genderová rovnost se uplatňuje ve všech procesech v oblasti řízení, institucionální a personální politiky, pedagogické a vědeckovýzkumné činnosti i ostatních činností UTB ve Zlíně. </w:t>
      </w:r>
    </w:p>
    <w:p w14:paraId="3F63B752" w14:textId="77777777" w:rsidR="00CF44AE" w:rsidRPr="007825BF" w:rsidRDefault="00CF44AE" w:rsidP="00CF44AE">
      <w:pPr>
        <w:numPr>
          <w:ilvl w:val="0"/>
          <w:numId w:val="87"/>
        </w:numPr>
        <w:spacing w:after="0"/>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UTB ve Zlíně provádí a podporuje opatření pro dosažení vyváženého zastoupení žen a mužů na všech úrovních a ve všech funkcích. </w:t>
      </w:r>
    </w:p>
    <w:p w14:paraId="6F7CAE23" w14:textId="77777777" w:rsidR="00CF44AE" w:rsidRPr="007825BF" w:rsidRDefault="00CF44AE" w:rsidP="00CF44AE">
      <w:pPr>
        <w:numPr>
          <w:ilvl w:val="0"/>
          <w:numId w:val="87"/>
        </w:numPr>
        <w:spacing w:after="0"/>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UTB ve Zlíně zachovává politiku rovných příležitostí při přijímání do pracovního poměru i během dalších etap kariérního postupu. </w:t>
      </w:r>
    </w:p>
    <w:p w14:paraId="1D315D64" w14:textId="77777777" w:rsidR="00CF44AE" w:rsidRPr="007825BF" w:rsidRDefault="00CF44AE" w:rsidP="00CF44AE">
      <w:pPr>
        <w:numPr>
          <w:ilvl w:val="0"/>
          <w:numId w:val="87"/>
        </w:numPr>
        <w:spacing w:after="0"/>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UTB ve Zlíně dbá na genderovou diverzitu výběrových a hodnotících komisí i řešitelských výzkumných týmů. </w:t>
      </w:r>
    </w:p>
    <w:p w14:paraId="09D895BB" w14:textId="77777777" w:rsidR="00CF44AE" w:rsidRPr="007825BF" w:rsidRDefault="00CF44AE" w:rsidP="00CF44AE">
      <w:pPr>
        <w:numPr>
          <w:ilvl w:val="0"/>
          <w:numId w:val="87"/>
        </w:numPr>
        <w:spacing w:after="0"/>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UTB ve Zlíně činí opatření pro vyvažování pracovního a osobního života mužů i žen. Umožňuje pružné rozvržení pracovní doby, práci na částečný úvazek a podporuje zvýšení návratnosti po rodičovské dovolené. V interním hodnocení zohledňuje kariérní přestávku z důvodu rodičovství, dlouhodobé nemoci nebo péče o osobu blízkou. </w:t>
      </w:r>
    </w:p>
    <w:p w14:paraId="54F4D696" w14:textId="77777777" w:rsidR="00CF44AE" w:rsidRPr="007825BF" w:rsidRDefault="00CF44AE" w:rsidP="00CF44AE">
      <w:pPr>
        <w:numPr>
          <w:ilvl w:val="0"/>
          <w:numId w:val="87"/>
        </w:numPr>
        <w:spacing w:after="0"/>
        <w:contextualSpacing/>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UTB ve Zlíně dbá na korektní psaný i mluvený projev, který nezesměšňuje, </w:t>
      </w:r>
      <w:proofErr w:type="spellStart"/>
      <w:r w:rsidRPr="007825BF">
        <w:rPr>
          <w:rFonts w:ascii="Calibri" w:eastAsia="Calibri" w:hAnsi="Calibri" w:cs="Calibri"/>
          <w:kern w:val="0"/>
          <w:sz w:val="24"/>
          <w14:ligatures w14:val="none"/>
        </w:rPr>
        <w:t>nezneviditelňuje</w:t>
      </w:r>
      <w:proofErr w:type="spellEnd"/>
      <w:r w:rsidRPr="007825BF">
        <w:rPr>
          <w:rFonts w:ascii="Calibri" w:eastAsia="Calibri" w:hAnsi="Calibri" w:cs="Calibri"/>
          <w:kern w:val="0"/>
          <w:sz w:val="24"/>
          <w14:ligatures w14:val="none"/>
        </w:rPr>
        <w:t xml:space="preserve"> a nediskriminuje osoby z hlediska pohlaví, rasy, etnického původu, náboženského vyznání, víry, zdravotního postižení, věku či sexuální orientace a politického přesvědčení.</w:t>
      </w:r>
    </w:p>
    <w:p w14:paraId="4FD92669" w14:textId="77777777" w:rsidR="00CF44AE" w:rsidRPr="007825BF" w:rsidRDefault="00CF44AE" w:rsidP="00CF44AE">
      <w:pPr>
        <w:jc w:val="both"/>
        <w:rPr>
          <w:rFonts w:ascii="Calibri" w:eastAsia="Calibri" w:hAnsi="Calibri" w:cs="Calibri"/>
          <w:kern w:val="0"/>
          <w:sz w:val="24"/>
          <w:highlight w:val="yellow"/>
          <w14:ligatures w14:val="none"/>
        </w:rPr>
      </w:pPr>
    </w:p>
    <w:p w14:paraId="58A375E4" w14:textId="77777777" w:rsidR="00CF44AE" w:rsidRPr="007825BF" w:rsidRDefault="00CF44AE" w:rsidP="00CF44AE">
      <w:pPr>
        <w:widowControl w:val="0"/>
        <w:numPr>
          <w:ilvl w:val="0"/>
          <w:numId w:val="65"/>
        </w:numPr>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u w:val="single"/>
          <w14:ligatures w14:val="none"/>
        </w:rPr>
        <w:t>Pracovní řád Univerzity Tomáše Bati ve Zlíně</w:t>
      </w:r>
      <w:r w:rsidRPr="007825BF">
        <w:rPr>
          <w:rFonts w:ascii="Calibri" w:eastAsia="Calibri" w:hAnsi="Calibri" w:cs="Calibri"/>
          <w:kern w:val="0"/>
          <w:sz w:val="24"/>
          <w14:ligatures w14:val="none"/>
        </w:rPr>
        <w:t xml:space="preserve"> (směrnice rektora SR/19/2018) se odkazuje v oblasti genderové rovnosti na obecnou úpravu zákoníku práce. UTB ve Zlíně v souladu s obecně závaznými právními předpisy garantuje pro ženy zejména jejich rovné postavení s ostatními zaměstnanci, muži, rovné pracovní podmínky, včetně odměňování za práci, odbornou přípravu a příležitost dosáhnout funkčního či jiného postupu v zaměstnání. Speciálně však zakotvuje do vnitřních procesů pracovní podmínky zaměstnaných žen tak, aby bylo dosaženo jejich rovného </w:t>
      </w:r>
      <w:r w:rsidRPr="007825BF">
        <w:rPr>
          <w:rFonts w:ascii="Calibri" w:eastAsia="Calibri" w:hAnsi="Calibri" w:cs="Calibri"/>
          <w:kern w:val="0"/>
          <w:sz w:val="24"/>
          <w14:ligatures w14:val="none"/>
        </w:rPr>
        <w:lastRenderedPageBreak/>
        <w:t xml:space="preserve">postavení ve všech oblastech pracovního života. Současně stanovuje povinnost zaměstnavatele nastavit pracovní podmínky pro možný výkon práce v souladu s mateřským posláním zaměstnankyň. V rámci slaďování pracovního a osobního života je zaměstnancům nabízena pružná pracovní doba, zkrácené úvazky, šest týdnů dovolené pro neakademické pracovníky či možnost neplaceného volna nad rámec dovolené. </w:t>
      </w:r>
    </w:p>
    <w:p w14:paraId="11EE8D50" w14:textId="77777777" w:rsidR="00CF44AE" w:rsidRPr="007825BF" w:rsidRDefault="00CF44AE" w:rsidP="00CF44AE">
      <w:pPr>
        <w:spacing w:line="276" w:lineRule="auto"/>
        <w:jc w:val="both"/>
        <w:rPr>
          <w:rFonts w:ascii="Calibri" w:eastAsia="Calibri" w:hAnsi="Calibri" w:cs="Calibri"/>
          <w:kern w:val="0"/>
          <w:sz w:val="24"/>
          <w14:ligatures w14:val="none"/>
        </w:rPr>
      </w:pPr>
    </w:p>
    <w:p w14:paraId="07AFF59B" w14:textId="77777777" w:rsidR="00CF44AE" w:rsidRPr="007825BF" w:rsidRDefault="00CF44AE" w:rsidP="00CF44AE">
      <w:pPr>
        <w:numPr>
          <w:ilvl w:val="0"/>
          <w:numId w:val="65"/>
        </w:numPr>
        <w:suppressAutoHyphens/>
        <w:spacing w:after="0" w:line="276" w:lineRule="auto"/>
        <w:contextualSpacing/>
        <w:jc w:val="both"/>
        <w:rPr>
          <w:rFonts w:ascii="Calibri" w:eastAsia="Calibri" w:hAnsi="Calibri" w:cs="Calibri"/>
          <w:kern w:val="0"/>
          <w:sz w:val="24"/>
          <w14:ligatures w14:val="none"/>
        </w:rPr>
      </w:pPr>
      <w:r w:rsidRPr="007825BF">
        <w:rPr>
          <w:rFonts w:ascii="Calibri" w:eastAsia="Calibri" w:hAnsi="Calibri" w:cs="Calibri"/>
          <w:kern w:val="0"/>
          <w:sz w:val="24"/>
          <w:u w:val="single"/>
          <w14:ligatures w14:val="none"/>
        </w:rPr>
        <w:t>Směrnice rektora SR/7/2022</w:t>
      </w:r>
      <w:r w:rsidRPr="007825BF">
        <w:rPr>
          <w:rFonts w:ascii="Calibri" w:eastAsia="Calibri" w:hAnsi="Calibri" w:cs="Calibri"/>
          <w:kern w:val="0"/>
          <w:sz w:val="24"/>
          <w14:ligatures w14:val="none"/>
        </w:rPr>
        <w:t xml:space="preserve"> Hodnocení a řízení rozvoje pedagogických, tvůrčích, řídících a dalších činností akademických a vědeckých pracovníků UTB ve Zlíně definuje základní postupy pro hodnocení pracovní činnosti všech akademických a vědeckých pracovníků podílejících se na pedagogických, tvůrčích, řídících a dalších činnostech UTB ve Zlíně. V systému hodnocení a odměňování těchto pracovníků je důsledně dodržována genderová rovnost a je zohledněna kariérní přestávka z důvodu mateřství, rodičovství, případně další objektivní překážky na straně zaměstnance.</w:t>
      </w:r>
      <w:r w:rsidRPr="007825BF">
        <w:rPr>
          <w:rFonts w:ascii="Calibri" w:eastAsia="Calibri" w:hAnsi="Calibri" w:cs="Calibri"/>
          <w:b/>
          <w:kern w:val="0"/>
          <w:sz w:val="24"/>
          <w14:ligatures w14:val="none"/>
        </w:rPr>
        <w:t xml:space="preserve"> </w:t>
      </w:r>
    </w:p>
    <w:p w14:paraId="046DEFFD" w14:textId="77777777" w:rsidR="00CF44AE" w:rsidRPr="007825BF" w:rsidRDefault="00CF44AE" w:rsidP="00CF44AE">
      <w:pPr>
        <w:jc w:val="both"/>
        <w:rPr>
          <w:rFonts w:ascii="Calibri" w:eastAsia="Calibri" w:hAnsi="Calibri" w:cs="Calibri"/>
          <w:kern w:val="0"/>
          <w:sz w:val="24"/>
          <w14:ligatures w14:val="none"/>
        </w:rPr>
      </w:pPr>
    </w:p>
    <w:p w14:paraId="089C64A0" w14:textId="77777777" w:rsidR="00CF44AE" w:rsidRPr="007825BF" w:rsidRDefault="00CF44AE" w:rsidP="00CF44AE">
      <w:pPr>
        <w:keepNext/>
        <w:tabs>
          <w:tab w:val="right" w:pos="3969"/>
        </w:tabs>
        <w:spacing w:after="120" w:line="240" w:lineRule="auto"/>
        <w:ind w:left="1440" w:hanging="1440"/>
        <w:jc w:val="both"/>
        <w:outlineLvl w:val="7"/>
        <w:rPr>
          <w:rFonts w:ascii="Calibri" w:eastAsia="Times New Roman" w:hAnsi="Calibri" w:cs="Calibri"/>
          <w:b/>
          <w:kern w:val="0"/>
          <w:sz w:val="24"/>
          <w:szCs w:val="20"/>
          <w:lang w:eastAsia="cs-CZ"/>
          <w14:ligatures w14:val="none"/>
        </w:rPr>
      </w:pPr>
      <w:r w:rsidRPr="007825BF">
        <w:rPr>
          <w:rFonts w:ascii="Calibri" w:eastAsia="Times New Roman" w:hAnsi="Calibri" w:cs="Calibri"/>
          <w:b/>
          <w:kern w:val="0"/>
          <w:sz w:val="24"/>
          <w:szCs w:val="20"/>
          <w:lang w:eastAsia="cs-CZ"/>
          <w14:ligatures w14:val="none"/>
        </w:rPr>
        <w:t>PREVENTIVNÍ OPATŘENÍ</w:t>
      </w:r>
    </w:p>
    <w:p w14:paraId="72CD0BF0" w14:textId="77777777" w:rsidR="00CF44AE" w:rsidRPr="007825BF" w:rsidRDefault="00CF44AE" w:rsidP="00CF44AE">
      <w:pPr>
        <w:jc w:val="both"/>
        <w:rPr>
          <w:rFonts w:ascii="Calibri" w:eastAsia="Calibri" w:hAnsi="Calibri" w:cs="Arial"/>
          <w:kern w:val="0"/>
          <w:sz w:val="24"/>
          <w:lang w:eastAsia="cs-CZ"/>
          <w14:ligatures w14:val="none"/>
        </w:rPr>
      </w:pPr>
    </w:p>
    <w:p w14:paraId="3F4FF0C5" w14:textId="77777777" w:rsidR="00CF44AE" w:rsidRPr="007825BF" w:rsidRDefault="00CF44AE" w:rsidP="00CF44AE">
      <w:pPr>
        <w:keepNext/>
        <w:tabs>
          <w:tab w:val="right" w:pos="3969"/>
        </w:tabs>
        <w:spacing w:after="120" w:line="240" w:lineRule="auto"/>
        <w:ind w:left="1440" w:hanging="1440"/>
        <w:jc w:val="both"/>
        <w:outlineLvl w:val="7"/>
        <w:rPr>
          <w:rFonts w:ascii="Calibri" w:eastAsia="Times New Roman" w:hAnsi="Calibri" w:cs="Calibri"/>
          <w:b/>
          <w:kern w:val="0"/>
          <w:sz w:val="24"/>
          <w:szCs w:val="20"/>
          <w:lang w:eastAsia="cs-CZ"/>
          <w14:ligatures w14:val="none"/>
        </w:rPr>
      </w:pPr>
      <w:r w:rsidRPr="007825BF">
        <w:rPr>
          <w:rFonts w:ascii="Calibri" w:eastAsia="Times New Roman" w:hAnsi="Calibri" w:cs="Calibri"/>
          <w:b/>
          <w:kern w:val="0"/>
          <w:sz w:val="24"/>
          <w:szCs w:val="20"/>
          <w:lang w:eastAsia="cs-CZ"/>
          <w14:ligatures w14:val="none"/>
        </w:rPr>
        <w:t>Webová stránka Sociální bezpečí na UTB</w:t>
      </w:r>
    </w:p>
    <w:p w14:paraId="78D495B2" w14:textId="77777777" w:rsidR="00CF44AE" w:rsidRPr="007825BF" w:rsidRDefault="00CF44AE" w:rsidP="00CF44AE">
      <w:pPr>
        <w:spacing w:before="100" w:beforeAutospacing="1" w:after="100" w:afterAutospacing="1" w:line="240" w:lineRule="auto"/>
        <w:jc w:val="both"/>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 xml:space="preserve">V roce 2024 UTB významně posílila oblast tzv. sociálního bezpečí prostřednictvím řady opatření a vzdělávacích aktivit. </w:t>
      </w:r>
    </w:p>
    <w:p w14:paraId="0E7FCF98" w14:textId="77777777" w:rsidR="00CF44AE" w:rsidRPr="007825BF" w:rsidRDefault="00CF44AE" w:rsidP="00CF44AE">
      <w:pPr>
        <w:spacing w:before="100" w:beforeAutospacing="1" w:after="100" w:afterAutospacing="1" w:line="240" w:lineRule="auto"/>
        <w:jc w:val="both"/>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 xml:space="preserve">Na začátku roku 2024 byl spuštěn nový web Poradenského centra UTB (poradenstvi.utb.cz), který obsahuje odkaz na web Sociální bezpečí na UTB, jenž byl oficiálně uveden do provozu v únoru 2024. </w:t>
      </w:r>
    </w:p>
    <w:p w14:paraId="584BAC7F" w14:textId="77777777" w:rsidR="00CF44AE" w:rsidRPr="007825BF" w:rsidRDefault="00CF44AE" w:rsidP="00CF44AE">
      <w:pPr>
        <w:spacing w:before="100" w:beforeAutospacing="1" w:after="100" w:afterAutospacing="1" w:line="240" w:lineRule="auto"/>
        <w:jc w:val="both"/>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Vznik samostatné sekce Sociální bezpečí na UTB (https://www.utb.cz/univerzita/o-</w:t>
      </w:r>
      <w:proofErr w:type="spellStart"/>
      <w:r w:rsidRPr="007825BF">
        <w:rPr>
          <w:rFonts w:ascii="Calibri" w:eastAsia="Times New Roman" w:hAnsi="Calibri" w:cs="Calibri"/>
          <w:kern w:val="0"/>
          <w:sz w:val="24"/>
          <w:szCs w:val="24"/>
          <w:lang w:eastAsia="cs-CZ"/>
          <w14:ligatures w14:val="none"/>
        </w:rPr>
        <w:t>univerzite</w:t>
      </w:r>
      <w:proofErr w:type="spellEnd"/>
      <w:r w:rsidRPr="007825BF">
        <w:rPr>
          <w:rFonts w:ascii="Calibri" w:eastAsia="Times New Roman" w:hAnsi="Calibri" w:cs="Calibri"/>
          <w:kern w:val="0"/>
          <w:sz w:val="24"/>
          <w:szCs w:val="24"/>
          <w:lang w:eastAsia="cs-CZ"/>
          <w14:ligatures w14:val="none"/>
        </w:rPr>
        <w:t>/</w:t>
      </w:r>
      <w:proofErr w:type="spellStart"/>
      <w:r w:rsidRPr="007825BF">
        <w:rPr>
          <w:rFonts w:ascii="Calibri" w:eastAsia="Times New Roman" w:hAnsi="Calibri" w:cs="Calibri"/>
          <w:kern w:val="0"/>
          <w:sz w:val="24"/>
          <w:szCs w:val="24"/>
          <w:lang w:eastAsia="cs-CZ"/>
          <w14:ligatures w14:val="none"/>
        </w:rPr>
        <w:t>socialni-bezpeci</w:t>
      </w:r>
      <w:proofErr w:type="spellEnd"/>
      <w:r w:rsidRPr="007825BF">
        <w:rPr>
          <w:rFonts w:ascii="Calibri" w:eastAsia="Times New Roman" w:hAnsi="Calibri" w:cs="Calibri"/>
          <w:kern w:val="0"/>
          <w:sz w:val="24"/>
          <w:szCs w:val="24"/>
          <w:lang w:eastAsia="cs-CZ"/>
          <w14:ligatures w14:val="none"/>
        </w:rPr>
        <w:t xml:space="preserve">/) umožnil hlouběji se v rámci univerzity věnovat tématům nežádoucího chování (včetně tematiky sexuálního a genderově podmíněného obtěžování a dalších), dále bylo možno připomenout již zavedené postupy v případě řešení nevhodného chování a postupu při jeho další identifikaci. </w:t>
      </w:r>
    </w:p>
    <w:p w14:paraId="6A255967" w14:textId="77777777" w:rsidR="00CF44AE" w:rsidRPr="007825BF" w:rsidRDefault="00CF44AE" w:rsidP="00CF44AE">
      <w:pPr>
        <w:spacing w:before="100" w:beforeAutospacing="1" w:after="100" w:afterAutospacing="1" w:line="240" w:lineRule="auto"/>
        <w:jc w:val="both"/>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 xml:space="preserve">V průběhu roku 2024 byl web Sociální bezpečí na UTB postupně rozšiřován o informační a edukační videa, která jsou zaměřena na genderovou problematiku (obecné otázky týkající se genderu, genderových předsudků, genderové dimenze ve výzkumu, ekonomického násilí, sexuálního obtěžování aj.), a to primárně pro osoby pohybující se v akademické sféře, anebo ve výzkumných institucích. </w:t>
      </w:r>
    </w:p>
    <w:p w14:paraId="35E3B962" w14:textId="77777777" w:rsidR="00CF44AE" w:rsidRPr="007825BF" w:rsidRDefault="00CF44AE" w:rsidP="00CF44AE">
      <w:pPr>
        <w:spacing w:before="100" w:beforeAutospacing="1" w:after="100" w:afterAutospacing="1" w:line="240" w:lineRule="auto"/>
        <w:jc w:val="both"/>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Další série edukačních videí s názvem „Nemusíš-Můžeš!“ byla primárně zaměřena na studující. Na úvod každého videa je vždy inscenace konkrétní situace ztvárněná studujícími a profesionálními herci. Na každou situaci navazuje komentář odborníka či odbornice pro oblast sociálního bezpečí (např. Lucie Hrdá – advokátka z AK Hrdá, Markéta Brabcová z </w:t>
      </w:r>
      <w:proofErr w:type="spellStart"/>
      <w:r w:rsidRPr="007825BF">
        <w:rPr>
          <w:rFonts w:ascii="Calibri" w:eastAsia="Times New Roman" w:hAnsi="Calibri" w:cs="Calibri"/>
          <w:kern w:val="0"/>
          <w:sz w:val="24"/>
          <w:szCs w:val="24"/>
          <w:lang w:eastAsia="cs-CZ"/>
          <w14:ligatures w14:val="none"/>
        </w:rPr>
        <w:t>Konsent</w:t>
      </w:r>
      <w:proofErr w:type="spellEnd"/>
      <w:r w:rsidRPr="007825BF">
        <w:rPr>
          <w:rFonts w:ascii="Calibri" w:eastAsia="Times New Roman" w:hAnsi="Calibri" w:cs="Calibri"/>
          <w:kern w:val="0"/>
          <w:sz w:val="24"/>
          <w:szCs w:val="24"/>
          <w:lang w:eastAsia="cs-CZ"/>
          <w14:ligatures w14:val="none"/>
        </w:rPr>
        <w:t>, z. s.). Je možné si zapnout jak české, tak anglické titulky.</w:t>
      </w:r>
    </w:p>
    <w:p w14:paraId="7C4BACD4" w14:textId="77777777" w:rsidR="00CF44AE" w:rsidRPr="007825BF" w:rsidRDefault="00CF44AE" w:rsidP="00CF44AE">
      <w:pPr>
        <w:keepNext/>
        <w:tabs>
          <w:tab w:val="right" w:pos="3969"/>
        </w:tabs>
        <w:spacing w:after="120" w:line="240" w:lineRule="auto"/>
        <w:ind w:left="1440" w:hanging="1440"/>
        <w:jc w:val="both"/>
        <w:outlineLvl w:val="7"/>
        <w:rPr>
          <w:rFonts w:ascii="Calibri" w:eastAsia="Times New Roman" w:hAnsi="Calibri" w:cs="Calibri"/>
          <w:b/>
          <w:kern w:val="0"/>
          <w:sz w:val="24"/>
          <w:szCs w:val="20"/>
          <w:lang w:eastAsia="cs-CZ"/>
          <w14:ligatures w14:val="none"/>
        </w:rPr>
      </w:pPr>
      <w:r w:rsidRPr="007825BF">
        <w:rPr>
          <w:rFonts w:ascii="Calibri" w:eastAsia="Times New Roman" w:hAnsi="Calibri" w:cs="Calibri"/>
          <w:b/>
          <w:kern w:val="0"/>
          <w:sz w:val="24"/>
          <w:szCs w:val="20"/>
          <w:lang w:eastAsia="cs-CZ"/>
          <w14:ligatures w14:val="none"/>
        </w:rPr>
        <w:lastRenderedPageBreak/>
        <w:t>Kontinuální vzdělávání v oblasti sociálního bezpečí</w:t>
      </w:r>
    </w:p>
    <w:p w14:paraId="7E32451C" w14:textId="77777777" w:rsidR="00CF44AE" w:rsidRPr="007825BF" w:rsidRDefault="00CF44AE" w:rsidP="00CF44AE">
      <w:pPr>
        <w:spacing w:before="100" w:beforeAutospacing="1" w:after="100" w:afterAutospacing="1" w:line="240" w:lineRule="auto"/>
        <w:jc w:val="both"/>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Celý rok 2024 byl ve znamení kontinuálního vzdělávání vedoucího k bezpečnějšímu a inkluzivnějšímu univerzitnímu prostředí, organizované Poradenským centrem UTB, Oddělením rozvoje lidských zdrojů a Job Centrem UTB. Plánovaná frekvence vzdělávacích aktivit byla navýšena.</w:t>
      </w:r>
    </w:p>
    <w:p w14:paraId="69924C5D" w14:textId="77777777" w:rsidR="00CF44AE" w:rsidRPr="007825BF" w:rsidRDefault="00CF44AE" w:rsidP="00CF44AE">
      <w:pPr>
        <w:spacing w:before="100" w:beforeAutospacing="1" w:after="100" w:afterAutospacing="1" w:line="240" w:lineRule="auto"/>
        <w:jc w:val="both"/>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 xml:space="preserve">Zaměstnanci z akademické i neakademické obce měli možnost absolvovat více než 70 odborných školení, zahrnujících témata jako zvládání stresu, práce se studenty v krizi, komunikace se studenty, osobní bezpečnost a sebeobrana, problematika syndromu vyhoření, psychosomatika a další. Kromě toho proběhlo osm školení v první pomoci, čímž univerzita posílila připravenost svých pracovníků na krizové situace. Probíhal i nácvik krizových situací s IZS a PČR. </w:t>
      </w:r>
    </w:p>
    <w:p w14:paraId="2C887C1B" w14:textId="77777777" w:rsidR="00CF44AE" w:rsidRPr="007825BF" w:rsidRDefault="00CF44AE" w:rsidP="00CF44AE">
      <w:pPr>
        <w:spacing w:before="100" w:beforeAutospacing="1" w:after="100" w:afterAutospacing="1" w:line="240" w:lineRule="auto"/>
        <w:jc w:val="both"/>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 xml:space="preserve">Dále se konala jednotlivá školení pro vedoucí pracovníky a pracovnice v kompetencích při práci na UTB. </w:t>
      </w:r>
    </w:p>
    <w:p w14:paraId="0B0DD601" w14:textId="77777777" w:rsidR="00CF44AE" w:rsidRPr="007825BF" w:rsidRDefault="00CF44AE" w:rsidP="00CF44AE">
      <w:pPr>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Studentům bylo nabídnuto několik desítek vzdělávacích akcí, zaměřených na </w:t>
      </w:r>
      <w:proofErr w:type="spellStart"/>
      <w:r w:rsidRPr="007825BF">
        <w:rPr>
          <w:rFonts w:ascii="Calibri" w:eastAsia="Calibri" w:hAnsi="Calibri" w:cs="Calibri"/>
          <w:kern w:val="0"/>
          <w:sz w:val="24"/>
          <w14:ligatures w14:val="none"/>
        </w:rPr>
        <w:t>wellbeing</w:t>
      </w:r>
      <w:proofErr w:type="spellEnd"/>
      <w:r w:rsidRPr="007825BF">
        <w:rPr>
          <w:rFonts w:ascii="Calibri" w:eastAsia="Calibri" w:hAnsi="Calibri" w:cs="Calibri"/>
          <w:kern w:val="0"/>
          <w:sz w:val="24"/>
          <w14:ligatures w14:val="none"/>
        </w:rPr>
        <w:t xml:space="preserve">, psychohygienu, relaxační techniky a zvládání úzkosti a stresu. Součástí programu bylo také školení o efektivním učení a propojení tělesné a duševní rovnováhy. Podpora pro studující probíhala také v rámci periodických setkání tzv. otevřené podpůrné skupiny. Setkání se uskutečnilo v celkem šesti termínech. </w:t>
      </w:r>
    </w:p>
    <w:p w14:paraId="2CD78EB3" w14:textId="77777777" w:rsidR="00CF44AE" w:rsidRPr="007825BF" w:rsidRDefault="00CF44AE" w:rsidP="00CF44AE">
      <w:pPr>
        <w:keepNext/>
        <w:tabs>
          <w:tab w:val="right" w:pos="3969"/>
        </w:tabs>
        <w:spacing w:after="120" w:line="240" w:lineRule="auto"/>
        <w:ind w:left="1440" w:hanging="1440"/>
        <w:jc w:val="both"/>
        <w:outlineLvl w:val="7"/>
        <w:rPr>
          <w:rFonts w:ascii="Calibri" w:eastAsia="Times New Roman" w:hAnsi="Calibri" w:cs="Calibri"/>
          <w:b/>
          <w:kern w:val="0"/>
          <w:sz w:val="24"/>
          <w:szCs w:val="20"/>
          <w:lang w:eastAsia="cs-CZ"/>
          <w14:ligatures w14:val="none"/>
        </w:rPr>
      </w:pPr>
      <w:r w:rsidRPr="007825BF">
        <w:rPr>
          <w:rFonts w:ascii="Calibri" w:eastAsia="Times New Roman" w:hAnsi="Calibri" w:cs="Calibri"/>
          <w:b/>
          <w:kern w:val="0"/>
          <w:sz w:val="24"/>
          <w:szCs w:val="20"/>
          <w:lang w:eastAsia="cs-CZ"/>
          <w14:ligatures w14:val="none"/>
        </w:rPr>
        <w:t>Ochrana bezpečnosti obětí pomocí vnitřního oznamovacího systému UTB</w:t>
      </w:r>
    </w:p>
    <w:p w14:paraId="648A348E" w14:textId="77777777" w:rsidR="00CF44AE" w:rsidRPr="007825BF" w:rsidRDefault="00CF44AE" w:rsidP="00CF44AE">
      <w:pPr>
        <w:jc w:val="both"/>
        <w:rPr>
          <w:rFonts w:ascii="Calibri" w:eastAsia="Calibri" w:hAnsi="Calibri" w:cs="Arial"/>
          <w:b/>
          <w:bCs/>
          <w:kern w:val="0"/>
          <w:sz w:val="24"/>
          <w14:ligatures w14:val="none"/>
        </w:rPr>
      </w:pPr>
      <w:r w:rsidRPr="007825BF">
        <w:rPr>
          <w:rFonts w:ascii="Calibri" w:eastAsia="Calibri" w:hAnsi="Calibri" w:cs="Arial"/>
          <w:b/>
          <w:bCs/>
          <w:kern w:val="0"/>
          <w:sz w:val="24"/>
          <w14:ligatures w14:val="none"/>
        </w:rPr>
        <w:t>Vnitřní oznamovací systém UTB</w:t>
      </w:r>
    </w:p>
    <w:p w14:paraId="250F0906" w14:textId="77777777" w:rsidR="00CF44AE" w:rsidRPr="007825BF" w:rsidRDefault="00CF44AE" w:rsidP="00CF44AE">
      <w:pPr>
        <w:numPr>
          <w:ilvl w:val="0"/>
          <w:numId w:val="66"/>
        </w:numPr>
        <w:spacing w:before="100" w:beforeAutospacing="1" w:after="100" w:afterAutospacing="1" w:line="240" w:lineRule="auto"/>
        <w:jc w:val="both"/>
        <w:rPr>
          <w:rFonts w:ascii="Calibri" w:eastAsia="Times New Roman" w:hAnsi="Calibri" w:cs="Calibri"/>
          <w:bCs/>
          <w:kern w:val="0"/>
          <w:sz w:val="24"/>
          <w:szCs w:val="24"/>
          <w:lang w:eastAsia="cs-CZ"/>
          <w14:ligatures w14:val="none"/>
        </w:rPr>
      </w:pPr>
      <w:r w:rsidRPr="007825BF">
        <w:rPr>
          <w:rFonts w:ascii="Calibri" w:eastAsia="Times New Roman" w:hAnsi="Calibri" w:cs="Calibri"/>
          <w:bCs/>
          <w:kern w:val="0"/>
          <w:sz w:val="24"/>
          <w:szCs w:val="24"/>
          <w:lang w:eastAsia="cs-CZ"/>
          <w14:ligatures w14:val="none"/>
        </w:rPr>
        <w:t xml:space="preserve">Porušení práva EU </w:t>
      </w:r>
    </w:p>
    <w:p w14:paraId="4CD9F210" w14:textId="77777777" w:rsidR="00CF44AE" w:rsidRPr="007825BF" w:rsidRDefault="00CF44AE" w:rsidP="00CF44AE">
      <w:pPr>
        <w:numPr>
          <w:ilvl w:val="0"/>
          <w:numId w:val="74"/>
        </w:numPr>
        <w:spacing w:before="100" w:beforeAutospacing="1" w:after="100" w:afterAutospacing="1" w:line="240" w:lineRule="auto"/>
        <w:jc w:val="both"/>
        <w:rPr>
          <w:rFonts w:ascii="Calibri" w:eastAsia="Times New Roman" w:hAnsi="Calibri" w:cs="Calibri"/>
          <w:bCs/>
          <w:kern w:val="0"/>
          <w:sz w:val="24"/>
          <w:szCs w:val="24"/>
          <w:lang w:eastAsia="cs-CZ"/>
          <w14:ligatures w14:val="none"/>
        </w:rPr>
      </w:pPr>
      <w:r w:rsidRPr="007825BF">
        <w:rPr>
          <w:rFonts w:ascii="Calibri" w:eastAsia="Times New Roman" w:hAnsi="Calibri" w:cs="Calibri"/>
          <w:bCs/>
          <w:kern w:val="0"/>
          <w:sz w:val="24"/>
          <w:szCs w:val="24"/>
          <w:lang w:eastAsia="cs-CZ"/>
          <w14:ligatures w14:val="none"/>
        </w:rPr>
        <w:t>V případě nahlašování v rámci ochrany vnitřního pořádku a bezpečnosti, života a zdraví.</w:t>
      </w:r>
    </w:p>
    <w:p w14:paraId="60282335" w14:textId="77777777" w:rsidR="00CF44AE" w:rsidRPr="007825BF" w:rsidRDefault="00000000" w:rsidP="00CF44AE">
      <w:pPr>
        <w:spacing w:before="100" w:beforeAutospacing="1" w:after="100" w:afterAutospacing="1" w:line="240" w:lineRule="auto"/>
        <w:ind w:firstLine="708"/>
        <w:jc w:val="both"/>
        <w:rPr>
          <w:rFonts w:ascii="Calibri" w:eastAsia="Times New Roman" w:hAnsi="Calibri" w:cs="Calibri"/>
          <w:bCs/>
          <w:kern w:val="0"/>
          <w:sz w:val="24"/>
          <w:szCs w:val="24"/>
          <w:lang w:eastAsia="cs-CZ"/>
          <w14:ligatures w14:val="none"/>
        </w:rPr>
      </w:pPr>
      <w:hyperlink r:id="rId34" w:history="1">
        <w:r w:rsidR="00CF44AE" w:rsidRPr="007825BF">
          <w:rPr>
            <w:rFonts w:ascii="Calibri" w:eastAsia="Times New Roman" w:hAnsi="Calibri" w:cs="Calibri"/>
            <w:bCs/>
            <w:color w:val="0563C1"/>
            <w:kern w:val="0"/>
            <w:sz w:val="24"/>
            <w:szCs w:val="24"/>
            <w:u w:val="single"/>
            <w:lang w:eastAsia="cs-CZ"/>
            <w14:ligatures w14:val="none"/>
          </w:rPr>
          <w:t>https://www.utb.cz/oznamovani-poruseni-prava-eu/</w:t>
        </w:r>
      </w:hyperlink>
    </w:p>
    <w:p w14:paraId="7EDB8875" w14:textId="77777777" w:rsidR="00CF44AE" w:rsidRPr="007825BF" w:rsidRDefault="00000000" w:rsidP="00CF44AE">
      <w:pPr>
        <w:numPr>
          <w:ilvl w:val="0"/>
          <w:numId w:val="63"/>
        </w:numPr>
        <w:shd w:val="clear" w:color="auto" w:fill="FFFFFF"/>
        <w:spacing w:after="0" w:line="240" w:lineRule="auto"/>
        <w:jc w:val="both"/>
        <w:rPr>
          <w:rFonts w:ascii="Calibri" w:eastAsia="Times New Roman" w:hAnsi="Calibri" w:cs="Calibri"/>
          <w:bCs/>
          <w:kern w:val="0"/>
          <w:sz w:val="24"/>
          <w:szCs w:val="24"/>
          <w:lang w:eastAsia="cs-CZ"/>
          <w14:ligatures w14:val="none"/>
        </w:rPr>
      </w:pPr>
      <w:hyperlink r:id="rId35" w:history="1">
        <w:r w:rsidR="00CF44AE" w:rsidRPr="007825BF">
          <w:rPr>
            <w:rFonts w:ascii="Calibri" w:eastAsia="Times New Roman" w:hAnsi="Calibri" w:cs="Calibri"/>
            <w:bCs/>
            <w:kern w:val="0"/>
            <w:sz w:val="24"/>
            <w:szCs w:val="24"/>
            <w:lang w:eastAsia="cs-CZ"/>
            <w14:ligatures w14:val="none"/>
          </w:rPr>
          <w:t>Směrnice rektora č. 40/2024</w:t>
        </w:r>
      </w:hyperlink>
      <w:r w:rsidR="00CF44AE" w:rsidRPr="007825BF">
        <w:rPr>
          <w:rFonts w:ascii="Calibri" w:eastAsia="Times New Roman" w:hAnsi="Calibri" w:cs="Calibri"/>
          <w:bCs/>
          <w:kern w:val="0"/>
          <w:sz w:val="24"/>
          <w:szCs w:val="24"/>
          <w:lang w:eastAsia="cs-CZ"/>
          <w14:ligatures w14:val="none"/>
        </w:rPr>
        <w:t xml:space="preserve"> – Oznámení porušení práva EU vnitřním oznamovacím systémem</w:t>
      </w:r>
    </w:p>
    <w:p w14:paraId="470EF966" w14:textId="77777777" w:rsidR="00CF44AE" w:rsidRPr="007825BF" w:rsidRDefault="00000000" w:rsidP="00CF44AE">
      <w:pPr>
        <w:numPr>
          <w:ilvl w:val="0"/>
          <w:numId w:val="62"/>
        </w:numPr>
        <w:spacing w:after="0" w:line="240" w:lineRule="auto"/>
        <w:jc w:val="both"/>
        <w:rPr>
          <w:rFonts w:ascii="Calibri" w:eastAsia="Calibri" w:hAnsi="Calibri" w:cs="Calibri"/>
          <w:bCs/>
          <w:kern w:val="0"/>
          <w:sz w:val="24"/>
          <w14:ligatures w14:val="none"/>
        </w:rPr>
      </w:pPr>
      <w:hyperlink r:id="rId36" w:history="1">
        <w:r w:rsidR="00CF44AE" w:rsidRPr="007825BF">
          <w:rPr>
            <w:rFonts w:ascii="Calibri" w:eastAsia="Calibri" w:hAnsi="Calibri" w:cs="Calibri"/>
            <w:bCs/>
            <w:kern w:val="0"/>
            <w:sz w:val="24"/>
            <w14:ligatures w14:val="none"/>
          </w:rPr>
          <w:t>Příloha č. 1</w:t>
        </w:r>
      </w:hyperlink>
      <w:r w:rsidR="00CF44AE" w:rsidRPr="007825BF">
        <w:rPr>
          <w:rFonts w:ascii="Calibri" w:eastAsia="Calibri" w:hAnsi="Calibri" w:cs="Calibri"/>
          <w:bCs/>
          <w:kern w:val="0"/>
          <w:sz w:val="24"/>
          <w14:ligatures w14:val="none"/>
        </w:rPr>
        <w:t> – Zápis o přijetí oznámení</w:t>
      </w:r>
    </w:p>
    <w:p w14:paraId="24829280" w14:textId="77777777" w:rsidR="00CF44AE" w:rsidRPr="007825BF" w:rsidRDefault="00000000" w:rsidP="00CF44AE">
      <w:pPr>
        <w:numPr>
          <w:ilvl w:val="0"/>
          <w:numId w:val="62"/>
        </w:numPr>
        <w:spacing w:after="0" w:line="240" w:lineRule="auto"/>
        <w:jc w:val="both"/>
        <w:rPr>
          <w:rFonts w:ascii="Calibri" w:eastAsia="Calibri" w:hAnsi="Calibri" w:cs="Calibri"/>
          <w:bCs/>
          <w:kern w:val="0"/>
          <w:sz w:val="24"/>
          <w14:ligatures w14:val="none"/>
        </w:rPr>
      </w:pPr>
      <w:hyperlink r:id="rId37" w:history="1">
        <w:r w:rsidR="00CF44AE" w:rsidRPr="007825BF">
          <w:rPr>
            <w:rFonts w:ascii="Calibri" w:eastAsia="Calibri" w:hAnsi="Calibri" w:cs="Calibri"/>
            <w:bCs/>
            <w:kern w:val="0"/>
            <w:sz w:val="24"/>
            <w14:ligatures w14:val="none"/>
          </w:rPr>
          <w:t>Příloha č. 2</w:t>
        </w:r>
      </w:hyperlink>
      <w:r w:rsidR="00CF44AE" w:rsidRPr="007825BF">
        <w:rPr>
          <w:rFonts w:ascii="Calibri" w:eastAsia="Calibri" w:hAnsi="Calibri" w:cs="Calibri"/>
          <w:bCs/>
          <w:kern w:val="0"/>
          <w:sz w:val="24"/>
          <w14:ligatures w14:val="none"/>
        </w:rPr>
        <w:t> – Potvrzení o přijetí oznámení</w:t>
      </w:r>
    </w:p>
    <w:p w14:paraId="403B072D" w14:textId="77777777" w:rsidR="00CF44AE" w:rsidRPr="007825BF" w:rsidRDefault="00000000" w:rsidP="00CF44AE">
      <w:pPr>
        <w:numPr>
          <w:ilvl w:val="0"/>
          <w:numId w:val="62"/>
        </w:numPr>
        <w:spacing w:after="0" w:line="240" w:lineRule="auto"/>
        <w:jc w:val="both"/>
        <w:rPr>
          <w:rFonts w:ascii="Calibri" w:eastAsia="Calibri" w:hAnsi="Calibri" w:cs="Calibri"/>
          <w:bCs/>
          <w:kern w:val="0"/>
          <w:sz w:val="24"/>
          <w14:ligatures w14:val="none"/>
        </w:rPr>
      </w:pPr>
      <w:hyperlink r:id="rId38" w:history="1">
        <w:r w:rsidR="00CF44AE" w:rsidRPr="007825BF">
          <w:rPr>
            <w:rFonts w:ascii="Calibri" w:eastAsia="Calibri" w:hAnsi="Calibri" w:cs="Calibri"/>
            <w:bCs/>
            <w:kern w:val="0"/>
            <w:sz w:val="24"/>
            <w14:ligatures w14:val="none"/>
          </w:rPr>
          <w:t>Příloha č. 3</w:t>
        </w:r>
      </w:hyperlink>
      <w:r w:rsidR="00CF44AE" w:rsidRPr="007825BF">
        <w:rPr>
          <w:rFonts w:ascii="Calibri" w:eastAsia="Calibri" w:hAnsi="Calibri" w:cs="Calibri"/>
          <w:bCs/>
          <w:kern w:val="0"/>
          <w:sz w:val="24"/>
          <w14:ligatures w14:val="none"/>
        </w:rPr>
        <w:t> – Sdělení k výsledku šetření</w:t>
      </w:r>
    </w:p>
    <w:p w14:paraId="338F188C" w14:textId="77777777" w:rsidR="00CF44AE" w:rsidRPr="007825BF" w:rsidRDefault="00CF44AE" w:rsidP="00CF44AE">
      <w:pPr>
        <w:numPr>
          <w:ilvl w:val="0"/>
          <w:numId w:val="66"/>
        </w:numPr>
        <w:spacing w:before="100" w:beforeAutospacing="1" w:after="100" w:afterAutospacing="1" w:line="240" w:lineRule="auto"/>
        <w:jc w:val="both"/>
        <w:rPr>
          <w:rFonts w:ascii="Calibri" w:eastAsia="Times New Roman" w:hAnsi="Calibri" w:cs="Calibri"/>
          <w:bCs/>
          <w:kern w:val="0"/>
          <w:sz w:val="24"/>
          <w:szCs w:val="24"/>
          <w:lang w:eastAsia="cs-CZ"/>
          <w14:ligatures w14:val="none"/>
        </w:rPr>
      </w:pPr>
      <w:r w:rsidRPr="007825BF">
        <w:rPr>
          <w:rFonts w:ascii="Calibri" w:eastAsia="Times New Roman" w:hAnsi="Calibri" w:cs="Calibri"/>
          <w:bCs/>
          <w:kern w:val="0"/>
          <w:sz w:val="24"/>
          <w:szCs w:val="24"/>
          <w:lang w:eastAsia="cs-CZ"/>
          <w14:ligatures w14:val="none"/>
        </w:rPr>
        <w:t xml:space="preserve">Jak postupovat, když… (návod pro </w:t>
      </w:r>
      <w:proofErr w:type="gramStart"/>
      <w:r w:rsidRPr="007825BF">
        <w:rPr>
          <w:rFonts w:ascii="Calibri" w:eastAsia="Times New Roman" w:hAnsi="Calibri" w:cs="Calibri"/>
          <w:bCs/>
          <w:kern w:val="0"/>
          <w:sz w:val="24"/>
          <w:szCs w:val="24"/>
          <w:lang w:eastAsia="cs-CZ"/>
          <w14:ligatures w14:val="none"/>
        </w:rPr>
        <w:t>studující  a</w:t>
      </w:r>
      <w:proofErr w:type="gramEnd"/>
      <w:r w:rsidRPr="007825BF">
        <w:rPr>
          <w:rFonts w:ascii="Calibri" w:eastAsia="Times New Roman" w:hAnsi="Calibri" w:cs="Calibri"/>
          <w:bCs/>
          <w:kern w:val="0"/>
          <w:sz w:val="24"/>
          <w:szCs w:val="24"/>
          <w:lang w:eastAsia="cs-CZ"/>
          <w14:ligatures w14:val="none"/>
        </w:rPr>
        <w:t xml:space="preserve"> zaměstnané osoby)</w:t>
      </w:r>
    </w:p>
    <w:p w14:paraId="13AD8C7A" w14:textId="77777777" w:rsidR="00CF44AE" w:rsidRPr="007825BF" w:rsidRDefault="00CF44AE" w:rsidP="00CF44AE">
      <w:pPr>
        <w:spacing w:before="100" w:beforeAutospacing="1" w:after="100" w:afterAutospacing="1" w:line="240" w:lineRule="auto"/>
        <w:jc w:val="both"/>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 xml:space="preserve">V případě nahlašování incidentů lze také využít postupy popsané na webu Sociální bezpečí (viz </w:t>
      </w:r>
      <w:hyperlink r:id="rId39" w:history="1">
        <w:r w:rsidRPr="007825BF">
          <w:rPr>
            <w:rFonts w:ascii="Calibri" w:eastAsia="Times New Roman" w:hAnsi="Calibri" w:cs="Calibri"/>
            <w:kern w:val="0"/>
            <w:sz w:val="24"/>
            <w:szCs w:val="24"/>
            <w:u w:val="single"/>
            <w:lang w:eastAsia="cs-CZ"/>
            <w14:ligatures w14:val="none"/>
          </w:rPr>
          <w:t>https://www.utb.cz/univerzita/o-univerzite/socialni-bezpeci/jak-postupovat-kdyz/</w:t>
        </w:r>
      </w:hyperlink>
      <w:r w:rsidRPr="007825BF">
        <w:rPr>
          <w:rFonts w:ascii="Calibri" w:eastAsia="Times New Roman" w:hAnsi="Calibri" w:cs="Calibri"/>
          <w:kern w:val="0"/>
          <w:sz w:val="24"/>
          <w:szCs w:val="24"/>
          <w:lang w:eastAsia="cs-CZ"/>
          <w14:ligatures w14:val="none"/>
        </w:rPr>
        <w:t>)</w:t>
      </w:r>
    </w:p>
    <w:p w14:paraId="03F2E117" w14:textId="77777777" w:rsidR="00CF44AE" w:rsidRPr="007825BF" w:rsidRDefault="00CF44AE" w:rsidP="00CF44AE">
      <w:pPr>
        <w:keepNext/>
        <w:tabs>
          <w:tab w:val="right" w:pos="3969"/>
        </w:tabs>
        <w:spacing w:after="120" w:line="240" w:lineRule="auto"/>
        <w:ind w:left="1440" w:hanging="1440"/>
        <w:jc w:val="both"/>
        <w:outlineLvl w:val="7"/>
        <w:rPr>
          <w:rFonts w:ascii="Calibri" w:eastAsia="Times New Roman" w:hAnsi="Calibri" w:cs="Calibri"/>
          <w:b/>
          <w:kern w:val="0"/>
          <w:sz w:val="24"/>
          <w:szCs w:val="20"/>
          <w:lang w:eastAsia="cs-CZ"/>
          <w14:ligatures w14:val="none"/>
        </w:rPr>
      </w:pPr>
      <w:r w:rsidRPr="007825BF">
        <w:rPr>
          <w:rFonts w:ascii="Calibri" w:eastAsia="Times New Roman" w:hAnsi="Calibri" w:cs="Calibri"/>
          <w:b/>
          <w:kern w:val="0"/>
          <w:sz w:val="24"/>
          <w:szCs w:val="20"/>
          <w:lang w:eastAsia="cs-CZ"/>
          <w14:ligatures w14:val="none"/>
        </w:rPr>
        <w:t>Další důležité dokumenty, které vznikly v roce 2024</w:t>
      </w:r>
    </w:p>
    <w:p w14:paraId="17B1EEBF" w14:textId="77777777" w:rsidR="00CF44AE" w:rsidRPr="007825BF" w:rsidRDefault="00000000" w:rsidP="00CF44AE">
      <w:pPr>
        <w:numPr>
          <w:ilvl w:val="0"/>
          <w:numId w:val="63"/>
        </w:numPr>
        <w:shd w:val="clear" w:color="auto" w:fill="FFFFFF"/>
        <w:spacing w:after="0" w:line="240" w:lineRule="auto"/>
        <w:jc w:val="both"/>
        <w:rPr>
          <w:rFonts w:ascii="Calibri" w:eastAsia="Times New Roman" w:hAnsi="Calibri" w:cs="Calibri"/>
          <w:kern w:val="0"/>
          <w:sz w:val="24"/>
          <w:szCs w:val="24"/>
          <w:lang w:eastAsia="cs-CZ"/>
          <w14:ligatures w14:val="none"/>
        </w:rPr>
      </w:pPr>
      <w:hyperlink r:id="rId40" w:history="1">
        <w:r w:rsidR="00CF44AE" w:rsidRPr="007825BF">
          <w:rPr>
            <w:rFonts w:ascii="Calibri" w:eastAsia="Times New Roman" w:hAnsi="Calibri" w:cs="Calibri"/>
            <w:kern w:val="0"/>
            <w:sz w:val="24"/>
            <w:szCs w:val="24"/>
            <w:lang w:eastAsia="cs-CZ"/>
            <w14:ligatures w14:val="none"/>
          </w:rPr>
          <w:t>Směrnice rektora č. 6/2024</w:t>
        </w:r>
      </w:hyperlink>
      <w:r w:rsidR="00CF44AE" w:rsidRPr="007825BF">
        <w:rPr>
          <w:rFonts w:ascii="Calibri" w:eastAsia="Times New Roman" w:hAnsi="Calibri" w:cs="Calibri"/>
          <w:kern w:val="0"/>
          <w:sz w:val="24"/>
          <w:szCs w:val="24"/>
          <w:lang w:eastAsia="cs-CZ"/>
          <w14:ligatures w14:val="none"/>
        </w:rPr>
        <w:t> – nahrazuje Směrnici rektora č. 37/2023 – Jednací řád Etické komise UTB</w:t>
      </w:r>
    </w:p>
    <w:p w14:paraId="2020E27D" w14:textId="77777777" w:rsidR="00CF44AE" w:rsidRPr="007825BF" w:rsidRDefault="00000000" w:rsidP="00CF44AE">
      <w:pPr>
        <w:numPr>
          <w:ilvl w:val="0"/>
          <w:numId w:val="63"/>
        </w:numPr>
        <w:shd w:val="clear" w:color="auto" w:fill="FFFFFF"/>
        <w:spacing w:after="0" w:line="240" w:lineRule="auto"/>
        <w:jc w:val="both"/>
        <w:rPr>
          <w:rFonts w:ascii="Calibri" w:eastAsia="Times New Roman" w:hAnsi="Calibri" w:cs="Calibri"/>
          <w:kern w:val="0"/>
          <w:sz w:val="24"/>
          <w:szCs w:val="24"/>
          <w:lang w:eastAsia="cs-CZ"/>
          <w14:ligatures w14:val="none"/>
        </w:rPr>
      </w:pPr>
      <w:hyperlink r:id="rId41" w:history="1">
        <w:r w:rsidR="00CF44AE" w:rsidRPr="007825BF">
          <w:rPr>
            <w:rFonts w:ascii="Calibri" w:eastAsia="Times New Roman" w:hAnsi="Calibri" w:cs="Calibri"/>
            <w:kern w:val="0"/>
            <w:sz w:val="24"/>
            <w:szCs w:val="24"/>
            <w:lang w:eastAsia="cs-CZ"/>
            <w14:ligatures w14:val="none"/>
          </w:rPr>
          <w:t>Směrnice rektora č. 7/2024</w:t>
        </w:r>
      </w:hyperlink>
      <w:r w:rsidR="00CF44AE" w:rsidRPr="007825BF">
        <w:rPr>
          <w:rFonts w:ascii="Calibri" w:eastAsia="Times New Roman" w:hAnsi="Calibri" w:cs="Calibri"/>
          <w:kern w:val="0"/>
          <w:sz w:val="24"/>
          <w:szCs w:val="24"/>
          <w:lang w:eastAsia="cs-CZ"/>
          <w14:ligatures w14:val="none"/>
        </w:rPr>
        <w:t xml:space="preserve"> – Systém varovných signálů „RED FLAGS“</w:t>
      </w:r>
    </w:p>
    <w:p w14:paraId="289DABBB" w14:textId="77777777" w:rsidR="00CF44AE" w:rsidRPr="007825BF" w:rsidRDefault="00000000" w:rsidP="00CF44AE">
      <w:pPr>
        <w:numPr>
          <w:ilvl w:val="0"/>
          <w:numId w:val="63"/>
        </w:numPr>
        <w:shd w:val="clear" w:color="auto" w:fill="FFFFFF"/>
        <w:spacing w:after="0" w:line="240" w:lineRule="auto"/>
        <w:jc w:val="both"/>
        <w:rPr>
          <w:rFonts w:ascii="Calibri" w:eastAsia="Times New Roman" w:hAnsi="Calibri" w:cs="Calibri"/>
          <w:kern w:val="0"/>
          <w:sz w:val="24"/>
          <w:szCs w:val="24"/>
          <w:lang w:eastAsia="cs-CZ"/>
          <w14:ligatures w14:val="none"/>
        </w:rPr>
      </w:pPr>
      <w:hyperlink r:id="rId42" w:history="1">
        <w:r w:rsidR="00CF44AE" w:rsidRPr="007825BF">
          <w:rPr>
            <w:rFonts w:ascii="Calibri" w:eastAsia="Times New Roman" w:hAnsi="Calibri" w:cs="Calibri"/>
            <w:kern w:val="0"/>
            <w:sz w:val="24"/>
            <w:szCs w:val="24"/>
            <w:lang w:eastAsia="cs-CZ"/>
            <w14:ligatures w14:val="none"/>
          </w:rPr>
          <w:t>Směrnice rektora č. 28/2024</w:t>
        </w:r>
      </w:hyperlink>
      <w:r w:rsidR="00CF44AE" w:rsidRPr="007825BF">
        <w:rPr>
          <w:rFonts w:ascii="Calibri" w:eastAsia="Times New Roman" w:hAnsi="Calibri" w:cs="Calibri"/>
          <w:kern w:val="0"/>
          <w:sz w:val="24"/>
          <w:szCs w:val="24"/>
          <w:lang w:eastAsia="cs-CZ"/>
          <w14:ligatures w14:val="none"/>
        </w:rPr>
        <w:t xml:space="preserve"> – Politika bezpečnosti lidských zdrojů</w:t>
      </w:r>
    </w:p>
    <w:p w14:paraId="43D1E200" w14:textId="77777777" w:rsidR="00CF44AE" w:rsidRPr="007825BF" w:rsidRDefault="00000000" w:rsidP="00CF44AE">
      <w:pPr>
        <w:numPr>
          <w:ilvl w:val="0"/>
          <w:numId w:val="62"/>
        </w:numPr>
        <w:spacing w:after="0" w:line="240" w:lineRule="auto"/>
        <w:jc w:val="both"/>
        <w:rPr>
          <w:rFonts w:ascii="Calibri" w:eastAsia="Calibri" w:hAnsi="Calibri" w:cs="Calibri"/>
          <w:kern w:val="0"/>
          <w:sz w:val="24"/>
          <w14:ligatures w14:val="none"/>
        </w:rPr>
      </w:pPr>
      <w:hyperlink r:id="rId43" w:history="1">
        <w:r w:rsidR="00CF44AE" w:rsidRPr="007825BF">
          <w:rPr>
            <w:rFonts w:ascii="Calibri" w:eastAsia="Calibri" w:hAnsi="Calibri" w:cs="Calibri"/>
            <w:kern w:val="0"/>
            <w:sz w:val="24"/>
            <w14:ligatures w14:val="none"/>
          </w:rPr>
          <w:t>Příloha č. 1</w:t>
        </w:r>
      </w:hyperlink>
      <w:r w:rsidR="00CF44AE" w:rsidRPr="007825BF">
        <w:rPr>
          <w:rFonts w:ascii="Calibri" w:eastAsia="Calibri" w:hAnsi="Calibri" w:cs="Calibri"/>
          <w:kern w:val="0"/>
          <w:sz w:val="24"/>
          <w14:ligatures w14:val="none"/>
        </w:rPr>
        <w:t> – Poučení uživatele o přístupu k citlivým informacím</w:t>
      </w:r>
    </w:p>
    <w:p w14:paraId="65D7F543" w14:textId="77777777" w:rsidR="00CF44AE" w:rsidRPr="007825BF" w:rsidRDefault="00000000" w:rsidP="00CF44AE">
      <w:pPr>
        <w:numPr>
          <w:ilvl w:val="0"/>
          <w:numId w:val="62"/>
        </w:numPr>
        <w:spacing w:after="0" w:line="240" w:lineRule="auto"/>
        <w:jc w:val="both"/>
        <w:rPr>
          <w:rFonts w:ascii="Calibri" w:eastAsia="Calibri" w:hAnsi="Calibri" w:cs="Calibri"/>
          <w:kern w:val="0"/>
          <w:sz w:val="24"/>
          <w14:ligatures w14:val="none"/>
        </w:rPr>
      </w:pPr>
      <w:hyperlink r:id="rId44" w:history="1">
        <w:r w:rsidR="00CF44AE" w:rsidRPr="007825BF">
          <w:rPr>
            <w:rFonts w:ascii="Calibri" w:eastAsia="Calibri" w:hAnsi="Calibri" w:cs="Calibri"/>
            <w:kern w:val="0"/>
            <w:sz w:val="24"/>
            <w14:ligatures w14:val="none"/>
          </w:rPr>
          <w:t>Příloha č. 2</w:t>
        </w:r>
      </w:hyperlink>
      <w:r w:rsidR="00CF44AE" w:rsidRPr="007825BF">
        <w:rPr>
          <w:rFonts w:ascii="Calibri" w:eastAsia="Calibri" w:hAnsi="Calibri" w:cs="Calibri"/>
          <w:kern w:val="0"/>
          <w:sz w:val="24"/>
          <w14:ligatures w14:val="none"/>
        </w:rPr>
        <w:t> – Poučení Garanta aktiva/Administrátora o pravidlech zajišťování bezpečnosti informací | o pravidlech výkonu funkce</w:t>
      </w:r>
    </w:p>
    <w:p w14:paraId="28E8EE52" w14:textId="77777777" w:rsidR="00CF44AE" w:rsidRPr="007825BF" w:rsidRDefault="00000000" w:rsidP="00CF44AE">
      <w:pPr>
        <w:numPr>
          <w:ilvl w:val="0"/>
          <w:numId w:val="63"/>
        </w:numPr>
        <w:shd w:val="clear" w:color="auto" w:fill="FFFFFF"/>
        <w:spacing w:after="0" w:line="240" w:lineRule="auto"/>
        <w:jc w:val="both"/>
        <w:rPr>
          <w:rFonts w:ascii="Calibri" w:eastAsia="Times New Roman" w:hAnsi="Calibri" w:cs="Calibri"/>
          <w:kern w:val="0"/>
          <w:sz w:val="24"/>
          <w:szCs w:val="24"/>
          <w:lang w:eastAsia="cs-CZ"/>
          <w14:ligatures w14:val="none"/>
        </w:rPr>
      </w:pPr>
      <w:hyperlink r:id="rId45" w:history="1">
        <w:r w:rsidR="00CF44AE" w:rsidRPr="007825BF">
          <w:rPr>
            <w:rFonts w:ascii="Calibri" w:eastAsia="Times New Roman" w:hAnsi="Calibri" w:cs="Calibri"/>
            <w:kern w:val="0"/>
            <w:sz w:val="24"/>
            <w:szCs w:val="24"/>
            <w:lang w:eastAsia="cs-CZ"/>
            <w14:ligatures w14:val="none"/>
          </w:rPr>
          <w:t>Směrnice rektora č. 40/2024</w:t>
        </w:r>
      </w:hyperlink>
      <w:r w:rsidR="00CF44AE" w:rsidRPr="007825BF">
        <w:rPr>
          <w:rFonts w:ascii="Calibri" w:eastAsia="Times New Roman" w:hAnsi="Calibri" w:cs="Calibri"/>
          <w:kern w:val="0"/>
          <w:sz w:val="24"/>
          <w:szCs w:val="24"/>
          <w:lang w:eastAsia="cs-CZ"/>
          <w14:ligatures w14:val="none"/>
        </w:rPr>
        <w:t xml:space="preserve"> – Oznámení porušení práva EU vnitřním oznamovacím systémem</w:t>
      </w:r>
    </w:p>
    <w:p w14:paraId="0B0B979C" w14:textId="77777777" w:rsidR="00CF44AE" w:rsidRPr="007825BF" w:rsidRDefault="00000000" w:rsidP="00CF44AE">
      <w:pPr>
        <w:numPr>
          <w:ilvl w:val="0"/>
          <w:numId w:val="62"/>
        </w:numPr>
        <w:spacing w:after="0" w:line="240" w:lineRule="auto"/>
        <w:jc w:val="both"/>
        <w:rPr>
          <w:rFonts w:ascii="Calibri" w:eastAsia="Calibri" w:hAnsi="Calibri" w:cs="Calibri"/>
          <w:kern w:val="0"/>
          <w:sz w:val="24"/>
          <w14:ligatures w14:val="none"/>
        </w:rPr>
      </w:pPr>
      <w:hyperlink r:id="rId46" w:history="1">
        <w:r w:rsidR="00CF44AE" w:rsidRPr="007825BF">
          <w:rPr>
            <w:rFonts w:ascii="Calibri" w:eastAsia="Calibri" w:hAnsi="Calibri" w:cs="Calibri"/>
            <w:kern w:val="0"/>
            <w:sz w:val="24"/>
            <w14:ligatures w14:val="none"/>
          </w:rPr>
          <w:t>Příloha č. 1</w:t>
        </w:r>
      </w:hyperlink>
      <w:r w:rsidR="00CF44AE" w:rsidRPr="007825BF">
        <w:rPr>
          <w:rFonts w:ascii="Calibri" w:eastAsia="Calibri" w:hAnsi="Calibri" w:cs="Calibri"/>
          <w:kern w:val="0"/>
          <w:sz w:val="24"/>
          <w14:ligatures w14:val="none"/>
        </w:rPr>
        <w:t> – Zápis o přijetí oznámení</w:t>
      </w:r>
    </w:p>
    <w:p w14:paraId="56C3EAA7" w14:textId="77777777" w:rsidR="00CF44AE" w:rsidRPr="007825BF" w:rsidRDefault="00000000" w:rsidP="00CF44AE">
      <w:pPr>
        <w:numPr>
          <w:ilvl w:val="0"/>
          <w:numId w:val="62"/>
        </w:numPr>
        <w:spacing w:after="0" w:line="240" w:lineRule="auto"/>
        <w:jc w:val="both"/>
        <w:rPr>
          <w:rFonts w:ascii="Calibri" w:eastAsia="Calibri" w:hAnsi="Calibri" w:cs="Calibri"/>
          <w:kern w:val="0"/>
          <w:sz w:val="24"/>
          <w14:ligatures w14:val="none"/>
        </w:rPr>
      </w:pPr>
      <w:hyperlink r:id="rId47" w:history="1">
        <w:r w:rsidR="00CF44AE" w:rsidRPr="007825BF">
          <w:rPr>
            <w:rFonts w:ascii="Calibri" w:eastAsia="Calibri" w:hAnsi="Calibri" w:cs="Calibri"/>
            <w:kern w:val="0"/>
            <w:sz w:val="24"/>
            <w14:ligatures w14:val="none"/>
          </w:rPr>
          <w:t>Příloha č. 2</w:t>
        </w:r>
      </w:hyperlink>
      <w:r w:rsidR="00CF44AE" w:rsidRPr="007825BF">
        <w:rPr>
          <w:rFonts w:ascii="Calibri" w:eastAsia="Calibri" w:hAnsi="Calibri" w:cs="Calibri"/>
          <w:kern w:val="0"/>
          <w:sz w:val="24"/>
          <w14:ligatures w14:val="none"/>
        </w:rPr>
        <w:t> – Potvrzení o přijetí oznámení</w:t>
      </w:r>
    </w:p>
    <w:p w14:paraId="350DDE3D" w14:textId="77777777" w:rsidR="00CF44AE" w:rsidRPr="007825BF" w:rsidRDefault="00000000" w:rsidP="00CF44AE">
      <w:pPr>
        <w:numPr>
          <w:ilvl w:val="0"/>
          <w:numId w:val="62"/>
        </w:numPr>
        <w:spacing w:after="0" w:line="240" w:lineRule="auto"/>
        <w:jc w:val="both"/>
        <w:rPr>
          <w:rFonts w:ascii="Calibri" w:eastAsia="Calibri" w:hAnsi="Calibri" w:cs="Calibri"/>
          <w:kern w:val="0"/>
          <w:sz w:val="24"/>
          <w14:ligatures w14:val="none"/>
        </w:rPr>
      </w:pPr>
      <w:hyperlink r:id="rId48" w:history="1">
        <w:r w:rsidR="00CF44AE" w:rsidRPr="007825BF">
          <w:rPr>
            <w:rFonts w:ascii="Calibri" w:eastAsia="Calibri" w:hAnsi="Calibri" w:cs="Calibri"/>
            <w:kern w:val="0"/>
            <w:sz w:val="24"/>
            <w14:ligatures w14:val="none"/>
          </w:rPr>
          <w:t>Příloha č. 3</w:t>
        </w:r>
      </w:hyperlink>
      <w:r w:rsidR="00CF44AE" w:rsidRPr="007825BF">
        <w:rPr>
          <w:rFonts w:ascii="Calibri" w:eastAsia="Calibri" w:hAnsi="Calibri" w:cs="Calibri"/>
          <w:kern w:val="0"/>
          <w:sz w:val="24"/>
          <w14:ligatures w14:val="none"/>
        </w:rPr>
        <w:t> – Sdělení k výsledku šetření</w:t>
      </w:r>
    </w:p>
    <w:p w14:paraId="70138E44" w14:textId="77777777" w:rsidR="00CF44AE" w:rsidRPr="007825BF" w:rsidRDefault="00CF44AE" w:rsidP="00CF44AE">
      <w:pPr>
        <w:spacing w:before="100" w:beforeAutospacing="1" w:after="100" w:afterAutospacing="1" w:line="240" w:lineRule="auto"/>
        <w:jc w:val="both"/>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Díky všem výše uvedeným krokům UTB posílila prevenci nevhodného chování a podpořila rozvoj odpovědného a respektujícího akademického prostředí pro všechny členy a členky akademické obce UTB.</w:t>
      </w:r>
    </w:p>
    <w:p w14:paraId="3945CB2D" w14:textId="77777777" w:rsidR="00CF44AE" w:rsidRPr="007825BF" w:rsidRDefault="00CF44AE" w:rsidP="00CF44AE">
      <w:pPr>
        <w:spacing w:before="100" w:beforeAutospacing="1" w:after="100" w:afterAutospacing="1" w:line="240" w:lineRule="auto"/>
        <w:jc w:val="both"/>
        <w:rPr>
          <w:rFonts w:ascii="Calibri" w:eastAsia="Times New Roman" w:hAnsi="Calibri" w:cs="Calibri"/>
          <w:kern w:val="0"/>
          <w:sz w:val="24"/>
          <w:szCs w:val="24"/>
          <w:highlight w:val="green"/>
          <w:lang w:eastAsia="cs-CZ"/>
          <w14:ligatures w14:val="none"/>
        </w:rPr>
      </w:pPr>
      <w:r w:rsidRPr="007825BF">
        <w:rPr>
          <w:rFonts w:ascii="Calibri" w:eastAsia="Times New Roman" w:hAnsi="Calibri" w:cs="Calibri"/>
          <w:kern w:val="0"/>
          <w:sz w:val="24"/>
          <w:szCs w:val="24"/>
          <w:lang w:eastAsia="cs-CZ"/>
          <w14:ligatures w14:val="none"/>
        </w:rPr>
        <w:t>Dalším významným krokem bylo ke konci roku 2024 začlenění konceptu sociálního bezpečí do širší strategie „Bezpečnost na UTB“.</w:t>
      </w:r>
    </w:p>
    <w:p w14:paraId="45905C95" w14:textId="77777777" w:rsidR="00CF44AE" w:rsidRPr="007825BF" w:rsidRDefault="00CF44AE" w:rsidP="00CF44AE">
      <w:pPr>
        <w:spacing w:before="100" w:beforeAutospacing="1" w:after="100" w:afterAutospacing="1" w:line="240" w:lineRule="auto"/>
        <w:jc w:val="both"/>
        <w:rPr>
          <w:rFonts w:ascii="Calibri" w:eastAsia="Times New Roman" w:hAnsi="Calibri" w:cs="Calibri"/>
          <w:kern w:val="0"/>
          <w:sz w:val="24"/>
          <w:szCs w:val="24"/>
          <w:lang w:eastAsia="cs-CZ"/>
          <w14:ligatures w14:val="none"/>
        </w:rPr>
      </w:pPr>
      <w:r w:rsidRPr="007825BF">
        <w:rPr>
          <w:rFonts w:ascii="Calibri" w:eastAsia="Times New Roman" w:hAnsi="Calibri" w:cs="Calibri"/>
          <w:noProof/>
          <w:kern w:val="0"/>
          <w:sz w:val="24"/>
          <w:szCs w:val="24"/>
          <w:lang w:eastAsia="cs-CZ"/>
          <w14:ligatures w14:val="none"/>
        </w:rPr>
        <w:drawing>
          <wp:inline distT="0" distB="0" distL="0" distR="0" wp14:anchorId="6905E273" wp14:editId="21CD4C51">
            <wp:extent cx="5760720" cy="3618865"/>
            <wp:effectExtent l="0" t="0" r="0" b="63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5760720" cy="3618865"/>
                    </a:xfrm>
                    <a:prstGeom prst="rect">
                      <a:avLst/>
                    </a:prstGeom>
                  </pic:spPr>
                </pic:pic>
              </a:graphicData>
            </a:graphic>
          </wp:inline>
        </w:drawing>
      </w:r>
    </w:p>
    <w:p w14:paraId="4E3C94CC" w14:textId="77777777" w:rsidR="00CF44AE" w:rsidRPr="007825BF" w:rsidRDefault="00CF44AE" w:rsidP="00CF44AE">
      <w:pPr>
        <w:spacing w:after="0" w:line="240" w:lineRule="auto"/>
        <w:jc w:val="both"/>
        <w:rPr>
          <w:rFonts w:ascii="Calibri" w:eastAsia="Times New Roman" w:hAnsi="Calibri" w:cs="Calibri"/>
          <w:kern w:val="0"/>
          <w:sz w:val="24"/>
          <w:lang w:eastAsia="cs-CZ"/>
          <w14:ligatures w14:val="none"/>
        </w:rPr>
      </w:pPr>
    </w:p>
    <w:p w14:paraId="052539B1" w14:textId="77777777" w:rsidR="00CF44AE" w:rsidRPr="007825BF" w:rsidRDefault="00CF44AE" w:rsidP="00CF44AE">
      <w:pPr>
        <w:numPr>
          <w:ilvl w:val="0"/>
          <w:numId w:val="38"/>
        </w:numPr>
        <w:spacing w:after="0" w:line="240" w:lineRule="auto"/>
        <w:ind w:left="851"/>
        <w:jc w:val="both"/>
        <w:rPr>
          <w:rFonts w:ascii="Calibri" w:eastAsia="Times New Roman" w:hAnsi="Calibri" w:cs="Calibri"/>
          <w:i/>
          <w:iCs/>
          <w:kern w:val="0"/>
          <w:sz w:val="24"/>
          <w:lang w:eastAsia="cs-CZ"/>
          <w14:ligatures w14:val="none"/>
        </w:rPr>
      </w:pPr>
      <w:r w:rsidRPr="007825BF">
        <w:rPr>
          <w:rFonts w:ascii="Calibri" w:eastAsia="Times New Roman" w:hAnsi="Calibri" w:cs="Calibri"/>
          <w:i/>
          <w:iCs/>
          <w:kern w:val="0"/>
          <w:sz w:val="24"/>
          <w:lang w:eastAsia="cs-CZ"/>
          <w14:ligatures w14:val="none"/>
        </w:rPr>
        <w:t xml:space="preserve">Vysoká škola uvede, zda má v oblasti strategie řízení lidských zdrojů vypracován plán genderové rovnosti (např. v návaznosti na kritérium účasti v programu, požadavek GA ČR nebo vládní Strategii pro rovnost žen a mužů 2021+). Pokud ano, přidá odkaz na jeho umístění (a umístění dalších souvisejících dokumentů, jako jsou genderový audit, plán implementace, zpráva/y o implementaci plánu) na svých internetových stránkách. V případě, že plán genderové rovnosti nemá, stručně uvede, zda principy genderové rovnosti zajišťuje jinými způsoby a jak konkrétně (např. v jakých dokumentech mimo kariérní řád zohledňuje slaďování rodinného a profesního </w:t>
      </w:r>
      <w:proofErr w:type="gramStart"/>
      <w:r w:rsidRPr="007825BF">
        <w:rPr>
          <w:rFonts w:ascii="Calibri" w:eastAsia="Times New Roman" w:hAnsi="Calibri" w:cs="Calibri"/>
          <w:i/>
          <w:iCs/>
          <w:kern w:val="0"/>
          <w:sz w:val="24"/>
          <w:lang w:eastAsia="cs-CZ"/>
          <w14:ligatures w14:val="none"/>
        </w:rPr>
        <w:lastRenderedPageBreak/>
        <w:t>života</w:t>
      </w:r>
      <w:r w:rsidRPr="007825BF">
        <w:rPr>
          <w:rFonts w:ascii="Calibri" w:eastAsia="Times New Roman" w:hAnsi="Calibri" w:cs="Calibri"/>
          <w:i/>
          <w:iCs/>
          <w:kern w:val="0"/>
          <w:sz w:val="24"/>
          <w:vertAlign w:val="superscript"/>
          <w:lang w:eastAsia="cs-CZ"/>
          <w14:ligatures w14:val="none"/>
        </w:rPr>
        <w:footnoteReference w:customMarkFollows="1" w:id="4"/>
        <w:t>[</w:t>
      </w:r>
      <w:proofErr w:type="gramEnd"/>
      <w:r w:rsidRPr="007825BF">
        <w:rPr>
          <w:rFonts w:ascii="Calibri" w:eastAsia="Times New Roman" w:hAnsi="Calibri" w:cs="Calibri"/>
          <w:i/>
          <w:iCs/>
          <w:kern w:val="0"/>
          <w:sz w:val="24"/>
          <w:vertAlign w:val="superscript"/>
          <w:lang w:eastAsia="cs-CZ"/>
          <w14:ligatures w14:val="none"/>
        </w:rPr>
        <w:t>1]</w:t>
      </w:r>
      <w:r w:rsidRPr="007825BF">
        <w:rPr>
          <w:rFonts w:ascii="Calibri" w:eastAsia="Times New Roman" w:hAnsi="Calibri" w:cs="Calibri"/>
          <w:i/>
          <w:iCs/>
          <w:kern w:val="0"/>
          <w:sz w:val="24"/>
          <w:lang w:eastAsia="cs-CZ"/>
          <w14:ligatures w14:val="none"/>
        </w:rPr>
        <w:t>, zda a jakým způsobem je genderová rovnost zohledňována v obsazování vedoucích míst a nominací do odborných orgánů, a zda existují programy podpory</w:t>
      </w:r>
      <w:r w:rsidRPr="007825BF">
        <w:rPr>
          <w:rFonts w:ascii="Calibri" w:eastAsia="Times New Roman" w:hAnsi="Calibri" w:cs="Calibri"/>
          <w:i/>
          <w:iCs/>
          <w:kern w:val="0"/>
          <w:sz w:val="24"/>
          <w:vertAlign w:val="superscript"/>
          <w:lang w:eastAsia="cs-CZ"/>
          <w14:ligatures w14:val="none"/>
        </w:rPr>
        <w:footnoteReference w:customMarkFollows="1" w:id="5"/>
        <w:t>[2]</w:t>
      </w:r>
      <w:r w:rsidRPr="007825BF">
        <w:rPr>
          <w:rFonts w:ascii="Calibri" w:eastAsia="Times New Roman" w:hAnsi="Calibri" w:cs="Calibri"/>
          <w:i/>
          <w:iCs/>
          <w:kern w:val="0"/>
          <w:sz w:val="24"/>
          <w:lang w:eastAsia="cs-CZ"/>
          <w14:ligatures w14:val="none"/>
        </w:rPr>
        <w:t xml:space="preserve"> vyrovnanějšího zastoupení žen a mužů na jednotlivých vědecko-pedagogických hodnostech).</w:t>
      </w:r>
    </w:p>
    <w:p w14:paraId="0022FE24" w14:textId="77777777" w:rsidR="00CF44AE" w:rsidRPr="007825BF" w:rsidRDefault="00CF44AE" w:rsidP="00CF44AE">
      <w:pPr>
        <w:spacing w:after="0" w:line="240" w:lineRule="auto"/>
        <w:jc w:val="both"/>
        <w:rPr>
          <w:rFonts w:ascii="Calibri" w:eastAsia="Times New Roman" w:hAnsi="Calibri" w:cs="Calibri"/>
          <w:kern w:val="0"/>
          <w:sz w:val="24"/>
          <w:lang w:eastAsia="cs-CZ"/>
          <w14:ligatures w14:val="none"/>
        </w:rPr>
      </w:pPr>
    </w:p>
    <w:p w14:paraId="597C5F74" w14:textId="77777777" w:rsidR="00CF44AE" w:rsidRPr="007825BF" w:rsidRDefault="00CF44AE" w:rsidP="00CF44AE">
      <w:pPr>
        <w:keepNext/>
        <w:tabs>
          <w:tab w:val="right" w:pos="3969"/>
        </w:tabs>
        <w:spacing w:after="120" w:line="240" w:lineRule="auto"/>
        <w:ind w:left="1440" w:hanging="1440"/>
        <w:jc w:val="both"/>
        <w:outlineLvl w:val="7"/>
        <w:rPr>
          <w:rFonts w:ascii="Calibri" w:eastAsia="Times New Roman" w:hAnsi="Calibri" w:cs="Calibri"/>
          <w:b/>
          <w:kern w:val="0"/>
          <w:sz w:val="27"/>
          <w:szCs w:val="27"/>
          <w:lang w:eastAsia="cs-CZ"/>
          <w14:ligatures w14:val="none"/>
        </w:rPr>
      </w:pPr>
      <w:r w:rsidRPr="007825BF">
        <w:rPr>
          <w:rFonts w:ascii="Calibri" w:eastAsia="Times New Roman" w:hAnsi="Calibri" w:cs="Calibri"/>
          <w:b/>
          <w:kern w:val="0"/>
          <w:sz w:val="24"/>
          <w:szCs w:val="20"/>
          <w:lang w:eastAsia="cs-CZ"/>
          <w14:ligatures w14:val="none"/>
        </w:rPr>
        <w:t>Plán nastavování genderové rovnosti na UTB</w:t>
      </w:r>
    </w:p>
    <w:p w14:paraId="1366BDB6" w14:textId="77777777" w:rsidR="00CF44AE" w:rsidRPr="007825BF" w:rsidRDefault="00CF44AE" w:rsidP="00CF44AE">
      <w:pPr>
        <w:spacing w:before="100" w:beforeAutospacing="1" w:after="100" w:afterAutospacing="1" w:line="276" w:lineRule="auto"/>
        <w:jc w:val="both"/>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Rovnost příležitostí hraje klíčovou roli ve fungování, struktuře i kultuře organizace. UTB se zavázala systematicky podporovat rovné příležitosti v rámci všech svých procesů – v oblasti řízení, institucionální a personální politiky i hodnot a norem, ke kterým se univerzita hlásí a na kterých je založena.</w:t>
      </w:r>
    </w:p>
    <w:p w14:paraId="6788A570" w14:textId="77777777" w:rsidR="00CF44AE" w:rsidRPr="007825BF" w:rsidRDefault="00CF44AE" w:rsidP="00CF44AE">
      <w:pPr>
        <w:spacing w:before="100" w:beforeAutospacing="1" w:after="100" w:afterAutospacing="1" w:line="276" w:lineRule="auto"/>
        <w:jc w:val="both"/>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 xml:space="preserve">K tomuto účelu byl vypracován Plán nastavování genderové rovnosti (Gender </w:t>
      </w:r>
      <w:proofErr w:type="spellStart"/>
      <w:r w:rsidRPr="007825BF">
        <w:rPr>
          <w:rFonts w:ascii="Calibri" w:eastAsia="Times New Roman" w:hAnsi="Calibri" w:cs="Calibri"/>
          <w:kern w:val="0"/>
          <w:sz w:val="24"/>
          <w:szCs w:val="24"/>
          <w:lang w:eastAsia="cs-CZ"/>
          <w14:ligatures w14:val="none"/>
        </w:rPr>
        <w:t>Equality</w:t>
      </w:r>
      <w:proofErr w:type="spellEnd"/>
      <w:r w:rsidRPr="007825BF">
        <w:rPr>
          <w:rFonts w:ascii="Calibri" w:eastAsia="Times New Roman" w:hAnsi="Calibri" w:cs="Calibri"/>
          <w:kern w:val="0"/>
          <w:sz w:val="24"/>
          <w:szCs w:val="24"/>
          <w:lang w:eastAsia="cs-CZ"/>
          <w14:ligatures w14:val="none"/>
        </w:rPr>
        <w:t xml:space="preserve"> </w:t>
      </w:r>
      <w:proofErr w:type="spellStart"/>
      <w:r w:rsidRPr="007825BF">
        <w:rPr>
          <w:rFonts w:ascii="Calibri" w:eastAsia="Times New Roman" w:hAnsi="Calibri" w:cs="Calibri"/>
          <w:kern w:val="0"/>
          <w:sz w:val="24"/>
          <w:szCs w:val="24"/>
          <w:lang w:eastAsia="cs-CZ"/>
          <w14:ligatures w14:val="none"/>
        </w:rPr>
        <w:t>Plan</w:t>
      </w:r>
      <w:proofErr w:type="spellEnd"/>
      <w:r w:rsidRPr="007825BF">
        <w:rPr>
          <w:rFonts w:ascii="Calibri" w:eastAsia="Times New Roman" w:hAnsi="Calibri" w:cs="Calibri"/>
          <w:kern w:val="0"/>
          <w:sz w:val="24"/>
          <w:szCs w:val="24"/>
          <w:lang w:eastAsia="cs-CZ"/>
          <w14:ligatures w14:val="none"/>
        </w:rPr>
        <w:t>), dále jen GEP (dostupný na utb.cz/</w:t>
      </w:r>
      <w:proofErr w:type="spellStart"/>
      <w:r w:rsidRPr="007825BF">
        <w:rPr>
          <w:rFonts w:ascii="Calibri" w:eastAsia="Times New Roman" w:hAnsi="Calibri" w:cs="Calibri"/>
          <w:kern w:val="0"/>
          <w:sz w:val="24"/>
          <w:szCs w:val="24"/>
          <w:lang w:eastAsia="cs-CZ"/>
          <w14:ligatures w14:val="none"/>
        </w:rPr>
        <w:t>gep</w:t>
      </w:r>
      <w:proofErr w:type="spellEnd"/>
      <w:r w:rsidRPr="007825BF">
        <w:rPr>
          <w:rFonts w:ascii="Calibri" w:eastAsia="Times New Roman" w:hAnsi="Calibri" w:cs="Calibri"/>
          <w:kern w:val="0"/>
          <w:sz w:val="24"/>
          <w:szCs w:val="24"/>
          <w:lang w:eastAsia="cs-CZ"/>
          <w14:ligatures w14:val="none"/>
        </w:rPr>
        <w:t>)</w:t>
      </w:r>
    </w:p>
    <w:p w14:paraId="003FADFB" w14:textId="77777777" w:rsidR="00CF44AE" w:rsidRPr="007825BF" w:rsidRDefault="00000000" w:rsidP="00CF44AE">
      <w:pPr>
        <w:numPr>
          <w:ilvl w:val="0"/>
          <w:numId w:val="67"/>
        </w:numPr>
        <w:spacing w:before="100" w:beforeAutospacing="1" w:after="100" w:afterAutospacing="1" w:line="276" w:lineRule="auto"/>
        <w:jc w:val="both"/>
        <w:rPr>
          <w:rFonts w:ascii="Calibri" w:eastAsia="Calibri" w:hAnsi="Calibri" w:cs="Calibri"/>
          <w:kern w:val="0"/>
          <w:sz w:val="24"/>
          <w14:ligatures w14:val="none"/>
        </w:rPr>
      </w:pPr>
      <w:hyperlink r:id="rId50" w:history="1">
        <w:r w:rsidR="00CF44AE" w:rsidRPr="007825BF">
          <w:rPr>
            <w:rFonts w:ascii="Calibri" w:eastAsia="Calibri" w:hAnsi="Calibri" w:cs="Calibri"/>
            <w:kern w:val="0"/>
            <w:sz w:val="24"/>
            <w:u w:val="single"/>
            <w14:ligatures w14:val="none"/>
          </w:rPr>
          <w:t xml:space="preserve">Gender </w:t>
        </w:r>
        <w:proofErr w:type="spellStart"/>
        <w:r w:rsidR="00CF44AE" w:rsidRPr="007825BF">
          <w:rPr>
            <w:rFonts w:ascii="Calibri" w:eastAsia="Calibri" w:hAnsi="Calibri" w:cs="Calibri"/>
            <w:kern w:val="0"/>
            <w:sz w:val="24"/>
            <w:u w:val="single"/>
            <w14:ligatures w14:val="none"/>
          </w:rPr>
          <w:t>Equality</w:t>
        </w:r>
        <w:proofErr w:type="spellEnd"/>
        <w:r w:rsidR="00CF44AE" w:rsidRPr="007825BF">
          <w:rPr>
            <w:rFonts w:ascii="Calibri" w:eastAsia="Calibri" w:hAnsi="Calibri" w:cs="Calibri"/>
            <w:kern w:val="0"/>
            <w:sz w:val="24"/>
            <w:u w:val="single"/>
            <w14:ligatures w14:val="none"/>
          </w:rPr>
          <w:t xml:space="preserve"> </w:t>
        </w:r>
        <w:proofErr w:type="spellStart"/>
        <w:r w:rsidR="00CF44AE" w:rsidRPr="007825BF">
          <w:rPr>
            <w:rFonts w:ascii="Calibri" w:eastAsia="Calibri" w:hAnsi="Calibri" w:cs="Calibri"/>
            <w:kern w:val="0"/>
            <w:sz w:val="24"/>
            <w:u w:val="single"/>
            <w14:ligatures w14:val="none"/>
          </w:rPr>
          <w:t>Plan</w:t>
        </w:r>
        <w:proofErr w:type="spellEnd"/>
        <w:r w:rsidR="00CF44AE" w:rsidRPr="007825BF">
          <w:rPr>
            <w:rFonts w:ascii="Calibri" w:eastAsia="Calibri" w:hAnsi="Calibri" w:cs="Calibri"/>
            <w:kern w:val="0"/>
            <w:sz w:val="24"/>
            <w:u w:val="single"/>
            <w14:ligatures w14:val="none"/>
          </w:rPr>
          <w:t xml:space="preserve"> UTB ve Zlíně</w:t>
        </w:r>
      </w:hyperlink>
      <w:r w:rsidR="00CF44AE" w:rsidRPr="007825BF">
        <w:rPr>
          <w:rFonts w:ascii="Calibri" w:eastAsia="Calibri" w:hAnsi="Calibri" w:cs="Calibri"/>
          <w:kern w:val="0"/>
          <w:sz w:val="24"/>
          <w14:ligatures w14:val="none"/>
        </w:rPr>
        <w:t xml:space="preserve"> (česky)</w:t>
      </w:r>
    </w:p>
    <w:p w14:paraId="26022611" w14:textId="77777777" w:rsidR="00CF44AE" w:rsidRPr="007825BF" w:rsidRDefault="00000000" w:rsidP="00CF44AE">
      <w:pPr>
        <w:numPr>
          <w:ilvl w:val="0"/>
          <w:numId w:val="67"/>
        </w:numPr>
        <w:spacing w:before="100" w:beforeAutospacing="1" w:after="100" w:afterAutospacing="1" w:line="276" w:lineRule="auto"/>
        <w:jc w:val="both"/>
        <w:rPr>
          <w:rFonts w:ascii="Calibri" w:eastAsia="Calibri" w:hAnsi="Calibri" w:cs="Calibri"/>
          <w:kern w:val="0"/>
          <w:sz w:val="24"/>
          <w14:ligatures w14:val="none"/>
        </w:rPr>
      </w:pPr>
      <w:hyperlink r:id="rId51" w:history="1">
        <w:r w:rsidR="00CF44AE" w:rsidRPr="007825BF">
          <w:rPr>
            <w:rFonts w:ascii="Calibri" w:eastAsia="Calibri" w:hAnsi="Calibri" w:cs="Calibri"/>
            <w:kern w:val="0"/>
            <w:sz w:val="24"/>
            <w:u w:val="single"/>
            <w14:ligatures w14:val="none"/>
          </w:rPr>
          <w:t xml:space="preserve">Gender </w:t>
        </w:r>
        <w:proofErr w:type="spellStart"/>
        <w:r w:rsidR="00CF44AE" w:rsidRPr="007825BF">
          <w:rPr>
            <w:rFonts w:ascii="Calibri" w:eastAsia="Calibri" w:hAnsi="Calibri" w:cs="Calibri"/>
            <w:kern w:val="0"/>
            <w:sz w:val="24"/>
            <w:u w:val="single"/>
            <w14:ligatures w14:val="none"/>
          </w:rPr>
          <w:t>Equality</w:t>
        </w:r>
        <w:proofErr w:type="spellEnd"/>
        <w:r w:rsidR="00CF44AE" w:rsidRPr="007825BF">
          <w:rPr>
            <w:rFonts w:ascii="Calibri" w:eastAsia="Calibri" w:hAnsi="Calibri" w:cs="Calibri"/>
            <w:kern w:val="0"/>
            <w:sz w:val="24"/>
            <w:u w:val="single"/>
            <w14:ligatures w14:val="none"/>
          </w:rPr>
          <w:t xml:space="preserve"> </w:t>
        </w:r>
        <w:proofErr w:type="spellStart"/>
        <w:r w:rsidR="00CF44AE" w:rsidRPr="007825BF">
          <w:rPr>
            <w:rFonts w:ascii="Calibri" w:eastAsia="Calibri" w:hAnsi="Calibri" w:cs="Calibri"/>
            <w:kern w:val="0"/>
            <w:sz w:val="24"/>
            <w:u w:val="single"/>
            <w14:ligatures w14:val="none"/>
          </w:rPr>
          <w:t>Plan</w:t>
        </w:r>
        <w:proofErr w:type="spellEnd"/>
        <w:r w:rsidR="00CF44AE" w:rsidRPr="007825BF">
          <w:rPr>
            <w:rFonts w:ascii="Calibri" w:eastAsia="Calibri" w:hAnsi="Calibri" w:cs="Calibri"/>
            <w:kern w:val="0"/>
            <w:sz w:val="24"/>
            <w:u w:val="single"/>
            <w14:ligatures w14:val="none"/>
          </w:rPr>
          <w:t xml:space="preserve"> TBU in Zlín</w:t>
        </w:r>
      </w:hyperlink>
      <w:r w:rsidR="00CF44AE" w:rsidRPr="007825BF">
        <w:rPr>
          <w:rFonts w:ascii="Calibri" w:eastAsia="Calibri" w:hAnsi="Calibri" w:cs="Calibri"/>
          <w:kern w:val="0"/>
          <w:sz w:val="24"/>
          <w14:ligatures w14:val="none"/>
        </w:rPr>
        <w:t xml:space="preserve"> (anglicky)</w:t>
      </w:r>
    </w:p>
    <w:p w14:paraId="3B7B1047" w14:textId="77777777" w:rsidR="00CF44AE" w:rsidRPr="007825BF" w:rsidRDefault="00CF44AE" w:rsidP="00CF44AE">
      <w:pPr>
        <w:spacing w:before="100" w:beforeAutospacing="1" w:after="100" w:afterAutospacing="1"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Zprávy týkající se naplňování a implementace GEP na UTB jsou interní dokumenty, které nejsou veřejně online.</w:t>
      </w:r>
    </w:p>
    <w:p w14:paraId="7B2C3B32" w14:textId="77777777" w:rsidR="00CF44AE" w:rsidRPr="007825BF" w:rsidRDefault="00CF44AE" w:rsidP="00CF44AE">
      <w:pPr>
        <w:spacing w:line="276" w:lineRule="auto"/>
        <w:jc w:val="both"/>
        <w:rPr>
          <w:rFonts w:ascii="Calibri" w:eastAsia="Calibri" w:hAnsi="Calibri" w:cs="Arial"/>
          <w:b/>
          <w:bCs/>
          <w:kern w:val="0"/>
          <w:sz w:val="24"/>
          <w14:ligatures w14:val="none"/>
        </w:rPr>
      </w:pPr>
      <w:r w:rsidRPr="007825BF">
        <w:rPr>
          <w:rFonts w:ascii="Calibri" w:eastAsia="Calibri" w:hAnsi="Calibri" w:cs="Arial"/>
          <w:b/>
          <w:bCs/>
          <w:kern w:val="0"/>
          <w:sz w:val="24"/>
          <w14:ligatures w14:val="none"/>
        </w:rPr>
        <w:t>Senzitivní komunikace na UTB</w:t>
      </w:r>
    </w:p>
    <w:p w14:paraId="6AE7F156" w14:textId="77777777" w:rsidR="00CF44AE" w:rsidRPr="007825BF" w:rsidRDefault="00CF44AE" w:rsidP="00CF44AE">
      <w:pPr>
        <w:spacing w:before="100" w:beforeAutospacing="1" w:after="100" w:afterAutospacing="1" w:line="276" w:lineRule="auto"/>
        <w:jc w:val="both"/>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Senzitivní komunikace je jedním z nástrojů podpory férového prostředí v instituci. Napomáhá k zajištění rovných příležitostí, inkluze a podpoře diverzity. Jazyk a vizuální komunikace jsou zároveň součástí PR směrem k veřejnosti, vypovídají o vnitřní kultuře a klimatu univerzity.</w:t>
      </w:r>
    </w:p>
    <w:p w14:paraId="5F2259F7" w14:textId="77777777" w:rsidR="00CF44AE" w:rsidRPr="007825BF" w:rsidRDefault="00000000" w:rsidP="00CF44AE">
      <w:pPr>
        <w:numPr>
          <w:ilvl w:val="0"/>
          <w:numId w:val="68"/>
        </w:numPr>
        <w:spacing w:before="100" w:beforeAutospacing="1" w:after="100" w:afterAutospacing="1" w:line="276" w:lineRule="auto"/>
        <w:jc w:val="both"/>
        <w:rPr>
          <w:rFonts w:ascii="Calibri" w:eastAsia="Calibri" w:hAnsi="Calibri" w:cs="Calibri"/>
          <w:kern w:val="0"/>
          <w:sz w:val="24"/>
          <w14:ligatures w14:val="none"/>
        </w:rPr>
      </w:pPr>
      <w:hyperlink r:id="rId52" w:history="1">
        <w:r w:rsidR="00CF44AE" w:rsidRPr="007825BF">
          <w:rPr>
            <w:rFonts w:ascii="Calibri" w:eastAsia="Calibri" w:hAnsi="Calibri" w:cs="Calibri"/>
            <w:kern w:val="0"/>
            <w:sz w:val="24"/>
            <w:u w:val="single"/>
            <w14:ligatures w14:val="none"/>
          </w:rPr>
          <w:t>Senzitivní komunikace na UTB </w:t>
        </w:r>
      </w:hyperlink>
    </w:p>
    <w:p w14:paraId="43E23DF5" w14:textId="77777777" w:rsidR="00CF44AE" w:rsidRPr="007825BF" w:rsidRDefault="00CF44AE" w:rsidP="00CF44AE">
      <w:pPr>
        <w:spacing w:before="100" w:beforeAutospacing="1" w:after="100" w:afterAutospacing="1" w:line="276" w:lineRule="auto"/>
        <w:jc w:val="both"/>
        <w:rPr>
          <w:rFonts w:ascii="Calibri" w:eastAsia="Times New Roman" w:hAnsi="Calibri" w:cs="Calibri"/>
          <w:b/>
          <w:kern w:val="0"/>
          <w:sz w:val="24"/>
          <w:szCs w:val="24"/>
          <w:lang w:eastAsia="cs-CZ"/>
          <w14:ligatures w14:val="none"/>
        </w:rPr>
      </w:pPr>
      <w:r w:rsidRPr="007825BF">
        <w:rPr>
          <w:rFonts w:ascii="Calibri" w:eastAsia="Times New Roman" w:hAnsi="Calibri" w:cs="Calibri"/>
          <w:b/>
          <w:kern w:val="0"/>
          <w:sz w:val="24"/>
          <w:szCs w:val="24"/>
          <w:lang w:eastAsia="cs-CZ"/>
          <w14:ligatures w14:val="none"/>
        </w:rPr>
        <w:t>Sledování a pravidelné vyhodnocování dat náboru z hlediska rovných příležitostí</w:t>
      </w:r>
    </w:p>
    <w:p w14:paraId="596FC90D" w14:textId="77777777" w:rsidR="00CF44AE" w:rsidRPr="007825BF" w:rsidRDefault="00CF44AE" w:rsidP="00CF44AE">
      <w:pPr>
        <w:spacing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UTB používá vyvážené názvosloví a korektnost v textech všech inzerátů na pracovní pozice (akademické, vědecké a ostatní), a dále dbá na zajištění přiměřeně vyváženého složení výběrových komisí, avšak </w:t>
      </w:r>
      <w:r w:rsidRPr="007825BF">
        <w:rPr>
          <w:rFonts w:ascii="Calibri" w:eastAsia="Calibri" w:hAnsi="Calibri" w:cs="Calibri"/>
          <w:bCs/>
          <w:kern w:val="0"/>
          <w:sz w:val="24"/>
          <w14:ligatures w14:val="none"/>
        </w:rPr>
        <w:t>Řád výběrového řízení pro obsazování míst akademických pracovníků Univerzity Tomáše Bati ve Zlíně</w:t>
      </w:r>
      <w:r w:rsidRPr="007825BF">
        <w:rPr>
          <w:rFonts w:ascii="Calibri" w:eastAsia="Calibri" w:hAnsi="Calibri" w:cs="Calibri"/>
          <w:kern w:val="0"/>
          <w:sz w:val="24"/>
          <w14:ligatures w14:val="none"/>
        </w:rPr>
        <w:t xml:space="preserve"> neupřednostňuje složení komise dle genderových kritérií nad podmínkou profesní odbornosti členů komise, jejich příslušnosti k žádoucímu pracovišti apod. </w:t>
      </w:r>
    </w:p>
    <w:p w14:paraId="3080EAE4" w14:textId="77777777" w:rsidR="00CF44AE" w:rsidRPr="007825BF" w:rsidRDefault="00CF44AE" w:rsidP="00CF44AE">
      <w:pPr>
        <w:spacing w:before="100" w:beforeAutospacing="1" w:after="100" w:afterAutospacing="1" w:line="276" w:lineRule="auto"/>
        <w:jc w:val="both"/>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lastRenderedPageBreak/>
        <w:t xml:space="preserve">V roce 2024 bylo následující složení výběrových komisí: </w:t>
      </w:r>
      <w:r w:rsidRPr="007825BF">
        <w:rPr>
          <w:rFonts w:ascii="Calibri" w:eastAsia="Times New Roman" w:hAnsi="Calibri" w:cs="Calibri"/>
          <w:bCs/>
          <w:kern w:val="0"/>
          <w:sz w:val="24"/>
          <w:szCs w:val="24"/>
          <w:lang w:eastAsia="cs-CZ"/>
          <w14:ligatures w14:val="none"/>
        </w:rPr>
        <w:t>49 % členek výběrových komisí, 51 % členů výběrových komisí.</w:t>
      </w:r>
    </w:p>
    <w:p w14:paraId="5CBFE745" w14:textId="29247C08" w:rsidR="00CF44AE" w:rsidRPr="007825BF" w:rsidRDefault="00CF44AE" w:rsidP="00CF44AE">
      <w:pPr>
        <w:keepNext/>
        <w:spacing w:after="200" w:line="240" w:lineRule="auto"/>
        <w:jc w:val="both"/>
        <w:rPr>
          <w:rFonts w:ascii="Calibri" w:eastAsia="Calibri" w:hAnsi="Calibri" w:cs="Arial"/>
          <w:i/>
          <w:iCs/>
          <w:color w:val="44546A"/>
          <w:kern w:val="0"/>
          <w:sz w:val="18"/>
          <w:szCs w:val="18"/>
          <w14:ligatures w14:val="none"/>
        </w:rPr>
      </w:pPr>
      <w:bookmarkStart w:id="66" w:name="_Toc198204322"/>
      <w:r w:rsidRPr="007825BF">
        <w:rPr>
          <w:rFonts w:ascii="Calibri" w:eastAsia="Calibri" w:hAnsi="Calibri" w:cs="Arial"/>
          <w:i/>
          <w:iCs/>
          <w:color w:val="44546A"/>
          <w:kern w:val="0"/>
          <w:sz w:val="18"/>
          <w:szCs w:val="18"/>
          <w14:ligatures w14:val="none"/>
        </w:rPr>
        <w:t xml:space="preserve">Tabulka </w:t>
      </w:r>
      <w:r w:rsidR="00774276">
        <w:rPr>
          <w:rFonts w:ascii="Calibri" w:eastAsia="Calibri" w:hAnsi="Calibri" w:cs="Arial"/>
          <w:i/>
          <w:iCs/>
          <w:color w:val="44546A"/>
          <w:kern w:val="0"/>
          <w:sz w:val="18"/>
          <w:szCs w:val="18"/>
          <w14:ligatures w14:val="none"/>
        </w:rPr>
        <w:t>4</w:t>
      </w:r>
      <w:r w:rsidRPr="007825BF">
        <w:rPr>
          <w:rFonts w:ascii="Calibri" w:eastAsia="Calibri" w:hAnsi="Calibri" w:cs="Arial"/>
          <w:i/>
          <w:iCs/>
          <w:color w:val="44546A"/>
          <w:kern w:val="0"/>
          <w:sz w:val="18"/>
          <w:szCs w:val="18"/>
          <w14:ligatures w14:val="none"/>
        </w:rPr>
        <w:t>: Složení výběrových komisí</w:t>
      </w:r>
      <w:bookmarkEnd w:id="66"/>
    </w:p>
    <w:tbl>
      <w:tblPr>
        <w:tblStyle w:val="Mkatabulky"/>
        <w:tblW w:w="7933" w:type="dxa"/>
        <w:tblLayout w:type="fixed"/>
        <w:tblLook w:val="04A0" w:firstRow="1" w:lastRow="0" w:firstColumn="1" w:lastColumn="0" w:noHBand="0" w:noVBand="1"/>
      </w:tblPr>
      <w:tblGrid>
        <w:gridCol w:w="2863"/>
        <w:gridCol w:w="5070"/>
      </w:tblGrid>
      <w:tr w:rsidR="00CF44AE" w:rsidRPr="007825BF" w14:paraId="482CAFFB" w14:textId="77777777" w:rsidTr="00354E9A">
        <w:trPr>
          <w:trHeight w:val="255"/>
        </w:trPr>
        <w:tc>
          <w:tcPr>
            <w:tcW w:w="2863" w:type="dxa"/>
            <w:noWrap/>
            <w:hideMark/>
          </w:tcPr>
          <w:p w14:paraId="491835FB" w14:textId="77777777" w:rsidR="00CF44AE" w:rsidRPr="007825BF" w:rsidRDefault="00CF44AE" w:rsidP="00354E9A">
            <w:pPr>
              <w:jc w:val="both"/>
              <w:rPr>
                <w:rFonts w:ascii="Calibri" w:eastAsia="Calibri" w:hAnsi="Calibri" w:cs="Calibri"/>
                <w:b/>
                <w:bCs/>
                <w:sz w:val="20"/>
                <w:szCs w:val="20"/>
              </w:rPr>
            </w:pPr>
            <w:r w:rsidRPr="007825BF">
              <w:rPr>
                <w:rFonts w:ascii="Calibri" w:eastAsia="Calibri" w:hAnsi="Calibri" w:cs="Calibri"/>
                <w:b/>
                <w:bCs/>
                <w:sz w:val="20"/>
                <w:szCs w:val="20"/>
              </w:rPr>
              <w:t>Souhrn 2024</w:t>
            </w:r>
          </w:p>
        </w:tc>
        <w:tc>
          <w:tcPr>
            <w:tcW w:w="5070" w:type="dxa"/>
            <w:noWrap/>
            <w:hideMark/>
          </w:tcPr>
          <w:p w14:paraId="40DBB7F3" w14:textId="77777777" w:rsidR="00CF44AE" w:rsidRPr="007825BF" w:rsidRDefault="00CF44AE" w:rsidP="00354E9A">
            <w:pPr>
              <w:jc w:val="both"/>
              <w:rPr>
                <w:rFonts w:ascii="Calibri" w:eastAsia="Calibri" w:hAnsi="Calibri" w:cs="Calibri"/>
                <w:b/>
                <w:sz w:val="20"/>
                <w:szCs w:val="20"/>
              </w:rPr>
            </w:pPr>
            <w:r w:rsidRPr="007825BF">
              <w:rPr>
                <w:rFonts w:ascii="Calibri" w:eastAsia="Calibri" w:hAnsi="Calibri" w:cs="Calibri"/>
                <w:b/>
                <w:sz w:val="20"/>
                <w:szCs w:val="20"/>
              </w:rPr>
              <w:t> Počet osob:</w:t>
            </w:r>
          </w:p>
        </w:tc>
      </w:tr>
      <w:tr w:rsidR="00CF44AE" w:rsidRPr="007825BF" w14:paraId="07DF1E4E" w14:textId="77777777" w:rsidTr="00354E9A">
        <w:trPr>
          <w:trHeight w:val="255"/>
        </w:trPr>
        <w:tc>
          <w:tcPr>
            <w:tcW w:w="2863" w:type="dxa"/>
            <w:noWrap/>
          </w:tcPr>
          <w:p w14:paraId="75680DB1" w14:textId="77777777" w:rsidR="00CF44AE" w:rsidRPr="007825BF" w:rsidRDefault="00CF44AE" w:rsidP="00354E9A">
            <w:pPr>
              <w:jc w:val="both"/>
              <w:rPr>
                <w:rFonts w:ascii="Calibri" w:eastAsia="Calibri" w:hAnsi="Calibri" w:cs="Calibri"/>
                <w:bCs/>
                <w:sz w:val="20"/>
                <w:szCs w:val="20"/>
              </w:rPr>
            </w:pPr>
            <w:r w:rsidRPr="007825BF">
              <w:rPr>
                <w:rFonts w:ascii="Calibri" w:eastAsia="Calibri" w:hAnsi="Calibri" w:cs="Calibri"/>
                <w:bCs/>
                <w:sz w:val="20"/>
                <w:szCs w:val="20"/>
              </w:rPr>
              <w:t>celkem nástupů</w:t>
            </w:r>
          </w:p>
        </w:tc>
        <w:tc>
          <w:tcPr>
            <w:tcW w:w="5070" w:type="dxa"/>
            <w:noWrap/>
          </w:tcPr>
          <w:p w14:paraId="33E23384" w14:textId="77777777" w:rsidR="00CF44AE" w:rsidRPr="007825BF" w:rsidRDefault="00CF44AE" w:rsidP="00354E9A">
            <w:pPr>
              <w:jc w:val="both"/>
              <w:rPr>
                <w:rFonts w:ascii="Calibri" w:eastAsia="Calibri" w:hAnsi="Calibri" w:cs="Calibri"/>
                <w:bCs/>
                <w:sz w:val="20"/>
                <w:szCs w:val="20"/>
              </w:rPr>
            </w:pPr>
            <w:r w:rsidRPr="007825BF">
              <w:rPr>
                <w:rFonts w:ascii="Calibri" w:eastAsia="Calibri" w:hAnsi="Calibri" w:cs="Calibri"/>
                <w:bCs/>
                <w:sz w:val="20"/>
                <w:szCs w:val="20"/>
              </w:rPr>
              <w:t>125</w:t>
            </w:r>
          </w:p>
        </w:tc>
      </w:tr>
      <w:tr w:rsidR="00CF44AE" w:rsidRPr="007825BF" w14:paraId="2AFCC32E" w14:textId="77777777" w:rsidTr="00354E9A">
        <w:trPr>
          <w:trHeight w:val="255"/>
        </w:trPr>
        <w:tc>
          <w:tcPr>
            <w:tcW w:w="2863" w:type="dxa"/>
            <w:noWrap/>
          </w:tcPr>
          <w:p w14:paraId="159A5787" w14:textId="77777777" w:rsidR="00CF44AE" w:rsidRPr="007825BF" w:rsidRDefault="00CF44AE" w:rsidP="00354E9A">
            <w:pPr>
              <w:jc w:val="both"/>
              <w:rPr>
                <w:rFonts w:ascii="Calibri" w:eastAsia="Calibri" w:hAnsi="Calibri" w:cs="Calibri"/>
                <w:bCs/>
                <w:sz w:val="20"/>
                <w:szCs w:val="20"/>
              </w:rPr>
            </w:pPr>
            <w:r w:rsidRPr="007825BF">
              <w:rPr>
                <w:rFonts w:ascii="Calibri" w:eastAsia="Calibri" w:hAnsi="Calibri" w:cs="Calibri"/>
                <w:bCs/>
                <w:sz w:val="20"/>
                <w:szCs w:val="20"/>
              </w:rPr>
              <w:t>z toho žen</w:t>
            </w:r>
          </w:p>
        </w:tc>
        <w:tc>
          <w:tcPr>
            <w:tcW w:w="5070" w:type="dxa"/>
            <w:noWrap/>
          </w:tcPr>
          <w:p w14:paraId="5D1C8A91" w14:textId="77777777" w:rsidR="00CF44AE" w:rsidRPr="007825BF" w:rsidRDefault="00CF44AE" w:rsidP="00354E9A">
            <w:pPr>
              <w:jc w:val="both"/>
              <w:rPr>
                <w:rFonts w:ascii="Calibri" w:eastAsia="Calibri" w:hAnsi="Calibri" w:cs="Calibri"/>
                <w:bCs/>
                <w:sz w:val="20"/>
                <w:szCs w:val="20"/>
                <w:highlight w:val="yellow"/>
              </w:rPr>
            </w:pPr>
            <w:r w:rsidRPr="007825BF">
              <w:rPr>
                <w:rFonts w:ascii="Calibri" w:eastAsia="Calibri" w:hAnsi="Calibri" w:cs="Calibri"/>
                <w:bCs/>
                <w:sz w:val="20"/>
                <w:szCs w:val="20"/>
              </w:rPr>
              <w:t>72 (58 % přijatých uchazeček do pracovního poměru)</w:t>
            </w:r>
          </w:p>
        </w:tc>
      </w:tr>
      <w:tr w:rsidR="00CF44AE" w:rsidRPr="007825BF" w14:paraId="67E0DE72" w14:textId="77777777" w:rsidTr="00354E9A">
        <w:trPr>
          <w:trHeight w:val="255"/>
        </w:trPr>
        <w:tc>
          <w:tcPr>
            <w:tcW w:w="2863" w:type="dxa"/>
            <w:noWrap/>
            <w:hideMark/>
          </w:tcPr>
          <w:p w14:paraId="3DD881C5" w14:textId="77777777" w:rsidR="00CF44AE" w:rsidRPr="007825BF" w:rsidRDefault="00CF44AE" w:rsidP="00354E9A">
            <w:pPr>
              <w:jc w:val="both"/>
              <w:rPr>
                <w:rFonts w:ascii="Calibri" w:eastAsia="Calibri" w:hAnsi="Calibri" w:cs="Calibri"/>
                <w:bCs/>
                <w:sz w:val="20"/>
                <w:szCs w:val="20"/>
              </w:rPr>
            </w:pPr>
            <w:r w:rsidRPr="007825BF">
              <w:rPr>
                <w:rFonts w:ascii="Calibri" w:eastAsia="Calibri" w:hAnsi="Calibri" w:cs="Calibri"/>
                <w:bCs/>
                <w:sz w:val="20"/>
                <w:szCs w:val="20"/>
              </w:rPr>
              <w:t>celkem vyhlášených VŘ:</w:t>
            </w:r>
          </w:p>
        </w:tc>
        <w:tc>
          <w:tcPr>
            <w:tcW w:w="5070" w:type="dxa"/>
            <w:noWrap/>
            <w:hideMark/>
          </w:tcPr>
          <w:p w14:paraId="35F7360A" w14:textId="77777777" w:rsidR="00CF44AE" w:rsidRPr="007825BF" w:rsidRDefault="00CF44AE" w:rsidP="00354E9A">
            <w:pPr>
              <w:jc w:val="both"/>
              <w:rPr>
                <w:rFonts w:ascii="Calibri" w:eastAsia="Calibri" w:hAnsi="Calibri" w:cs="Calibri"/>
                <w:bCs/>
                <w:sz w:val="20"/>
                <w:szCs w:val="20"/>
              </w:rPr>
            </w:pPr>
            <w:r w:rsidRPr="007825BF">
              <w:rPr>
                <w:rFonts w:ascii="Calibri" w:eastAsia="Calibri" w:hAnsi="Calibri" w:cs="Calibri"/>
                <w:bCs/>
                <w:sz w:val="20"/>
                <w:szCs w:val="20"/>
              </w:rPr>
              <w:t>101</w:t>
            </w:r>
          </w:p>
        </w:tc>
      </w:tr>
      <w:tr w:rsidR="00CF44AE" w:rsidRPr="007825BF" w14:paraId="7612F53D" w14:textId="77777777" w:rsidTr="00354E9A">
        <w:trPr>
          <w:trHeight w:val="255"/>
        </w:trPr>
        <w:tc>
          <w:tcPr>
            <w:tcW w:w="2863" w:type="dxa"/>
            <w:noWrap/>
            <w:hideMark/>
          </w:tcPr>
          <w:p w14:paraId="38C299D3" w14:textId="77777777" w:rsidR="00CF44AE" w:rsidRPr="007825BF" w:rsidRDefault="00CF44AE" w:rsidP="00354E9A">
            <w:pPr>
              <w:jc w:val="both"/>
              <w:rPr>
                <w:rFonts w:ascii="Calibri" w:eastAsia="Calibri" w:hAnsi="Calibri" w:cs="Calibri"/>
                <w:bCs/>
                <w:sz w:val="20"/>
                <w:szCs w:val="20"/>
              </w:rPr>
            </w:pPr>
            <w:r w:rsidRPr="007825BF">
              <w:rPr>
                <w:rFonts w:ascii="Calibri" w:eastAsia="Calibri" w:hAnsi="Calibri" w:cs="Calibri"/>
                <w:bCs/>
                <w:sz w:val="20"/>
                <w:szCs w:val="20"/>
              </w:rPr>
              <w:t>celkem přihlášených uchazečů:</w:t>
            </w:r>
          </w:p>
        </w:tc>
        <w:tc>
          <w:tcPr>
            <w:tcW w:w="5070" w:type="dxa"/>
            <w:noWrap/>
            <w:hideMark/>
          </w:tcPr>
          <w:p w14:paraId="1C940866" w14:textId="77777777" w:rsidR="00CF44AE" w:rsidRPr="007825BF" w:rsidRDefault="00CF44AE" w:rsidP="00354E9A">
            <w:pPr>
              <w:jc w:val="both"/>
              <w:rPr>
                <w:rFonts w:ascii="Calibri" w:eastAsia="Calibri" w:hAnsi="Calibri" w:cs="Calibri"/>
                <w:sz w:val="20"/>
                <w:szCs w:val="20"/>
              </w:rPr>
            </w:pPr>
            <w:r w:rsidRPr="007825BF">
              <w:rPr>
                <w:rFonts w:ascii="Calibri" w:eastAsia="Calibri" w:hAnsi="Calibri" w:cs="Calibri"/>
                <w:sz w:val="20"/>
                <w:szCs w:val="20"/>
              </w:rPr>
              <w:t>1003</w:t>
            </w:r>
          </w:p>
        </w:tc>
      </w:tr>
      <w:tr w:rsidR="00CF44AE" w:rsidRPr="007825BF" w14:paraId="02AAAF59" w14:textId="77777777" w:rsidTr="00354E9A">
        <w:trPr>
          <w:trHeight w:val="255"/>
        </w:trPr>
        <w:tc>
          <w:tcPr>
            <w:tcW w:w="2863" w:type="dxa"/>
            <w:shd w:val="clear" w:color="auto" w:fill="E7E6E6"/>
            <w:noWrap/>
            <w:hideMark/>
          </w:tcPr>
          <w:p w14:paraId="50570A3D" w14:textId="77777777" w:rsidR="00CF44AE" w:rsidRPr="007825BF" w:rsidRDefault="00CF44AE" w:rsidP="00354E9A">
            <w:pPr>
              <w:jc w:val="both"/>
              <w:rPr>
                <w:rFonts w:ascii="Calibri" w:eastAsia="Calibri" w:hAnsi="Calibri" w:cs="Calibri"/>
                <w:bCs/>
                <w:sz w:val="20"/>
                <w:szCs w:val="20"/>
              </w:rPr>
            </w:pPr>
            <w:r w:rsidRPr="007825BF">
              <w:rPr>
                <w:rFonts w:ascii="Calibri" w:eastAsia="Calibri" w:hAnsi="Calibri" w:cs="Calibri"/>
                <w:bCs/>
                <w:sz w:val="20"/>
                <w:szCs w:val="20"/>
              </w:rPr>
              <w:t>z toho žen:</w:t>
            </w:r>
          </w:p>
        </w:tc>
        <w:tc>
          <w:tcPr>
            <w:tcW w:w="5070" w:type="dxa"/>
            <w:shd w:val="clear" w:color="auto" w:fill="E7E6E6"/>
            <w:noWrap/>
            <w:hideMark/>
          </w:tcPr>
          <w:p w14:paraId="3630A159" w14:textId="77777777" w:rsidR="00CF44AE" w:rsidRPr="007825BF" w:rsidRDefault="00CF44AE" w:rsidP="00354E9A">
            <w:pPr>
              <w:jc w:val="both"/>
              <w:rPr>
                <w:rFonts w:ascii="Calibri" w:eastAsia="Calibri" w:hAnsi="Calibri" w:cs="Calibri"/>
                <w:sz w:val="20"/>
                <w:szCs w:val="20"/>
              </w:rPr>
            </w:pPr>
            <w:r w:rsidRPr="007825BF">
              <w:rPr>
                <w:rFonts w:ascii="Calibri" w:eastAsia="Calibri" w:hAnsi="Calibri" w:cs="Calibri"/>
                <w:sz w:val="20"/>
                <w:szCs w:val="20"/>
              </w:rPr>
              <w:t>727 (73 % uchazeček)</w:t>
            </w:r>
          </w:p>
        </w:tc>
      </w:tr>
      <w:tr w:rsidR="00CF44AE" w:rsidRPr="007825BF" w14:paraId="65B62A57" w14:textId="77777777" w:rsidTr="00354E9A">
        <w:trPr>
          <w:trHeight w:val="255"/>
        </w:trPr>
        <w:tc>
          <w:tcPr>
            <w:tcW w:w="2863" w:type="dxa"/>
            <w:noWrap/>
            <w:hideMark/>
          </w:tcPr>
          <w:p w14:paraId="69159EE7" w14:textId="77777777" w:rsidR="00CF44AE" w:rsidRPr="007825BF" w:rsidRDefault="00CF44AE" w:rsidP="00354E9A">
            <w:pPr>
              <w:jc w:val="both"/>
              <w:rPr>
                <w:rFonts w:ascii="Calibri" w:eastAsia="Calibri" w:hAnsi="Calibri" w:cs="Calibri"/>
                <w:bCs/>
                <w:sz w:val="20"/>
                <w:szCs w:val="20"/>
              </w:rPr>
            </w:pPr>
            <w:r w:rsidRPr="007825BF">
              <w:rPr>
                <w:rFonts w:ascii="Calibri" w:eastAsia="Calibri" w:hAnsi="Calibri" w:cs="Calibri"/>
                <w:bCs/>
                <w:sz w:val="20"/>
                <w:szCs w:val="20"/>
              </w:rPr>
              <w:t>celkem nástupů z VŘ:</w:t>
            </w:r>
          </w:p>
        </w:tc>
        <w:tc>
          <w:tcPr>
            <w:tcW w:w="5070" w:type="dxa"/>
            <w:noWrap/>
            <w:hideMark/>
          </w:tcPr>
          <w:p w14:paraId="7D7DFF40" w14:textId="77777777" w:rsidR="00CF44AE" w:rsidRPr="007825BF" w:rsidRDefault="00CF44AE" w:rsidP="00354E9A">
            <w:pPr>
              <w:jc w:val="both"/>
              <w:rPr>
                <w:rFonts w:ascii="Calibri" w:eastAsia="Calibri" w:hAnsi="Calibri" w:cs="Calibri"/>
                <w:sz w:val="20"/>
                <w:szCs w:val="20"/>
              </w:rPr>
            </w:pPr>
            <w:r w:rsidRPr="007825BF">
              <w:rPr>
                <w:rFonts w:ascii="Calibri" w:eastAsia="Calibri" w:hAnsi="Calibri" w:cs="Calibri"/>
                <w:sz w:val="20"/>
                <w:szCs w:val="20"/>
              </w:rPr>
              <w:t>105</w:t>
            </w:r>
          </w:p>
        </w:tc>
      </w:tr>
      <w:tr w:rsidR="00CF44AE" w:rsidRPr="007825BF" w14:paraId="08EBA446" w14:textId="77777777" w:rsidTr="00354E9A">
        <w:trPr>
          <w:trHeight w:val="270"/>
        </w:trPr>
        <w:tc>
          <w:tcPr>
            <w:tcW w:w="2863" w:type="dxa"/>
            <w:shd w:val="clear" w:color="auto" w:fill="E7E6E6"/>
            <w:noWrap/>
            <w:hideMark/>
          </w:tcPr>
          <w:p w14:paraId="1883419F" w14:textId="77777777" w:rsidR="00CF44AE" w:rsidRPr="007825BF" w:rsidRDefault="00CF44AE" w:rsidP="00354E9A">
            <w:pPr>
              <w:jc w:val="both"/>
              <w:rPr>
                <w:rFonts w:ascii="Calibri" w:eastAsia="Calibri" w:hAnsi="Calibri" w:cs="Calibri"/>
                <w:bCs/>
                <w:sz w:val="20"/>
                <w:szCs w:val="20"/>
              </w:rPr>
            </w:pPr>
            <w:r w:rsidRPr="007825BF">
              <w:rPr>
                <w:rFonts w:ascii="Calibri" w:eastAsia="Calibri" w:hAnsi="Calibri" w:cs="Calibri"/>
                <w:bCs/>
                <w:sz w:val="20"/>
                <w:szCs w:val="20"/>
              </w:rPr>
              <w:t>z toho žen:</w:t>
            </w:r>
          </w:p>
        </w:tc>
        <w:tc>
          <w:tcPr>
            <w:tcW w:w="5070" w:type="dxa"/>
            <w:shd w:val="clear" w:color="auto" w:fill="E7E6E6"/>
            <w:noWrap/>
            <w:hideMark/>
          </w:tcPr>
          <w:p w14:paraId="7E792775" w14:textId="77777777" w:rsidR="00CF44AE" w:rsidRPr="007825BF" w:rsidRDefault="00CF44AE" w:rsidP="00354E9A">
            <w:pPr>
              <w:jc w:val="both"/>
              <w:rPr>
                <w:rFonts w:ascii="Calibri" w:eastAsia="Calibri" w:hAnsi="Calibri" w:cs="Calibri"/>
                <w:sz w:val="20"/>
                <w:szCs w:val="20"/>
              </w:rPr>
            </w:pPr>
            <w:r w:rsidRPr="007825BF">
              <w:rPr>
                <w:rFonts w:ascii="Calibri" w:eastAsia="Calibri" w:hAnsi="Calibri" w:cs="Calibri"/>
                <w:sz w:val="20"/>
                <w:szCs w:val="20"/>
              </w:rPr>
              <w:t>60 (57 % uchazeček)</w:t>
            </w:r>
          </w:p>
        </w:tc>
      </w:tr>
      <w:tr w:rsidR="00CF44AE" w:rsidRPr="007825BF" w14:paraId="083A0643" w14:textId="77777777" w:rsidTr="00354E9A">
        <w:trPr>
          <w:trHeight w:val="270"/>
        </w:trPr>
        <w:tc>
          <w:tcPr>
            <w:tcW w:w="2863" w:type="dxa"/>
            <w:noWrap/>
          </w:tcPr>
          <w:p w14:paraId="5309D324" w14:textId="77777777" w:rsidR="00CF44AE" w:rsidRPr="007825BF" w:rsidRDefault="00CF44AE" w:rsidP="00354E9A">
            <w:pPr>
              <w:jc w:val="both"/>
              <w:rPr>
                <w:rFonts w:ascii="Calibri" w:eastAsia="Calibri" w:hAnsi="Calibri" w:cs="Calibri"/>
                <w:bCs/>
                <w:sz w:val="20"/>
                <w:szCs w:val="20"/>
              </w:rPr>
            </w:pPr>
            <w:r w:rsidRPr="007825BF">
              <w:rPr>
                <w:rFonts w:ascii="Calibri" w:eastAsia="Calibri" w:hAnsi="Calibri" w:cs="Calibri"/>
                <w:bCs/>
                <w:sz w:val="20"/>
                <w:szCs w:val="20"/>
              </w:rPr>
              <w:t>počet členů komise:</w:t>
            </w:r>
          </w:p>
        </w:tc>
        <w:tc>
          <w:tcPr>
            <w:tcW w:w="5070" w:type="dxa"/>
            <w:noWrap/>
          </w:tcPr>
          <w:p w14:paraId="3AF5F162" w14:textId="77777777" w:rsidR="00CF44AE" w:rsidRPr="007825BF" w:rsidRDefault="00CF44AE" w:rsidP="00354E9A">
            <w:pPr>
              <w:jc w:val="both"/>
              <w:rPr>
                <w:rFonts w:ascii="Calibri" w:eastAsia="Calibri" w:hAnsi="Calibri" w:cs="Calibri"/>
                <w:sz w:val="20"/>
                <w:szCs w:val="20"/>
              </w:rPr>
            </w:pPr>
            <w:r w:rsidRPr="007825BF">
              <w:rPr>
                <w:rFonts w:ascii="Calibri" w:eastAsia="Calibri" w:hAnsi="Calibri" w:cs="Calibri"/>
                <w:sz w:val="20"/>
                <w:szCs w:val="20"/>
              </w:rPr>
              <w:t>341</w:t>
            </w:r>
          </w:p>
        </w:tc>
      </w:tr>
      <w:tr w:rsidR="00CF44AE" w:rsidRPr="007825BF" w14:paraId="63974802" w14:textId="77777777" w:rsidTr="00354E9A">
        <w:trPr>
          <w:trHeight w:val="270"/>
        </w:trPr>
        <w:tc>
          <w:tcPr>
            <w:tcW w:w="2863" w:type="dxa"/>
            <w:shd w:val="clear" w:color="auto" w:fill="E7E6E6"/>
            <w:noWrap/>
          </w:tcPr>
          <w:p w14:paraId="350EDAA8" w14:textId="77777777" w:rsidR="00CF44AE" w:rsidRPr="007825BF" w:rsidRDefault="00CF44AE" w:rsidP="00354E9A">
            <w:pPr>
              <w:jc w:val="both"/>
              <w:rPr>
                <w:rFonts w:ascii="Calibri" w:eastAsia="Calibri" w:hAnsi="Calibri" w:cs="Calibri"/>
                <w:bCs/>
                <w:sz w:val="20"/>
                <w:szCs w:val="20"/>
              </w:rPr>
            </w:pPr>
            <w:r w:rsidRPr="007825BF">
              <w:rPr>
                <w:rFonts w:ascii="Calibri" w:eastAsia="Calibri" w:hAnsi="Calibri" w:cs="Calibri"/>
                <w:bCs/>
                <w:sz w:val="20"/>
                <w:szCs w:val="20"/>
              </w:rPr>
              <w:t xml:space="preserve">z toho žen: </w:t>
            </w:r>
          </w:p>
        </w:tc>
        <w:tc>
          <w:tcPr>
            <w:tcW w:w="5070" w:type="dxa"/>
            <w:shd w:val="clear" w:color="auto" w:fill="E7E6E6"/>
            <w:noWrap/>
          </w:tcPr>
          <w:p w14:paraId="15E74037" w14:textId="77777777" w:rsidR="00CF44AE" w:rsidRPr="007825BF" w:rsidRDefault="00CF44AE" w:rsidP="00354E9A">
            <w:pPr>
              <w:jc w:val="both"/>
              <w:rPr>
                <w:rFonts w:ascii="Calibri" w:eastAsia="Calibri" w:hAnsi="Calibri" w:cs="Calibri"/>
                <w:sz w:val="20"/>
                <w:szCs w:val="20"/>
              </w:rPr>
            </w:pPr>
            <w:r w:rsidRPr="007825BF">
              <w:rPr>
                <w:rFonts w:ascii="Calibri" w:eastAsia="Calibri" w:hAnsi="Calibri" w:cs="Calibri"/>
                <w:sz w:val="20"/>
                <w:szCs w:val="20"/>
              </w:rPr>
              <w:t>168 (49 % členek výběrových komisí)</w:t>
            </w:r>
          </w:p>
        </w:tc>
      </w:tr>
    </w:tbl>
    <w:p w14:paraId="3DB26040" w14:textId="77777777" w:rsidR="00CF44AE" w:rsidRPr="007825BF" w:rsidRDefault="00CF44AE" w:rsidP="00CF44AE">
      <w:pPr>
        <w:spacing w:before="100" w:beforeAutospacing="1" w:after="100" w:afterAutospacing="1" w:line="276" w:lineRule="auto"/>
        <w:jc w:val="both"/>
        <w:rPr>
          <w:rFonts w:ascii="Calibri" w:eastAsia="Times New Roman" w:hAnsi="Calibri" w:cs="Calibri"/>
          <w:b/>
          <w:kern w:val="0"/>
          <w:sz w:val="24"/>
          <w:szCs w:val="24"/>
          <w:lang w:eastAsia="cs-CZ"/>
          <w14:ligatures w14:val="none"/>
        </w:rPr>
      </w:pPr>
      <w:r w:rsidRPr="007825BF">
        <w:rPr>
          <w:rFonts w:ascii="Calibri" w:eastAsia="Times New Roman" w:hAnsi="Calibri" w:cs="Calibri"/>
          <w:b/>
          <w:kern w:val="0"/>
          <w:sz w:val="24"/>
          <w:szCs w:val="24"/>
          <w:lang w:eastAsia="cs-CZ"/>
          <w14:ligatures w14:val="none"/>
        </w:rPr>
        <w:t>Slaďování osobního a pracovního života</w:t>
      </w:r>
    </w:p>
    <w:p w14:paraId="7F2343D3" w14:textId="77777777" w:rsidR="00CF44AE" w:rsidRPr="007825BF" w:rsidRDefault="00CF44AE" w:rsidP="00CF44AE">
      <w:pPr>
        <w:spacing w:before="100" w:beforeAutospacing="1" w:after="100" w:afterAutospacing="1" w:line="276" w:lineRule="auto"/>
        <w:jc w:val="both"/>
        <w:rPr>
          <w:rFonts w:ascii="Calibri" w:eastAsia="Times New Roman" w:hAnsi="Calibri" w:cs="Calibri"/>
          <w:b/>
          <w:kern w:val="0"/>
          <w:sz w:val="24"/>
          <w:szCs w:val="24"/>
          <w:lang w:eastAsia="cs-CZ"/>
          <w14:ligatures w14:val="none"/>
        </w:rPr>
      </w:pPr>
      <w:r w:rsidRPr="007825BF">
        <w:rPr>
          <w:rFonts w:ascii="Calibri" w:eastAsia="Times New Roman" w:hAnsi="Calibri" w:cs="Calibri"/>
          <w:kern w:val="0"/>
          <w:sz w:val="24"/>
          <w:szCs w:val="24"/>
          <w:lang w:eastAsia="cs-CZ"/>
          <w14:ligatures w14:val="none"/>
        </w:rPr>
        <w:t>V roce 2024 univerzita významně rozšířila nabídku školení a seminářů pro zaměstnané a zaměstnankyně, kteří mohli absolvovat přednášky zaměřené na finanční zabezpečení na důchod, aktuální změny v penzijních produktech a hypotékách, stejně jako specifické téma péče o příbuzného s Alzheimerovou chorobou.</w:t>
      </w:r>
    </w:p>
    <w:p w14:paraId="06EDE7EC" w14:textId="77777777" w:rsidR="00CF44AE" w:rsidRPr="007825BF" w:rsidRDefault="00CF44AE" w:rsidP="00CF44AE">
      <w:pPr>
        <w:spacing w:line="276" w:lineRule="auto"/>
        <w:jc w:val="both"/>
        <w:rPr>
          <w:rFonts w:ascii="Calibri" w:eastAsia="Calibri" w:hAnsi="Calibri" w:cs="Calibri"/>
          <w:b/>
          <w:kern w:val="0"/>
          <w:sz w:val="24"/>
          <w14:ligatures w14:val="none"/>
        </w:rPr>
      </w:pPr>
      <w:r w:rsidRPr="007825BF">
        <w:rPr>
          <w:rFonts w:ascii="Calibri" w:eastAsia="Calibri" w:hAnsi="Calibri" w:cs="Calibri"/>
          <w:b/>
          <w:kern w:val="0"/>
          <w:sz w:val="24"/>
          <w14:ligatures w14:val="none"/>
        </w:rPr>
        <w:t>Podpora slaďování pracovního a osobního života</w:t>
      </w:r>
    </w:p>
    <w:p w14:paraId="6FE6FC5B" w14:textId="77777777" w:rsidR="00CF44AE" w:rsidRPr="007825BF" w:rsidRDefault="00CF44AE" w:rsidP="00CF44AE">
      <w:pPr>
        <w:numPr>
          <w:ilvl w:val="0"/>
          <w:numId w:val="70"/>
        </w:numPr>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Změna pravidel poskytování příspěvků ze sociálního fondu (snížení rozhodné doby pro nárok z 3 let na 1 rok, zvýšení příspěvku)</w:t>
      </w:r>
    </w:p>
    <w:p w14:paraId="0B6C3509" w14:textId="77777777" w:rsidR="00CF44AE" w:rsidRPr="007825BF" w:rsidRDefault="00CF44AE" w:rsidP="00CF44AE">
      <w:pPr>
        <w:numPr>
          <w:ilvl w:val="0"/>
          <w:numId w:val="70"/>
        </w:numPr>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Činnost Univerzitní mateřské školy </w:t>
      </w:r>
      <w:proofErr w:type="spellStart"/>
      <w:r w:rsidRPr="007825BF">
        <w:rPr>
          <w:rFonts w:ascii="Calibri" w:eastAsia="Calibri" w:hAnsi="Calibri" w:cs="Calibri"/>
          <w:kern w:val="0"/>
          <w:sz w:val="24"/>
          <w14:ligatures w14:val="none"/>
        </w:rPr>
        <w:t>Qočna</w:t>
      </w:r>
      <w:proofErr w:type="spellEnd"/>
      <w:r w:rsidRPr="007825BF">
        <w:rPr>
          <w:rFonts w:ascii="Calibri" w:eastAsia="Calibri" w:hAnsi="Calibri" w:cs="Calibri"/>
          <w:kern w:val="0"/>
          <w:sz w:val="24"/>
          <w14:ligatures w14:val="none"/>
        </w:rPr>
        <w:t xml:space="preserve"> (školní rok 2024/</w:t>
      </w:r>
      <w:proofErr w:type="gramStart"/>
      <w:r w:rsidRPr="007825BF">
        <w:rPr>
          <w:rFonts w:ascii="Calibri" w:eastAsia="Calibri" w:hAnsi="Calibri" w:cs="Calibri"/>
          <w:kern w:val="0"/>
          <w:sz w:val="24"/>
          <w14:ligatures w14:val="none"/>
        </w:rPr>
        <w:t>2025 – 61</w:t>
      </w:r>
      <w:proofErr w:type="gramEnd"/>
      <w:r w:rsidRPr="007825BF">
        <w:rPr>
          <w:rFonts w:ascii="Calibri" w:eastAsia="Calibri" w:hAnsi="Calibri" w:cs="Calibri"/>
          <w:kern w:val="0"/>
          <w:sz w:val="24"/>
          <w14:ligatures w14:val="none"/>
        </w:rPr>
        <w:t xml:space="preserve"> dětí, 45 dětí s příslušností k UTB)</w:t>
      </w:r>
    </w:p>
    <w:p w14:paraId="513B450E" w14:textId="77777777" w:rsidR="00CF44AE" w:rsidRPr="007825BF" w:rsidRDefault="00CF44AE" w:rsidP="00CF44AE">
      <w:pPr>
        <w:numPr>
          <w:ilvl w:val="0"/>
          <w:numId w:val="70"/>
        </w:numPr>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Pořádání příměstských táborů v obdobní letních prázdnin</w:t>
      </w:r>
    </w:p>
    <w:p w14:paraId="69D4F90F" w14:textId="77777777" w:rsidR="00CF44AE" w:rsidRPr="007825BF" w:rsidRDefault="00CF44AE" w:rsidP="00CF44AE">
      <w:pPr>
        <w:numPr>
          <w:ilvl w:val="0"/>
          <w:numId w:val="62"/>
        </w:numPr>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červenec 2024 – příměstský tábor Junior Univerzita UTB</w:t>
      </w:r>
    </w:p>
    <w:p w14:paraId="2A639F86" w14:textId="77777777" w:rsidR="00CF44AE" w:rsidRPr="007825BF" w:rsidRDefault="00CF44AE" w:rsidP="00CF44AE">
      <w:pPr>
        <w:numPr>
          <w:ilvl w:val="0"/>
          <w:numId w:val="62"/>
        </w:numPr>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červenec 2024, srpen 2024 – příměstský tábor Robota </w:t>
      </w:r>
    </w:p>
    <w:p w14:paraId="4AEBA0CF" w14:textId="77777777" w:rsidR="00CF44AE" w:rsidRPr="007825BF" w:rsidRDefault="00CF44AE" w:rsidP="00CF44AE">
      <w:pPr>
        <w:spacing w:line="276" w:lineRule="auto"/>
        <w:jc w:val="both"/>
        <w:rPr>
          <w:rFonts w:ascii="Calibri" w:eastAsia="Calibri" w:hAnsi="Calibri" w:cs="Calibri"/>
          <w:b/>
          <w:kern w:val="0"/>
          <w:sz w:val="24"/>
          <w14:ligatures w14:val="none"/>
        </w:rPr>
      </w:pPr>
    </w:p>
    <w:p w14:paraId="4C8509D4" w14:textId="77777777" w:rsidR="00CF44AE" w:rsidRPr="007825BF" w:rsidRDefault="00CF44AE" w:rsidP="00CF44AE">
      <w:pPr>
        <w:spacing w:line="276" w:lineRule="auto"/>
        <w:jc w:val="both"/>
        <w:rPr>
          <w:rFonts w:ascii="Calibri" w:eastAsia="Calibri" w:hAnsi="Calibri" w:cs="Calibri"/>
          <w:b/>
          <w:kern w:val="0"/>
          <w:sz w:val="24"/>
          <w14:ligatures w14:val="none"/>
        </w:rPr>
      </w:pPr>
      <w:r w:rsidRPr="007825BF">
        <w:rPr>
          <w:rFonts w:ascii="Calibri" w:eastAsia="Calibri" w:hAnsi="Calibri" w:cs="Calibri"/>
          <w:b/>
          <w:kern w:val="0"/>
          <w:sz w:val="24"/>
          <w14:ligatures w14:val="none"/>
        </w:rPr>
        <w:t>Pořádání volnočasových aktivit a kroužků</w:t>
      </w:r>
    </w:p>
    <w:p w14:paraId="26D6E1AF" w14:textId="77777777" w:rsidR="00CF44AE" w:rsidRPr="007825BF" w:rsidRDefault="00CF44AE" w:rsidP="00CF44AE">
      <w:pPr>
        <w:numPr>
          <w:ilvl w:val="0"/>
          <w:numId w:val="70"/>
        </w:numPr>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od září 2024 – vypsány kroužky pro děti v Kreativní dílně Robota (Roboti Lego </w:t>
      </w:r>
      <w:proofErr w:type="spellStart"/>
      <w:r w:rsidRPr="007825BF">
        <w:rPr>
          <w:rFonts w:ascii="Calibri" w:eastAsia="Calibri" w:hAnsi="Calibri" w:cs="Calibri"/>
          <w:kern w:val="0"/>
          <w:sz w:val="24"/>
          <w14:ligatures w14:val="none"/>
        </w:rPr>
        <w:t>Spike</w:t>
      </w:r>
      <w:proofErr w:type="spellEnd"/>
      <w:r w:rsidRPr="007825BF">
        <w:rPr>
          <w:rFonts w:ascii="Calibri" w:eastAsia="Calibri" w:hAnsi="Calibri" w:cs="Calibri"/>
          <w:kern w:val="0"/>
          <w:sz w:val="24"/>
          <w14:ligatures w14:val="none"/>
        </w:rPr>
        <w:t>, Kartonové/MDF 3D Modelářství, Tisk a design herních postaviček)</w:t>
      </w:r>
    </w:p>
    <w:p w14:paraId="1C9CBDFC" w14:textId="77777777" w:rsidR="00CF44AE" w:rsidRPr="007825BF" w:rsidRDefault="00CF44AE" w:rsidP="00CF44AE">
      <w:pPr>
        <w:numPr>
          <w:ilvl w:val="0"/>
          <w:numId w:val="70"/>
        </w:numPr>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další volnočasové aktivity v rámci spolupráce s UTB – např. aktivity UTB pro rodiny s dětmi v rámci Zlín Film Festivalu (květen 2024), Den zdraví pro děti zaměstnanců UTB (srpen 2024), Noc vědců 2024 (září 2024), </w:t>
      </w:r>
      <w:proofErr w:type="spellStart"/>
      <w:r w:rsidRPr="007825BF">
        <w:rPr>
          <w:rFonts w:ascii="Calibri" w:eastAsia="Calibri" w:hAnsi="Calibri" w:cs="Calibri"/>
          <w:kern w:val="0"/>
          <w:sz w:val="24"/>
          <w14:ligatures w14:val="none"/>
        </w:rPr>
        <w:t>Halloweenská</w:t>
      </w:r>
      <w:proofErr w:type="spellEnd"/>
      <w:r w:rsidRPr="007825BF">
        <w:rPr>
          <w:rFonts w:ascii="Calibri" w:eastAsia="Calibri" w:hAnsi="Calibri" w:cs="Calibri"/>
          <w:kern w:val="0"/>
          <w:sz w:val="24"/>
          <w14:ligatures w14:val="none"/>
        </w:rPr>
        <w:t xml:space="preserve"> akce – Fakulta strašidel (listopad 2024) a další.</w:t>
      </w:r>
    </w:p>
    <w:p w14:paraId="443123FE" w14:textId="77777777" w:rsidR="00CF44AE" w:rsidRPr="007825BF" w:rsidRDefault="00CF44AE" w:rsidP="00CF44AE">
      <w:pPr>
        <w:spacing w:line="276" w:lineRule="auto"/>
        <w:jc w:val="both"/>
        <w:rPr>
          <w:rFonts w:ascii="Calibri" w:eastAsia="Calibri" w:hAnsi="Calibri" w:cs="Calibri"/>
          <w:b/>
          <w:kern w:val="0"/>
          <w:sz w:val="24"/>
          <w14:ligatures w14:val="none"/>
        </w:rPr>
      </w:pPr>
    </w:p>
    <w:p w14:paraId="2C3EB100" w14:textId="77777777" w:rsidR="00CF44AE" w:rsidRPr="007825BF" w:rsidRDefault="00CF44AE" w:rsidP="00CF44AE">
      <w:pPr>
        <w:spacing w:line="276" w:lineRule="auto"/>
        <w:jc w:val="both"/>
        <w:rPr>
          <w:rFonts w:ascii="Calibri" w:eastAsia="Calibri" w:hAnsi="Calibri" w:cs="Calibri"/>
          <w:b/>
          <w:kern w:val="0"/>
          <w:sz w:val="24"/>
          <w14:ligatures w14:val="none"/>
        </w:rPr>
      </w:pPr>
    </w:p>
    <w:p w14:paraId="7C190BC9" w14:textId="77777777" w:rsidR="00CF44AE" w:rsidRPr="007825BF" w:rsidRDefault="00CF44AE" w:rsidP="00CF44AE">
      <w:pPr>
        <w:spacing w:line="276" w:lineRule="auto"/>
        <w:jc w:val="both"/>
        <w:rPr>
          <w:rFonts w:ascii="Calibri" w:eastAsia="Calibri" w:hAnsi="Calibri" w:cs="Calibri"/>
          <w:b/>
          <w:kern w:val="0"/>
          <w:sz w:val="24"/>
          <w14:ligatures w14:val="none"/>
        </w:rPr>
      </w:pPr>
    </w:p>
    <w:p w14:paraId="67E62676" w14:textId="77777777" w:rsidR="00CF44AE" w:rsidRPr="007825BF" w:rsidRDefault="00CF44AE" w:rsidP="00CF44AE">
      <w:pPr>
        <w:spacing w:line="276" w:lineRule="auto"/>
        <w:jc w:val="both"/>
        <w:rPr>
          <w:rFonts w:ascii="Calibri" w:eastAsia="Calibri" w:hAnsi="Calibri" w:cs="Calibri"/>
          <w:b/>
          <w:kern w:val="0"/>
          <w:sz w:val="24"/>
          <w14:ligatures w14:val="none"/>
        </w:rPr>
      </w:pPr>
      <w:r w:rsidRPr="007825BF">
        <w:rPr>
          <w:rFonts w:ascii="Calibri" w:eastAsia="Calibri" w:hAnsi="Calibri" w:cs="Calibri"/>
          <w:b/>
          <w:kern w:val="0"/>
          <w:sz w:val="24"/>
          <w14:ligatures w14:val="none"/>
        </w:rPr>
        <w:lastRenderedPageBreak/>
        <w:t>Podpora vyrovnanějšího zastoupení žen a mužů na UTB</w:t>
      </w:r>
    </w:p>
    <w:p w14:paraId="035E743B" w14:textId="77777777" w:rsidR="00CF44AE" w:rsidRPr="007825BF" w:rsidRDefault="00CF44AE" w:rsidP="00CF44AE">
      <w:pPr>
        <w:numPr>
          <w:ilvl w:val="0"/>
          <w:numId w:val="70"/>
        </w:numPr>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Transparentní výběrová řízení – UTB se snaží zajistit rovné příležitosti pro všechny kandidáty a kandidátky v rámci výběrových řízení, statistiky náborů viz tabulka Souhrn 2024.</w:t>
      </w:r>
    </w:p>
    <w:p w14:paraId="599DBC78" w14:textId="77777777" w:rsidR="00CF44AE" w:rsidRPr="007825BF" w:rsidRDefault="00CF44AE" w:rsidP="00CF44AE">
      <w:pPr>
        <w:numPr>
          <w:ilvl w:val="0"/>
          <w:numId w:val="70"/>
        </w:numPr>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Monitoring a analýza dat – pravidelné sledování statistik zastoupení žen a mužů ve vedení a orgánech UTB, sledování počtu habilitací a profesur, náborové statistiky a statistiky ve vzdělávání.</w:t>
      </w:r>
    </w:p>
    <w:p w14:paraId="13543AE9" w14:textId="77777777" w:rsidR="00CF44AE" w:rsidRPr="007825BF" w:rsidRDefault="00CF44AE" w:rsidP="00CF44AE">
      <w:pPr>
        <w:numPr>
          <w:ilvl w:val="0"/>
          <w:numId w:val="70"/>
        </w:numPr>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Podpora profesního růstu – na UTB se průběžně organizují vzdělávací aktivity a workshopy pro rozvoj manažerských dovedností a zvyšování kompetencí při práci na UTB.</w:t>
      </w:r>
    </w:p>
    <w:p w14:paraId="2164C507" w14:textId="77777777" w:rsidR="00CF44AE" w:rsidRPr="007825BF" w:rsidRDefault="00CF44AE" w:rsidP="00CF44AE">
      <w:pPr>
        <w:numPr>
          <w:ilvl w:val="0"/>
          <w:numId w:val="70"/>
        </w:numPr>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Přívětivé pracovní prostředí – podpora slaďování pracovního a osobního života (např. flexibilní začátek a konec pracovní doby, možnost částečných úvazků, zajištění péče o děti – UMŠ, letní příměstské tábory, 6 týdnů dovolené pro neakademické pozice, 8 týdnů dovolené pro akademické pozice aj.</w:t>
      </w:r>
    </w:p>
    <w:p w14:paraId="31E762DA" w14:textId="77777777" w:rsidR="00CF44AE" w:rsidRPr="007825BF" w:rsidRDefault="00CF44AE" w:rsidP="00CF44AE">
      <w:pPr>
        <w:spacing w:line="276" w:lineRule="auto"/>
        <w:ind w:left="729"/>
        <w:contextualSpacing/>
        <w:jc w:val="both"/>
        <w:rPr>
          <w:rFonts w:ascii="Calibri" w:eastAsia="Calibri" w:hAnsi="Calibri" w:cs="Calibri"/>
          <w:kern w:val="0"/>
          <w:sz w:val="24"/>
          <w14:ligatures w14:val="none"/>
        </w:rPr>
      </w:pPr>
    </w:p>
    <w:p w14:paraId="14C81FB6" w14:textId="77777777" w:rsidR="00CF44AE" w:rsidRPr="007825BF" w:rsidRDefault="00CF44AE" w:rsidP="00CF44AE">
      <w:pPr>
        <w:spacing w:line="276" w:lineRule="auto"/>
        <w:jc w:val="both"/>
        <w:rPr>
          <w:rFonts w:ascii="Calibri" w:eastAsia="Calibri" w:hAnsi="Calibri" w:cs="Calibri"/>
          <w:b/>
          <w:kern w:val="0"/>
          <w:sz w:val="24"/>
          <w14:ligatures w14:val="none"/>
        </w:rPr>
      </w:pPr>
      <w:r w:rsidRPr="007825BF">
        <w:rPr>
          <w:rFonts w:ascii="Calibri" w:eastAsia="Calibri" w:hAnsi="Calibri" w:cs="Calibri"/>
          <w:b/>
          <w:kern w:val="0"/>
          <w:sz w:val="24"/>
          <w14:ligatures w14:val="none"/>
        </w:rPr>
        <w:t>V roce 2024 byly vydány nové směrnice:</w:t>
      </w:r>
    </w:p>
    <w:p w14:paraId="5C754CC7" w14:textId="77777777" w:rsidR="00CF44AE" w:rsidRPr="007825BF" w:rsidRDefault="00CF44AE" w:rsidP="00CF44AE">
      <w:pPr>
        <w:numPr>
          <w:ilvl w:val="0"/>
          <w:numId w:val="69"/>
        </w:numPr>
        <w:spacing w:before="100" w:beforeAutospacing="1" w:after="100" w:afterAutospacing="1" w:line="276" w:lineRule="auto"/>
        <w:jc w:val="both"/>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Směrnice rektora 39/2024 – Pravidla pro sjednání kratší pracovní doby či jiné úpravy pracovní doby za účelem sladění pracovního a osobního života zaměstnanců</w:t>
      </w:r>
    </w:p>
    <w:p w14:paraId="1B0F48F5" w14:textId="77777777" w:rsidR="00CF44AE" w:rsidRPr="007825BF" w:rsidRDefault="00CF44AE" w:rsidP="00CF44AE">
      <w:pPr>
        <w:numPr>
          <w:ilvl w:val="0"/>
          <w:numId w:val="69"/>
        </w:numPr>
        <w:spacing w:before="100" w:beforeAutospacing="1" w:after="100" w:afterAutospacing="1" w:line="276" w:lineRule="auto"/>
        <w:jc w:val="both"/>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Směrnice rektora 33/2024 – nahrazuje Směrnici rektora č. 26/2020 – Pravidla pro uplatnění práce na dálku (tzv. </w:t>
      </w:r>
      <w:proofErr w:type="spellStart"/>
      <w:r w:rsidRPr="007825BF">
        <w:rPr>
          <w:rFonts w:ascii="Calibri" w:eastAsia="Times New Roman" w:hAnsi="Calibri" w:cs="Calibri"/>
          <w:kern w:val="0"/>
          <w:sz w:val="24"/>
          <w:szCs w:val="24"/>
          <w:lang w:eastAsia="cs-CZ"/>
          <w14:ligatures w14:val="none"/>
        </w:rPr>
        <w:t>home</w:t>
      </w:r>
      <w:proofErr w:type="spellEnd"/>
      <w:r w:rsidRPr="007825BF">
        <w:rPr>
          <w:rFonts w:ascii="Calibri" w:eastAsia="Times New Roman" w:hAnsi="Calibri" w:cs="Calibri"/>
          <w:kern w:val="0"/>
          <w:sz w:val="24"/>
          <w:szCs w:val="24"/>
          <w:lang w:eastAsia="cs-CZ"/>
          <w14:ligatures w14:val="none"/>
        </w:rPr>
        <w:t xml:space="preserve"> office) na Univerzitě Tomáše Bati ve Zlíně, včetně příloh:</w:t>
      </w:r>
    </w:p>
    <w:p w14:paraId="346EB09A" w14:textId="77777777" w:rsidR="00CF44AE" w:rsidRPr="007825BF" w:rsidRDefault="00CF44AE" w:rsidP="00CF44AE">
      <w:pPr>
        <w:numPr>
          <w:ilvl w:val="1"/>
          <w:numId w:val="69"/>
        </w:numPr>
        <w:spacing w:before="100" w:beforeAutospacing="1" w:after="100" w:afterAutospacing="1" w:line="276" w:lineRule="auto"/>
        <w:jc w:val="both"/>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Příloha č. 1 – Vzor „Dohoda o výkonu práce na dálku“</w:t>
      </w:r>
    </w:p>
    <w:p w14:paraId="1579D65F" w14:textId="77777777" w:rsidR="00CF44AE" w:rsidRPr="007825BF" w:rsidRDefault="00CF44AE" w:rsidP="00CF44AE">
      <w:pPr>
        <w:numPr>
          <w:ilvl w:val="1"/>
          <w:numId w:val="69"/>
        </w:numPr>
        <w:spacing w:before="100" w:beforeAutospacing="1" w:after="100" w:afterAutospacing="1" w:line="276" w:lineRule="auto"/>
        <w:jc w:val="both"/>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Příloha č. 2 – Pracovní podmínky k výkonu práce na dálku</w:t>
      </w:r>
    </w:p>
    <w:p w14:paraId="7E21A67E" w14:textId="77777777" w:rsidR="00CF44AE" w:rsidRPr="007825BF" w:rsidRDefault="00CF44AE" w:rsidP="00CF44AE">
      <w:pPr>
        <w:numPr>
          <w:ilvl w:val="0"/>
          <w:numId w:val="69"/>
        </w:numPr>
        <w:spacing w:before="100" w:beforeAutospacing="1" w:after="100" w:afterAutospacing="1" w:line="276" w:lineRule="auto"/>
        <w:jc w:val="both"/>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Směrnice rektora 42/2024 – nahrazuje Směrnici rektora 21/2022 – Pravidla poskytování příspěvků ze sociálního fondu (včetně příloh č. 1 a č. 2), snížení rozhodné doby pro nárok z 3 let na 1 rok, zvýšení příspěvku</w:t>
      </w:r>
    </w:p>
    <w:p w14:paraId="6BFD2183" w14:textId="77777777" w:rsidR="00CF44AE" w:rsidRPr="007825BF" w:rsidRDefault="00CF44AE" w:rsidP="00CF44AE">
      <w:pPr>
        <w:numPr>
          <w:ilvl w:val="0"/>
          <w:numId w:val="46"/>
        </w:numPr>
        <w:spacing w:after="0" w:line="276" w:lineRule="auto"/>
        <w:ind w:left="851"/>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Vysoká škola popíše způsoby, kterými posiluje pokrok v oblasti integrace genderu v obsahu výzkumu a výuky. Ve smyslu popsání reflexe genderových specifik ve zkoumaných tématech i zaměřením výzkumů, předcházení genderovým stereotypům ve výuce apod.</w:t>
      </w:r>
    </w:p>
    <w:p w14:paraId="68FB949A" w14:textId="77777777" w:rsidR="00CF44AE" w:rsidRPr="007825BF" w:rsidRDefault="00CF44AE" w:rsidP="00CF44AE">
      <w:pPr>
        <w:spacing w:line="276" w:lineRule="auto"/>
        <w:jc w:val="both"/>
        <w:rPr>
          <w:rFonts w:ascii="Calibri" w:eastAsia="Calibri" w:hAnsi="Calibri" w:cs="Calibri"/>
          <w:kern w:val="0"/>
          <w:sz w:val="24"/>
          <w14:ligatures w14:val="none"/>
        </w:rPr>
      </w:pPr>
    </w:p>
    <w:p w14:paraId="1680B516" w14:textId="77777777" w:rsidR="00CF44AE" w:rsidRPr="007825BF" w:rsidRDefault="00CF44AE" w:rsidP="00CF44AE">
      <w:pPr>
        <w:spacing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UTB postupně posiluje pokrok v oblasti integrace genderu v obsahu výzkumu a výuky:</w:t>
      </w:r>
    </w:p>
    <w:p w14:paraId="62AFB800" w14:textId="77777777" w:rsidR="00CF44AE" w:rsidRPr="007825BF" w:rsidRDefault="00CF44AE" w:rsidP="00CF44AE">
      <w:pPr>
        <w:spacing w:before="100" w:beforeAutospacing="1" w:after="100" w:afterAutospacing="1" w:line="276" w:lineRule="auto"/>
        <w:jc w:val="both"/>
        <w:rPr>
          <w:rFonts w:ascii="Calibri" w:eastAsia="Times New Roman" w:hAnsi="Calibri" w:cs="Calibri"/>
          <w:kern w:val="0"/>
          <w:sz w:val="24"/>
          <w:szCs w:val="24"/>
          <w:lang w:eastAsia="cs-CZ"/>
          <w14:ligatures w14:val="none"/>
        </w:rPr>
      </w:pPr>
      <w:r w:rsidRPr="007825BF">
        <w:rPr>
          <w:rFonts w:ascii="Calibri" w:eastAsia="Times New Roman" w:hAnsi="Calibri" w:cs="Calibri"/>
          <w:kern w:val="0"/>
          <w:sz w:val="24"/>
          <w:szCs w:val="24"/>
          <w:lang w:eastAsia="cs-CZ"/>
          <w14:ligatures w14:val="none"/>
        </w:rPr>
        <w:t xml:space="preserve">V průběhu roku 2024 byl výše popsaný web </w:t>
      </w:r>
      <w:r w:rsidRPr="007825BF">
        <w:rPr>
          <w:rFonts w:ascii="Calibri" w:eastAsia="Times New Roman" w:hAnsi="Calibri" w:cs="Calibri"/>
          <w:bCs/>
          <w:kern w:val="0"/>
          <w:sz w:val="24"/>
          <w:szCs w:val="24"/>
          <w:lang w:eastAsia="cs-CZ"/>
          <w14:ligatures w14:val="none"/>
        </w:rPr>
        <w:t>Sociální bezpečí na UTB</w:t>
      </w:r>
      <w:r w:rsidRPr="007825BF">
        <w:rPr>
          <w:rFonts w:ascii="Calibri" w:eastAsia="Times New Roman" w:hAnsi="Calibri" w:cs="Calibri"/>
          <w:kern w:val="0"/>
          <w:sz w:val="24"/>
          <w:szCs w:val="24"/>
          <w:lang w:eastAsia="cs-CZ"/>
          <w14:ligatures w14:val="none"/>
        </w:rPr>
        <w:t xml:space="preserve"> postupně rozšiřován o informační a edukační videa, která jsou zaměřena na genderovou problematiku (obecné otázky týkající se genderu, genderových předsudků, genderové dimenze ve výzkumu, ekonomického násilí, sexuálního obtěžování), a to primárně pro osoby pohybující se v akademické sféře, anebo ve výzkumných institucích. Podrobnější popis aktivit viz bod a).</w:t>
      </w:r>
    </w:p>
    <w:p w14:paraId="0A32BBE2" w14:textId="77777777" w:rsidR="00CF44AE" w:rsidRPr="007825BF" w:rsidRDefault="00CF44AE" w:rsidP="00CF44AE">
      <w:pPr>
        <w:spacing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lastRenderedPageBreak/>
        <w:t>Od roku 2023 fungují na UTB dvě komise:</w:t>
      </w:r>
    </w:p>
    <w:p w14:paraId="575E8572" w14:textId="77777777" w:rsidR="00CF44AE" w:rsidRPr="007825BF" w:rsidRDefault="00CF44AE" w:rsidP="00CF44AE">
      <w:pPr>
        <w:spacing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1. Etická komise UTB</w:t>
      </w:r>
    </w:p>
    <w:p w14:paraId="60325708" w14:textId="77777777" w:rsidR="00CF44AE" w:rsidRPr="007825BF" w:rsidRDefault="00CF44AE" w:rsidP="00CF44AE">
      <w:pPr>
        <w:spacing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2. Etická komise výzkumu (EKV), která se dále rozděluje na:</w:t>
      </w:r>
    </w:p>
    <w:p w14:paraId="0641A7F9" w14:textId="77777777" w:rsidR="00CF44AE" w:rsidRPr="007825BF" w:rsidRDefault="00CF44AE" w:rsidP="00CF44AE">
      <w:pPr>
        <w:numPr>
          <w:ilvl w:val="0"/>
          <w:numId w:val="71"/>
        </w:numPr>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Etická komise pro výzkum v oblasti humanitních, společenských a zdravotnických oborů</w:t>
      </w:r>
    </w:p>
    <w:p w14:paraId="1FD5BBAC" w14:textId="77777777" w:rsidR="00CF44AE" w:rsidRPr="007825BF" w:rsidRDefault="00CF44AE" w:rsidP="00CF44AE">
      <w:pPr>
        <w:numPr>
          <w:ilvl w:val="0"/>
          <w:numId w:val="71"/>
        </w:numPr>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Etická komise pro biomedicínský výzkum</w:t>
      </w:r>
    </w:p>
    <w:p w14:paraId="658D8282" w14:textId="77777777" w:rsidR="00CF44AE" w:rsidRPr="007825BF" w:rsidRDefault="00CF44AE" w:rsidP="00CF44AE">
      <w:pPr>
        <w:spacing w:after="0" w:line="240" w:lineRule="auto"/>
        <w:jc w:val="both"/>
        <w:rPr>
          <w:rFonts w:ascii="Calibri" w:eastAsia="Calibri" w:hAnsi="Calibri" w:cs="Calibri"/>
          <w:kern w:val="0"/>
          <w:sz w:val="24"/>
          <w14:ligatures w14:val="none"/>
        </w:rPr>
      </w:pPr>
    </w:p>
    <w:p w14:paraId="00D4AAF1" w14:textId="77777777" w:rsidR="00CF44AE" w:rsidRPr="007825BF" w:rsidRDefault="00CF44AE" w:rsidP="00CF44AE">
      <w:pPr>
        <w:keepNext/>
        <w:spacing w:before="100" w:beforeAutospacing="1" w:after="100" w:afterAutospacing="1" w:line="240" w:lineRule="auto"/>
        <w:outlineLvl w:val="1"/>
        <w:rPr>
          <w:rFonts w:ascii="Calibri Light" w:eastAsia="Times New Roman" w:hAnsi="Calibri Light" w:cs="Times New Roman"/>
          <w:bCs/>
          <w:color w:val="C45911"/>
          <w:kern w:val="0"/>
          <w:sz w:val="28"/>
          <w:szCs w:val="36"/>
          <w:lang w:eastAsia="cs-CZ"/>
          <w14:ligatures w14:val="none"/>
        </w:rPr>
      </w:pPr>
      <w:bookmarkStart w:id="67" w:name="_Toc195541880"/>
      <w:bookmarkStart w:id="68" w:name="_Hlk192075517"/>
      <w:r w:rsidRPr="007825BF">
        <w:rPr>
          <w:rFonts w:ascii="Calibri Light" w:eastAsia="Times New Roman" w:hAnsi="Calibri Light" w:cs="Times New Roman"/>
          <w:bCs/>
          <w:color w:val="C45911"/>
          <w:kern w:val="0"/>
          <w:sz w:val="28"/>
          <w:szCs w:val="36"/>
          <w:lang w:eastAsia="cs-CZ"/>
          <w14:ligatures w14:val="none"/>
        </w:rPr>
        <w:t>14. Posilování institucionální odolnosti vůči nelegitimnímu ovlivňování / posilování bezpečnosti výzkumu</w:t>
      </w:r>
      <w:bookmarkEnd w:id="67"/>
    </w:p>
    <w:bookmarkEnd w:id="68"/>
    <w:p w14:paraId="79AEA0BC" w14:textId="77777777" w:rsidR="00CF44AE" w:rsidRPr="007825BF" w:rsidRDefault="00CF44AE" w:rsidP="00CF44AE">
      <w:pPr>
        <w:spacing w:line="276" w:lineRule="auto"/>
        <w:jc w:val="both"/>
        <w:rPr>
          <w:rFonts w:ascii="Calibri" w:eastAsia="Calibri" w:hAnsi="Calibri" w:cs="Calibri"/>
          <w:i/>
          <w:iCs/>
          <w:color w:val="000000"/>
          <w:kern w:val="0"/>
          <w:sz w:val="24"/>
          <w14:ligatures w14:val="none"/>
        </w:rPr>
      </w:pPr>
      <w:r w:rsidRPr="007825BF">
        <w:rPr>
          <w:rFonts w:ascii="Calibri" w:eastAsia="Calibri" w:hAnsi="Calibri" w:cs="Calibri"/>
          <w:i/>
          <w:iCs/>
          <w:color w:val="000000"/>
          <w:kern w:val="0"/>
          <w:sz w:val="24"/>
          <w14:ligatures w14:val="none"/>
        </w:rPr>
        <w:t>Vysoká škola popíše postup pro zvyšování bezpečnosti výzkumu/institucionální odolnosti vůči nelegitimnímu ovlivňování ve vysokoškolském a výzkumném prostředí, a to dle následujících instrukcí:</w:t>
      </w:r>
    </w:p>
    <w:p w14:paraId="3B594D8D" w14:textId="77777777" w:rsidR="00CF44AE" w:rsidRPr="007825BF" w:rsidRDefault="00CF44AE" w:rsidP="00CF44AE">
      <w:pPr>
        <w:numPr>
          <w:ilvl w:val="0"/>
          <w:numId w:val="75"/>
        </w:numPr>
        <w:spacing w:after="0" w:line="276" w:lineRule="auto"/>
        <w:jc w:val="both"/>
        <w:rPr>
          <w:rFonts w:ascii="Calibri" w:eastAsia="Calibri" w:hAnsi="Calibri" w:cs="Calibri"/>
          <w:i/>
          <w:iCs/>
          <w:color w:val="000000"/>
          <w:kern w:val="0"/>
          <w:sz w:val="24"/>
          <w14:ligatures w14:val="none"/>
        </w:rPr>
      </w:pPr>
      <w:r w:rsidRPr="007825BF">
        <w:rPr>
          <w:rFonts w:ascii="Calibri" w:eastAsia="Calibri" w:hAnsi="Calibri" w:cs="Calibri"/>
          <w:i/>
          <w:iCs/>
          <w:color w:val="000000"/>
          <w:kern w:val="0"/>
          <w:sz w:val="24"/>
          <w14:ligatures w14:val="none"/>
        </w:rPr>
        <w:t xml:space="preserve">Vysoká škola shrne, jakým způsobem se zabývá problematikou bezpečnosti výzkumu a s ní souvisejícím zvyšováním odolnosti vůči nelegitimnímu ovlivňování. </w:t>
      </w:r>
    </w:p>
    <w:p w14:paraId="6C00E5F9" w14:textId="77777777" w:rsidR="00CF44AE" w:rsidRPr="007825BF" w:rsidRDefault="00CF44AE" w:rsidP="00CF44AE">
      <w:pPr>
        <w:spacing w:after="0" w:line="276" w:lineRule="auto"/>
        <w:ind w:left="1428"/>
        <w:jc w:val="both"/>
        <w:rPr>
          <w:rFonts w:ascii="Calibri" w:eastAsia="Calibri" w:hAnsi="Calibri" w:cs="Calibri"/>
          <w:color w:val="000000"/>
          <w:kern w:val="0"/>
          <w:sz w:val="24"/>
          <w14:ligatures w14:val="none"/>
        </w:rPr>
      </w:pPr>
    </w:p>
    <w:p w14:paraId="798373CB" w14:textId="77777777" w:rsidR="00CF44AE" w:rsidRPr="007825BF" w:rsidRDefault="00CF44AE" w:rsidP="00CF44AE">
      <w:pPr>
        <w:spacing w:line="276" w:lineRule="auto"/>
        <w:jc w:val="both"/>
        <w:rPr>
          <w:rFonts w:ascii="Calibri" w:eastAsia="Calibri" w:hAnsi="Calibri" w:cs="Calibri"/>
          <w:color w:val="000000"/>
          <w:kern w:val="0"/>
          <w:sz w:val="24"/>
          <w14:ligatures w14:val="none"/>
        </w:rPr>
      </w:pPr>
      <w:r w:rsidRPr="007825BF">
        <w:rPr>
          <w:rFonts w:ascii="Calibri" w:eastAsia="Calibri" w:hAnsi="Calibri" w:cs="Calibri"/>
          <w:color w:val="000000"/>
          <w:kern w:val="0"/>
          <w:sz w:val="24"/>
          <w14:ligatures w14:val="none"/>
        </w:rPr>
        <w:t>V rámci zvyšování bezpečnosti výzkumu a ochrany institucionální odolnosti vůči nelegitimnímu ovlivňování připravuje UTB směrnici rektora, která bude zásadním nástrojem pro minimalizaci rizik vyplývajících ze spolupráce se zahraničními institucemi. Tato směrnice umožní efektivní kontrolu a vyhodnocování mezinárodních kontaktů, které jsou nezbytné pro ochranu zájmů univerzity a zachování dobré pověsti.</w:t>
      </w:r>
    </w:p>
    <w:p w14:paraId="42FE3A24" w14:textId="77777777" w:rsidR="00CF44AE" w:rsidRPr="007825BF" w:rsidRDefault="00CF44AE" w:rsidP="00CF44AE">
      <w:pPr>
        <w:spacing w:line="276" w:lineRule="auto"/>
        <w:jc w:val="both"/>
        <w:rPr>
          <w:rFonts w:ascii="Calibri" w:eastAsia="Calibri" w:hAnsi="Calibri" w:cs="Calibri"/>
          <w:i/>
          <w:iCs/>
          <w:color w:val="000000"/>
          <w:kern w:val="0"/>
          <w:sz w:val="24"/>
          <w14:ligatures w14:val="none"/>
        </w:rPr>
      </w:pPr>
      <w:r w:rsidRPr="007825BF">
        <w:rPr>
          <w:rFonts w:ascii="Calibri" w:eastAsia="Calibri" w:hAnsi="Calibri" w:cs="Calibri"/>
          <w:i/>
          <w:iCs/>
          <w:color w:val="000000"/>
          <w:kern w:val="0"/>
          <w:sz w:val="24"/>
          <w14:ligatures w14:val="none"/>
        </w:rPr>
        <w:t>Dále vysoká škola konkrétně uvede:</w:t>
      </w:r>
    </w:p>
    <w:p w14:paraId="2E09599C" w14:textId="77777777" w:rsidR="00CF44AE" w:rsidRPr="007825BF" w:rsidRDefault="00CF44AE" w:rsidP="00CF44AE">
      <w:pPr>
        <w:numPr>
          <w:ilvl w:val="0"/>
          <w:numId w:val="75"/>
        </w:numPr>
        <w:spacing w:after="0" w:line="276" w:lineRule="auto"/>
        <w:ind w:left="851"/>
        <w:jc w:val="both"/>
        <w:rPr>
          <w:rFonts w:ascii="Calibri" w:eastAsia="Calibri" w:hAnsi="Calibri" w:cs="Calibri"/>
          <w:i/>
          <w:iCs/>
          <w:color w:val="000000"/>
          <w:kern w:val="0"/>
          <w:sz w:val="24"/>
          <w14:ligatures w14:val="none"/>
        </w:rPr>
      </w:pPr>
      <w:r w:rsidRPr="007825BF">
        <w:rPr>
          <w:rFonts w:ascii="Calibri" w:eastAsia="Calibri" w:hAnsi="Calibri" w:cs="Calibri"/>
          <w:i/>
          <w:iCs/>
          <w:color w:val="000000"/>
          <w:kern w:val="0"/>
          <w:sz w:val="24"/>
          <w14:ligatures w14:val="none"/>
        </w:rPr>
        <w:t>Zda implementuje konkrétní opatření, politiky či strategie. Jakým způsobem je daná problematika systematicky ukotvena a zda je definována konkrétní osoba odpovědná za problematiku související s nelegitimním ovlivňováním na příslušných organizačních úrovních.</w:t>
      </w:r>
    </w:p>
    <w:p w14:paraId="37BF8A0B" w14:textId="77777777" w:rsidR="00CF44AE" w:rsidRPr="007825BF" w:rsidRDefault="00CF44AE" w:rsidP="00CF44AE">
      <w:pPr>
        <w:spacing w:line="276" w:lineRule="auto"/>
        <w:jc w:val="both"/>
        <w:rPr>
          <w:rFonts w:ascii="Calibri" w:eastAsia="Calibri" w:hAnsi="Calibri" w:cs="Calibri"/>
          <w:color w:val="000000"/>
          <w:kern w:val="0"/>
          <w:sz w:val="24"/>
          <w14:ligatures w14:val="none"/>
        </w:rPr>
      </w:pPr>
    </w:p>
    <w:p w14:paraId="4A1F8FB4" w14:textId="77777777" w:rsidR="00CF44AE" w:rsidRPr="007825BF" w:rsidRDefault="00CF44AE" w:rsidP="00CF44AE">
      <w:pPr>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 xml:space="preserve">Jako nástroj pro zvyšování bezpečnosti výzkumu/institucionální odolnosti vůči nelegitimnímu ovlivňování ve vysokoškolském a výzkumném prostředí se na UTB připravuje vydání směrnice rektora (vydána bude v první polovině roku 2025), jejímž cílem je minimalizace rizik vyplývajících ze spolupráce se zahraničními institucemi s ohledem na nelegitimní ovlivňování UTB, které by mohlo narušit činnost UTB nebo negativně ovlivnit její pověst. Kontrola a vyhodnocování mezinárodních kontaktů je zcela klíčovým prostředkem pro ochranu zájmů UTB. </w:t>
      </w:r>
    </w:p>
    <w:p w14:paraId="37D8BFB6" w14:textId="77777777" w:rsidR="00CF44AE" w:rsidRPr="007825BF" w:rsidRDefault="00CF44AE" w:rsidP="00CF44AE">
      <w:pPr>
        <w:jc w:val="both"/>
        <w:rPr>
          <w:rFonts w:ascii="Calibri" w:eastAsia="Calibri" w:hAnsi="Calibri" w:cs="Calibri"/>
          <w:color w:val="000000"/>
          <w:kern w:val="0"/>
          <w:sz w:val="24"/>
          <w14:ligatures w14:val="none"/>
        </w:rPr>
      </w:pPr>
    </w:p>
    <w:p w14:paraId="113F825C" w14:textId="77777777" w:rsidR="00CF44AE" w:rsidRPr="007825BF" w:rsidRDefault="00CF44AE" w:rsidP="00CF44AE">
      <w:pPr>
        <w:numPr>
          <w:ilvl w:val="0"/>
          <w:numId w:val="75"/>
        </w:numPr>
        <w:spacing w:after="0" w:line="276" w:lineRule="auto"/>
        <w:ind w:left="851"/>
        <w:jc w:val="both"/>
        <w:rPr>
          <w:rFonts w:ascii="Calibri" w:eastAsia="Calibri" w:hAnsi="Calibri" w:cs="Calibri"/>
          <w:i/>
          <w:iCs/>
          <w:color w:val="000000"/>
          <w:kern w:val="0"/>
          <w:sz w:val="24"/>
          <w14:ligatures w14:val="none"/>
        </w:rPr>
      </w:pPr>
      <w:r w:rsidRPr="007825BF">
        <w:rPr>
          <w:rFonts w:ascii="Calibri" w:eastAsia="Calibri" w:hAnsi="Calibri" w:cs="Calibri"/>
          <w:i/>
          <w:iCs/>
          <w:color w:val="000000"/>
          <w:kern w:val="0"/>
          <w:sz w:val="24"/>
          <w14:ligatures w14:val="none"/>
        </w:rPr>
        <w:lastRenderedPageBreak/>
        <w:t>Jaké jsou cílové skupiny navržených opatření (výzkumníci, studující, zaměstnanecké skupiny, případně další).</w:t>
      </w:r>
    </w:p>
    <w:p w14:paraId="4C78C3B6" w14:textId="77777777" w:rsidR="00CF44AE" w:rsidRPr="007825BF" w:rsidRDefault="00CF44AE" w:rsidP="00CF44AE">
      <w:pPr>
        <w:spacing w:line="276" w:lineRule="auto"/>
        <w:jc w:val="both"/>
        <w:rPr>
          <w:rFonts w:ascii="Calibri" w:eastAsia="Calibri" w:hAnsi="Calibri" w:cs="Calibri"/>
          <w:color w:val="000000"/>
          <w:kern w:val="0"/>
          <w:sz w:val="24"/>
          <w14:ligatures w14:val="none"/>
        </w:rPr>
      </w:pPr>
    </w:p>
    <w:p w14:paraId="4FF8F11C" w14:textId="77777777" w:rsidR="00CF44AE" w:rsidRPr="007825BF" w:rsidRDefault="00CF44AE" w:rsidP="00CF44AE">
      <w:pPr>
        <w:spacing w:after="0"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Pravidla definovaná ve směrnici se týkají všech akademických a vědeckých pracovníků, kteří plánují realizovat nebo již realizují spolupráci se zahraniční institucí. Směrnice definuje zdroje, ze kterých akademičtí a vědečtí pracovníci získávají informace o zahraničním subjektu. Dále definuje, jakým způsobem mají vyhodnocovat bezpečnostní rizika z hlediska nelegitimního ovlivňování jak před započetím spolupráce, tak v jejím průběhu a jak postupovat v případě zjištění zvýšeného rizika.</w:t>
      </w:r>
    </w:p>
    <w:p w14:paraId="1C46B0C4" w14:textId="77777777" w:rsidR="00CF44AE" w:rsidRPr="007825BF" w:rsidRDefault="00CF44AE" w:rsidP="00CF44AE">
      <w:pPr>
        <w:spacing w:line="276" w:lineRule="auto"/>
        <w:jc w:val="both"/>
        <w:rPr>
          <w:rFonts w:ascii="Calibri" w:eastAsia="Calibri" w:hAnsi="Calibri" w:cs="Calibri"/>
          <w:color w:val="000000"/>
          <w:kern w:val="0"/>
          <w:sz w:val="24"/>
          <w14:ligatures w14:val="none"/>
        </w:rPr>
      </w:pPr>
    </w:p>
    <w:p w14:paraId="5EF810C4" w14:textId="77777777" w:rsidR="00CF44AE" w:rsidRPr="007825BF" w:rsidRDefault="00CF44AE" w:rsidP="00CF44AE">
      <w:pPr>
        <w:numPr>
          <w:ilvl w:val="0"/>
          <w:numId w:val="75"/>
        </w:numPr>
        <w:spacing w:after="0" w:line="276" w:lineRule="auto"/>
        <w:ind w:left="851"/>
        <w:jc w:val="both"/>
        <w:rPr>
          <w:rFonts w:ascii="Calibri" w:eastAsia="Calibri" w:hAnsi="Calibri" w:cs="Calibri"/>
          <w:i/>
          <w:iCs/>
          <w:color w:val="000000"/>
          <w:kern w:val="0"/>
          <w:sz w:val="24"/>
          <w14:ligatures w14:val="none"/>
        </w:rPr>
      </w:pPr>
      <w:r w:rsidRPr="007825BF">
        <w:rPr>
          <w:rFonts w:ascii="Calibri" w:eastAsia="Calibri" w:hAnsi="Calibri" w:cs="Calibri"/>
          <w:i/>
          <w:iCs/>
          <w:color w:val="000000"/>
          <w:kern w:val="0"/>
          <w:sz w:val="24"/>
          <w14:ligatures w14:val="none"/>
        </w:rPr>
        <w:t>Jakým způsobem zvyšuje povědomí o dané problematice a jaká preventivní opatření zavedla (např. vzdělávací aktivity a materiály), zda má v této oblasti strukturovaně zavedeno interní řízení rizik a postup pro řešení případů spojených s nelegitimním ovlivňováním.</w:t>
      </w:r>
    </w:p>
    <w:p w14:paraId="6DA80691" w14:textId="77777777" w:rsidR="00CF44AE" w:rsidRPr="007825BF" w:rsidRDefault="00CF44AE" w:rsidP="00CF44AE">
      <w:pPr>
        <w:spacing w:line="276" w:lineRule="auto"/>
        <w:ind w:left="851"/>
        <w:jc w:val="both"/>
        <w:rPr>
          <w:rFonts w:ascii="Calibri" w:eastAsia="Calibri" w:hAnsi="Calibri" w:cs="Calibri"/>
          <w:color w:val="000000"/>
          <w:kern w:val="0"/>
          <w:sz w:val="24"/>
          <w14:ligatures w14:val="none"/>
        </w:rPr>
      </w:pPr>
    </w:p>
    <w:p w14:paraId="6210E0EF" w14:textId="77777777" w:rsidR="00CF44AE" w:rsidRPr="007825BF" w:rsidRDefault="00CF44AE" w:rsidP="00CF44AE">
      <w:pPr>
        <w:spacing w:line="276" w:lineRule="auto"/>
        <w:jc w:val="both"/>
        <w:rPr>
          <w:rFonts w:ascii="Calibri" w:eastAsia="Calibri" w:hAnsi="Calibri" w:cs="Calibri"/>
          <w:color w:val="000000"/>
          <w:kern w:val="0"/>
          <w:sz w:val="24"/>
          <w14:ligatures w14:val="none"/>
        </w:rPr>
      </w:pPr>
      <w:r w:rsidRPr="007825BF">
        <w:rPr>
          <w:rFonts w:ascii="Calibri" w:eastAsia="Calibri" w:hAnsi="Calibri" w:cs="Calibri"/>
          <w:color w:val="000000"/>
          <w:kern w:val="0"/>
          <w:sz w:val="24"/>
          <w14:ligatures w14:val="none"/>
        </w:rPr>
        <w:t>UTB je zapojena do Meziresortní pracovní skupiny ustanovené MŠMT pro potírání nelegitimního ovlivňování ve vysokoškolském a výzkumném prostředí a má k dispozici stěžejní dokumenty k dané problematice vytvořené na národní úrovni i úrovni Evropské unie. Všeobecné povědomí o dané problematice včetně prezentací a dalších materiálů poskytnutých MŠMT bylo šířeno napříč UTB v rámci kolegia rektora, kolegií děkana jednotlivých fakult a na poradách ústavů.</w:t>
      </w:r>
    </w:p>
    <w:p w14:paraId="3C921F32" w14:textId="77777777" w:rsidR="00CF44AE" w:rsidRPr="007825BF" w:rsidRDefault="00CF44AE" w:rsidP="00CF44AE">
      <w:pPr>
        <w:spacing w:line="276" w:lineRule="auto"/>
        <w:jc w:val="both"/>
        <w:rPr>
          <w:rFonts w:ascii="Calibri" w:eastAsia="Calibri" w:hAnsi="Calibri" w:cs="Calibri"/>
          <w:color w:val="000000"/>
          <w:kern w:val="0"/>
          <w:sz w:val="24"/>
          <w14:ligatures w14:val="none"/>
        </w:rPr>
      </w:pPr>
    </w:p>
    <w:p w14:paraId="4CC389FE" w14:textId="77777777" w:rsidR="00CF44AE" w:rsidRPr="007825BF" w:rsidRDefault="00CF44AE" w:rsidP="00CF44AE">
      <w:pPr>
        <w:numPr>
          <w:ilvl w:val="0"/>
          <w:numId w:val="75"/>
        </w:numPr>
        <w:spacing w:after="0" w:line="276" w:lineRule="auto"/>
        <w:ind w:left="851"/>
        <w:jc w:val="both"/>
        <w:rPr>
          <w:rFonts w:ascii="Calibri" w:eastAsia="Calibri" w:hAnsi="Calibri" w:cs="Calibri"/>
          <w:i/>
          <w:iCs/>
          <w:color w:val="000000"/>
          <w:kern w:val="0"/>
          <w:sz w:val="24"/>
          <w14:ligatures w14:val="none"/>
        </w:rPr>
      </w:pPr>
      <w:r w:rsidRPr="007825BF">
        <w:rPr>
          <w:rFonts w:ascii="Calibri" w:eastAsia="Calibri" w:hAnsi="Calibri" w:cs="Calibri"/>
          <w:i/>
          <w:iCs/>
          <w:color w:val="000000"/>
          <w:kern w:val="0"/>
          <w:sz w:val="24"/>
          <w14:ligatures w14:val="none"/>
        </w:rPr>
        <w:t>Zda a jak se zapojuje do hledání řešení a spolupráce s dalšími aktéry či partnery na národní i mezinárodní úrovni s cílem minimalizovat rizika spojená s nelegitimním ovlivňováním ve vysokoškolském prostředí. Popíše, jak mapuje výskyt případných incidentů a jaké komplexní ucelené politiky či strategie (interní dokumenty), které problematiku ošetřují, implementovala. Pokud jsou dokumenty dostupné na webu, uvede relevantní odkaz.</w:t>
      </w:r>
    </w:p>
    <w:p w14:paraId="0491C465" w14:textId="77777777" w:rsidR="00CF44AE" w:rsidRPr="007825BF" w:rsidRDefault="00CF44AE" w:rsidP="00CF44AE">
      <w:pPr>
        <w:spacing w:line="276" w:lineRule="auto"/>
        <w:jc w:val="both"/>
        <w:rPr>
          <w:rFonts w:ascii="Calibri" w:eastAsia="Calibri" w:hAnsi="Calibri" w:cs="Calibri"/>
          <w:color w:val="000000"/>
          <w:kern w:val="0"/>
          <w:sz w:val="24"/>
          <w14:ligatures w14:val="none"/>
        </w:rPr>
      </w:pPr>
    </w:p>
    <w:p w14:paraId="6728187A" w14:textId="77777777" w:rsidR="00CF44AE" w:rsidRPr="007825BF" w:rsidRDefault="00CF44AE" w:rsidP="00CF44AE">
      <w:pPr>
        <w:spacing w:line="276" w:lineRule="auto"/>
        <w:jc w:val="both"/>
        <w:rPr>
          <w:rFonts w:ascii="Calibri" w:eastAsia="Calibri" w:hAnsi="Calibri" w:cs="Calibri"/>
          <w:color w:val="000000"/>
          <w:kern w:val="0"/>
          <w:sz w:val="24"/>
          <w14:ligatures w14:val="none"/>
        </w:rPr>
      </w:pPr>
      <w:r w:rsidRPr="007825BF">
        <w:rPr>
          <w:rFonts w:ascii="Calibri" w:eastAsia="Calibri" w:hAnsi="Calibri" w:cs="Calibri"/>
          <w:color w:val="000000"/>
          <w:kern w:val="0"/>
          <w:sz w:val="24"/>
          <w14:ligatures w14:val="none"/>
        </w:rPr>
        <w:t>UTB je zapojena do Meziresortní pracovní skupiny ustanovené MŠMT pro potírání nelegitimního ovlivňování ve vysokoškolském a výzkumném prostředí a má k dispozici stěžejní dokumenty k dané problematice vytvořené na národní úrovni i úrovni Evropské unie. Všeobecné povědomí o dané problematice včetně prezentací a dalších materiálů poskytnutých MŠMT bylo šířeno napříč UTB v rámci kolegia rektora, kolegií děkana jednotlivých fakult a na poradách ústavů.</w:t>
      </w:r>
    </w:p>
    <w:p w14:paraId="083FEC98" w14:textId="77777777" w:rsidR="00CF44AE" w:rsidRPr="007825BF" w:rsidRDefault="00CF44AE" w:rsidP="00CF44AE">
      <w:pPr>
        <w:spacing w:line="276" w:lineRule="auto"/>
        <w:jc w:val="both"/>
        <w:rPr>
          <w:rFonts w:ascii="Calibri" w:eastAsia="Calibri" w:hAnsi="Calibri" w:cs="Calibri"/>
          <w:color w:val="000000"/>
          <w:kern w:val="0"/>
          <w:sz w:val="24"/>
          <w14:ligatures w14:val="none"/>
        </w:rPr>
      </w:pPr>
    </w:p>
    <w:p w14:paraId="176448C1" w14:textId="77777777" w:rsidR="00CF44AE" w:rsidRPr="007825BF" w:rsidRDefault="00CF44AE" w:rsidP="00CF44AE">
      <w:pPr>
        <w:numPr>
          <w:ilvl w:val="0"/>
          <w:numId w:val="75"/>
        </w:numPr>
        <w:spacing w:after="0" w:line="276" w:lineRule="auto"/>
        <w:ind w:left="851"/>
        <w:jc w:val="both"/>
        <w:rPr>
          <w:rFonts w:ascii="Calibri" w:eastAsia="Calibri" w:hAnsi="Calibri" w:cs="Calibri"/>
          <w:i/>
          <w:iCs/>
          <w:color w:val="000000"/>
          <w:kern w:val="0"/>
          <w:sz w:val="24"/>
          <w14:ligatures w14:val="none"/>
        </w:rPr>
      </w:pPr>
      <w:r w:rsidRPr="007825BF">
        <w:rPr>
          <w:rFonts w:ascii="Calibri" w:eastAsia="Calibri" w:hAnsi="Calibri" w:cs="Calibri"/>
          <w:i/>
          <w:iCs/>
          <w:color w:val="000000"/>
          <w:kern w:val="0"/>
          <w:sz w:val="24"/>
          <w14:ligatures w14:val="none"/>
        </w:rPr>
        <w:lastRenderedPageBreak/>
        <w:t>Zda a jakým způsobem je problematika nelegitimního ovlivňování zohledňována při uzavírání dohod, smluv, memorand, udělováním záštit, pronájmů prostor atd.</w:t>
      </w:r>
    </w:p>
    <w:p w14:paraId="7D47DD2A" w14:textId="77777777" w:rsidR="00CF44AE" w:rsidRPr="007825BF" w:rsidRDefault="00CF44AE" w:rsidP="00CF44AE">
      <w:pPr>
        <w:spacing w:line="276" w:lineRule="auto"/>
        <w:ind w:left="491"/>
        <w:jc w:val="both"/>
        <w:rPr>
          <w:rFonts w:ascii="Calibri" w:eastAsia="Calibri" w:hAnsi="Calibri" w:cs="Calibri"/>
          <w:color w:val="000000"/>
          <w:kern w:val="0"/>
          <w:sz w:val="24"/>
          <w14:ligatures w14:val="none"/>
        </w:rPr>
      </w:pPr>
    </w:p>
    <w:p w14:paraId="48FC9848" w14:textId="77777777" w:rsidR="00CF44AE" w:rsidRPr="007825BF" w:rsidRDefault="00CF44AE" w:rsidP="00CF44AE">
      <w:pPr>
        <w:spacing w:line="276" w:lineRule="auto"/>
        <w:jc w:val="both"/>
        <w:rPr>
          <w:rFonts w:ascii="Calibri" w:eastAsia="Calibri" w:hAnsi="Calibri" w:cs="Calibri"/>
          <w:kern w:val="0"/>
          <w:sz w:val="24"/>
          <w14:ligatures w14:val="none"/>
        </w:rPr>
      </w:pPr>
      <w:r w:rsidRPr="007825BF">
        <w:rPr>
          <w:rFonts w:ascii="Calibri" w:eastAsia="Calibri" w:hAnsi="Calibri" w:cs="Calibri"/>
          <w:kern w:val="0"/>
          <w:sz w:val="24"/>
          <w14:ligatures w14:val="none"/>
        </w:rPr>
        <w:t>UTB definuje, jakým způsobem se mají vyhodnocovat bezpečnostní rizika z hlediska nelegitimního ovlivňování jak před započetím spolupráce, tak v jejím průběhu a jak postupovat v případě zjištění zvýšeného rizika.</w:t>
      </w:r>
    </w:p>
    <w:bookmarkEnd w:id="2"/>
    <w:p w14:paraId="6D654A6C" w14:textId="5802034E" w:rsidR="008854F9" w:rsidRPr="00CF44AE" w:rsidRDefault="008854F9">
      <w:pPr>
        <w:rPr>
          <w:rFonts w:ascii="Calibri" w:eastAsia="Calibri" w:hAnsi="Calibri" w:cs="Calibri"/>
          <w:kern w:val="0"/>
          <w:sz w:val="24"/>
          <w14:ligatures w14:val="none"/>
        </w:rPr>
      </w:pPr>
    </w:p>
    <w:sectPr w:rsidR="008854F9" w:rsidRPr="00CF44A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98BBD" w14:textId="77777777" w:rsidR="00F03656" w:rsidRDefault="00F03656" w:rsidP="00CF44AE">
      <w:pPr>
        <w:spacing w:after="0" w:line="240" w:lineRule="auto"/>
      </w:pPr>
      <w:r>
        <w:separator/>
      </w:r>
    </w:p>
  </w:endnote>
  <w:endnote w:type="continuationSeparator" w:id="0">
    <w:p w14:paraId="41C8380F" w14:textId="77777777" w:rsidR="00F03656" w:rsidRDefault="00F03656" w:rsidP="00CF4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Syntax LT CE">
    <w:altName w:val="Times New Roman"/>
    <w:panose1 w:val="00000000000000000000"/>
    <w:charset w:val="EE"/>
    <w:family w:val="roman"/>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UTB Text">
    <w:altName w:val="Courier New"/>
    <w:panose1 w:val="00000800000000000000"/>
    <w:charset w:val="00"/>
    <w:family w:val="modern"/>
    <w:notTrueType/>
    <w:pitch w:val="variable"/>
    <w:sig w:usb0="20000007" w:usb1="00000000" w:usb2="00000000" w:usb3="00000000" w:csb0="00000193" w:csb1="00000000"/>
  </w:font>
  <w:font w:name="Lucida Sans Unicode">
    <w:panose1 w:val="020B0602030504020204"/>
    <w:charset w:val="EE"/>
    <w:family w:val="swiss"/>
    <w:pitch w:val="variable"/>
    <w:sig w:usb0="80000AFF" w:usb1="0000396B" w:usb2="00000000" w:usb3="00000000" w:csb0="000000BF" w:csb1="00000000"/>
  </w:font>
  <w:font w:name="Trebuchet MS">
    <w:panose1 w:val="020B0603020202020204"/>
    <w:charset w:val="EE"/>
    <w:family w:val="swiss"/>
    <w:pitch w:val="variable"/>
    <w:sig w:usb0="000006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UTBText-Regular">
    <w:altName w:val="MS Gothic"/>
    <w:panose1 w:val="00000000000000000000"/>
    <w:charset w:val="80"/>
    <w:family w:val="swiss"/>
    <w:notTrueType/>
    <w:pitch w:val="default"/>
    <w:sig w:usb0="00000005" w:usb1="08070000" w:usb2="00000010" w:usb3="00000000" w:csb0="00020002" w:csb1="00000000"/>
  </w:font>
  <w:font w:name="UTBText-Bold">
    <w:altName w:val="MS Gothic"/>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866F9" w14:textId="77777777" w:rsidR="00F03656" w:rsidRDefault="00F03656" w:rsidP="00CF44AE">
      <w:pPr>
        <w:spacing w:after="0" w:line="240" w:lineRule="auto"/>
      </w:pPr>
      <w:r>
        <w:separator/>
      </w:r>
    </w:p>
  </w:footnote>
  <w:footnote w:type="continuationSeparator" w:id="0">
    <w:p w14:paraId="758C3D72" w14:textId="77777777" w:rsidR="00F03656" w:rsidRDefault="00F03656" w:rsidP="00CF44AE">
      <w:pPr>
        <w:spacing w:after="0" w:line="240" w:lineRule="auto"/>
      </w:pPr>
      <w:r>
        <w:continuationSeparator/>
      </w:r>
    </w:p>
  </w:footnote>
  <w:footnote w:id="1">
    <w:p w14:paraId="5BF58089" w14:textId="77777777" w:rsidR="00CF44AE" w:rsidRPr="003F6B2F" w:rsidRDefault="00CF44AE" w:rsidP="00CF44AE">
      <w:pPr>
        <w:pStyle w:val="Textpoznpodarou"/>
        <w:rPr>
          <w:rFonts w:cs="Calibri"/>
        </w:rPr>
      </w:pPr>
      <w:r w:rsidRPr="003F6B2F">
        <w:rPr>
          <w:rStyle w:val="Znakapoznpodarou"/>
          <w:rFonts w:cs="Calibri"/>
        </w:rPr>
        <w:footnoteRef/>
      </w:r>
      <w:r w:rsidRPr="003F6B2F">
        <w:rPr>
          <w:rFonts w:cs="Calibri"/>
        </w:rPr>
        <w:t xml:space="preserve"> </w:t>
      </w:r>
      <w:r w:rsidRPr="009F56CF">
        <w:rPr>
          <w:rFonts w:cs="Calibri"/>
          <w:lang w:val="cs-CZ"/>
        </w:rPr>
        <w:t xml:space="preserve">Rámec kvalifikací vysokoškolského vzdělávání České republiky je součástí příručky pro využívání výsledků učení na vysokých školách vypracované v rámci projektu Impuls. Jedná se o materiál vycházející z projektu </w:t>
      </w:r>
      <w:r w:rsidRPr="009F56CF">
        <w:rPr>
          <w:rFonts w:cs="Calibri"/>
          <w:lang w:val="cs-CZ"/>
        </w:rPr>
        <w:br/>
        <w:t>Q-RAM. Příručka je dostupná na webu MŠMT zde:</w:t>
      </w:r>
      <w:r w:rsidRPr="003F6B2F">
        <w:rPr>
          <w:rFonts w:cs="Calibri"/>
        </w:rPr>
        <w:t xml:space="preserve"> http://www.msmt.cz/vzdelavani/vysoke-skolstvi/impuls-vysledky-uceni.</w:t>
      </w:r>
    </w:p>
  </w:footnote>
  <w:footnote w:id="2">
    <w:p w14:paraId="7451020D" w14:textId="77777777" w:rsidR="00CF44AE" w:rsidRDefault="00CF44AE" w:rsidP="00CF44AE">
      <w:pPr>
        <w:pStyle w:val="Textpoznpodarou"/>
      </w:pPr>
      <w:r>
        <w:rPr>
          <w:rStyle w:val="Znakapoznpodarou"/>
        </w:rPr>
        <w:footnoteRef/>
      </w:r>
      <w:r>
        <w:t xml:space="preserve"> </w:t>
      </w:r>
      <w:r w:rsidRPr="00AB7D5B">
        <w:rPr>
          <w:rFonts w:ascii="Calibri" w:hAnsi="Calibri"/>
          <w:lang w:val="cs-CZ"/>
        </w:rPr>
        <w:t>Subjektem aplikační sféry se zde rozumí právnická osoba, která je podnikatelem (jejíž hlavní činností není výzkum a vývoj) a orgán veřejné správy s přímým vyloučením jiných výzkumných organizací.</w:t>
      </w:r>
    </w:p>
  </w:footnote>
  <w:footnote w:id="3">
    <w:p w14:paraId="62C89758" w14:textId="77777777" w:rsidR="00CF44AE" w:rsidRDefault="00CF44AE" w:rsidP="00CF44AE">
      <w:pPr>
        <w:pStyle w:val="Textpoznpodarou"/>
      </w:pPr>
      <w:r>
        <w:rPr>
          <w:rStyle w:val="Znakapoznpodarou"/>
        </w:rPr>
        <w:footnoteRef/>
      </w:r>
      <w:r>
        <w:t xml:space="preserve"> </w:t>
      </w:r>
      <w:r w:rsidRPr="003A11CF">
        <w:rPr>
          <w:lang w:val="cs-CZ"/>
        </w:rPr>
        <w:t>MPSV definuje v tomto případě absolventa j</w:t>
      </w:r>
      <w:r w:rsidRPr="007825BF">
        <w:rPr>
          <w:rFonts w:cs="Calibri"/>
          <w:lang w:val="cs-CZ" w:eastAsia="ar-SA"/>
        </w:rPr>
        <w:t>ako uchazeče o zaměstnání evidovaného na úřadu práce podle místa jeho trvalého bydliště k určitému datu (uchazeči o práci registrovaní na úřadu práce ke dni 30. 4.), u kterého doba od úspěšného ukončení studia nepřekročila 2 roky.</w:t>
      </w:r>
    </w:p>
  </w:footnote>
  <w:footnote w:id="4">
    <w:p w14:paraId="4462F717" w14:textId="77777777" w:rsidR="00CF44AE" w:rsidRPr="00C72CDC" w:rsidRDefault="00CF44AE" w:rsidP="00CF44AE">
      <w:pPr>
        <w:pStyle w:val="Textpoznpodarou"/>
        <w:rPr>
          <w:lang w:val="cs-CZ"/>
        </w:rPr>
      </w:pPr>
      <w:r>
        <w:rPr>
          <w:rStyle w:val="Znakapoznpodarou"/>
        </w:rPr>
        <w:t>[1]</w:t>
      </w:r>
      <w:r>
        <w:t xml:space="preserve"> </w:t>
      </w:r>
      <w:r w:rsidRPr="00C72CDC">
        <w:rPr>
          <w:rFonts w:ascii="Calibri" w:hAnsi="Calibri" w:cs="Calibri"/>
          <w:lang w:val="cs-CZ"/>
        </w:rPr>
        <w:t>Flexibilní formy práce, dlouhodobá pracovní neschopnost, péče o nemohoucího v rodině, mateřská škola, dětský koutek či jiná forma podpory péče o děti zaměstnanců, popř. studujících atp.</w:t>
      </w:r>
    </w:p>
  </w:footnote>
  <w:footnote w:id="5">
    <w:p w14:paraId="23AE0B51" w14:textId="77777777" w:rsidR="00CF44AE" w:rsidRDefault="00CF44AE" w:rsidP="00CF44AE">
      <w:pPr>
        <w:pStyle w:val="Textpoznpodarou"/>
        <w:rPr>
          <w:rFonts w:ascii="Calibri" w:hAnsi="Calibri" w:cs="Calibri"/>
        </w:rPr>
      </w:pPr>
      <w:r w:rsidRPr="00C72CDC">
        <w:rPr>
          <w:rStyle w:val="Znakapoznpodarou"/>
          <w:lang w:val="cs-CZ"/>
        </w:rPr>
        <w:t>[2]</w:t>
      </w:r>
      <w:r w:rsidRPr="00C72CDC">
        <w:rPr>
          <w:lang w:val="cs-CZ"/>
        </w:rPr>
        <w:t xml:space="preserve"> </w:t>
      </w:r>
      <w:r w:rsidRPr="00C72CDC">
        <w:rPr>
          <w:rFonts w:ascii="Calibri" w:hAnsi="Calibri" w:cs="Calibri"/>
          <w:lang w:val="cs-CZ"/>
        </w:rPr>
        <w:t xml:space="preserve">Příkladem programu může být </w:t>
      </w:r>
      <w:r w:rsidRPr="0065635D">
        <w:rPr>
          <w:rFonts w:ascii="Calibri" w:hAnsi="Calibri" w:cs="Calibri"/>
          <w:i/>
          <w:iCs/>
          <w:lang w:val="de-DE"/>
        </w:rPr>
        <w:t>Caroline Herschel Programm</w:t>
      </w:r>
      <w:r w:rsidRPr="00EB5DE9">
        <w:rPr>
          <w:rFonts w:ascii="Calibri" w:hAnsi="Calibri" w:cs="Calibri"/>
        </w:rPr>
        <w:t>,</w:t>
      </w:r>
      <w:r w:rsidRPr="00C72CDC">
        <w:rPr>
          <w:rFonts w:ascii="Calibri" w:hAnsi="Calibri" w:cs="Calibri"/>
          <w:lang w:val="cs-CZ"/>
        </w:rPr>
        <w:t xml:space="preserve"> dostupný zde</w:t>
      </w:r>
      <w:r>
        <w:rPr>
          <w:rFonts w:ascii="Calibri" w:hAnsi="Calibri" w:cs="Calibri"/>
        </w:rPr>
        <w:t xml:space="preserve"> </w:t>
      </w:r>
      <w:hyperlink r:id="rId1" w:history="1">
        <w:r w:rsidRPr="003F6B2F">
          <w:rPr>
            <w:rStyle w:val="Hypertextovodkaz1"/>
            <w:rFonts w:ascii="Calibri" w:eastAsia="Times New Roman" w:hAnsi="Calibri" w:cs="Calibri"/>
          </w:rPr>
          <w:t>https://www.chancenvielfalt.uni-hannover.de/de/angebote/angebote-fuer-nachwuchskraefte/caroline-herschel-programm/</w:t>
        </w:r>
      </w:hyperlink>
      <w:r>
        <w:rPr>
          <w:rFonts w:ascii="Calibri" w:hAnsi="Calibri" w:cs="Calibri"/>
        </w:rPr>
        <w:t xml:space="preserve"> (</w:t>
      </w:r>
      <w:r w:rsidRPr="00106890">
        <w:rPr>
          <w:rFonts w:ascii="Calibri" w:hAnsi="Calibri" w:cs="Calibri"/>
          <w:lang w:val="cs-CZ"/>
        </w:rPr>
        <w:t>německy</w:t>
      </w:r>
      <w:r>
        <w:rPr>
          <w:rFonts w:ascii="Calibri" w:hAnsi="Calibri" w:cs="Calibri"/>
        </w:rPr>
        <w:t xml:space="preserve">). </w:t>
      </w:r>
    </w:p>
    <w:p w14:paraId="66F4F3B9" w14:textId="77777777" w:rsidR="00CF44AE" w:rsidRDefault="00CF44AE" w:rsidP="00CF44AE">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C351A"/>
    <w:multiLevelType w:val="hybridMultilevel"/>
    <w:tmpl w:val="9356EBEA"/>
    <w:lvl w:ilvl="0" w:tplc="018A63E0">
      <w:start w:val="1"/>
      <w:numFmt w:val="lowerLetter"/>
      <w:lvlText w:val="%1)"/>
      <w:lvlJc w:val="left"/>
      <w:pPr>
        <w:ind w:left="792" w:hanging="360"/>
      </w:pPr>
      <w:rPr>
        <w:rFonts w:hint="default"/>
        <w:color w:val="auto"/>
      </w:rPr>
    </w:lvl>
    <w:lvl w:ilvl="1" w:tplc="04050003">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1" w15:restartNumberingAfterBreak="0">
    <w:nsid w:val="031C6F36"/>
    <w:multiLevelType w:val="hybridMultilevel"/>
    <w:tmpl w:val="5D2E3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8E03B7"/>
    <w:multiLevelType w:val="hybridMultilevel"/>
    <w:tmpl w:val="70D876C8"/>
    <w:lvl w:ilvl="0" w:tplc="4BCC21E6">
      <w:start w:val="1"/>
      <w:numFmt w:val="lowerLetter"/>
      <w:lvlText w:val="%1)"/>
      <w:lvlJc w:val="left"/>
      <w:pPr>
        <w:ind w:left="1428" w:hanging="360"/>
      </w:pPr>
      <w:rPr>
        <w:rFonts w:ascii="Calibri" w:hAnsi="Calibri" w:cs="Calibri" w:hint="default"/>
      </w:rPr>
    </w:lvl>
    <w:lvl w:ilvl="1" w:tplc="04050019">
      <w:start w:val="1"/>
      <w:numFmt w:val="lowerLetter"/>
      <w:lvlText w:val="%2."/>
      <w:lvlJc w:val="left"/>
      <w:pPr>
        <w:ind w:left="2148" w:hanging="360"/>
      </w:pPr>
    </w:lvl>
    <w:lvl w:ilvl="2" w:tplc="0405001B">
      <w:start w:val="1"/>
      <w:numFmt w:val="lowerRoman"/>
      <w:lvlText w:val="%3."/>
      <w:lvlJc w:val="right"/>
      <w:pPr>
        <w:ind w:left="2868" w:hanging="180"/>
      </w:pPr>
    </w:lvl>
    <w:lvl w:ilvl="3" w:tplc="0405000F">
      <w:start w:val="1"/>
      <w:numFmt w:val="decimal"/>
      <w:lvlText w:val="%4."/>
      <w:lvlJc w:val="left"/>
      <w:pPr>
        <w:ind w:left="3588" w:hanging="360"/>
      </w:pPr>
    </w:lvl>
    <w:lvl w:ilvl="4" w:tplc="04050019">
      <w:start w:val="1"/>
      <w:numFmt w:val="lowerLetter"/>
      <w:lvlText w:val="%5."/>
      <w:lvlJc w:val="left"/>
      <w:pPr>
        <w:ind w:left="4308" w:hanging="360"/>
      </w:pPr>
    </w:lvl>
    <w:lvl w:ilvl="5" w:tplc="0405001B">
      <w:start w:val="1"/>
      <w:numFmt w:val="lowerRoman"/>
      <w:lvlText w:val="%6."/>
      <w:lvlJc w:val="right"/>
      <w:pPr>
        <w:ind w:left="5028" w:hanging="180"/>
      </w:pPr>
    </w:lvl>
    <w:lvl w:ilvl="6" w:tplc="0405000F">
      <w:start w:val="1"/>
      <w:numFmt w:val="decimal"/>
      <w:lvlText w:val="%7."/>
      <w:lvlJc w:val="left"/>
      <w:pPr>
        <w:ind w:left="5748" w:hanging="360"/>
      </w:pPr>
    </w:lvl>
    <w:lvl w:ilvl="7" w:tplc="04050019">
      <w:start w:val="1"/>
      <w:numFmt w:val="lowerLetter"/>
      <w:lvlText w:val="%8."/>
      <w:lvlJc w:val="left"/>
      <w:pPr>
        <w:ind w:left="6468" w:hanging="360"/>
      </w:pPr>
    </w:lvl>
    <w:lvl w:ilvl="8" w:tplc="0405001B">
      <w:start w:val="1"/>
      <w:numFmt w:val="lowerRoman"/>
      <w:lvlText w:val="%9."/>
      <w:lvlJc w:val="right"/>
      <w:pPr>
        <w:ind w:left="7188" w:hanging="180"/>
      </w:pPr>
    </w:lvl>
  </w:abstractNum>
  <w:abstractNum w:abstractNumId="3" w15:restartNumberingAfterBreak="0">
    <w:nsid w:val="05303508"/>
    <w:multiLevelType w:val="hybridMultilevel"/>
    <w:tmpl w:val="84C267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6825180"/>
    <w:multiLevelType w:val="hybridMultilevel"/>
    <w:tmpl w:val="2ABCB81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71A2B16"/>
    <w:multiLevelType w:val="hybridMultilevel"/>
    <w:tmpl w:val="7138CEB4"/>
    <w:lvl w:ilvl="0" w:tplc="30048E8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7A74335"/>
    <w:multiLevelType w:val="hybridMultilevel"/>
    <w:tmpl w:val="F27C0084"/>
    <w:lvl w:ilvl="0" w:tplc="9E6C2C8C">
      <w:start w:val="1"/>
      <w:numFmt w:val="bullet"/>
      <w:lvlText w:val=""/>
      <w:lvlJc w:val="left"/>
      <w:pPr>
        <w:ind w:left="3195" w:hanging="360"/>
      </w:pPr>
      <w:rPr>
        <w:rFonts w:ascii="Wingdings" w:hAnsi="Wingdings" w:hint="default"/>
        <w:sz w:val="22"/>
      </w:rPr>
    </w:lvl>
    <w:lvl w:ilvl="1" w:tplc="04050003" w:tentative="1">
      <w:start w:val="1"/>
      <w:numFmt w:val="bullet"/>
      <w:lvlText w:val="o"/>
      <w:lvlJc w:val="left"/>
      <w:pPr>
        <w:ind w:left="3915" w:hanging="360"/>
      </w:pPr>
      <w:rPr>
        <w:rFonts w:ascii="Courier New" w:hAnsi="Courier New" w:cs="Courier New" w:hint="default"/>
      </w:rPr>
    </w:lvl>
    <w:lvl w:ilvl="2" w:tplc="04050005" w:tentative="1">
      <w:start w:val="1"/>
      <w:numFmt w:val="bullet"/>
      <w:lvlText w:val=""/>
      <w:lvlJc w:val="left"/>
      <w:pPr>
        <w:ind w:left="4635" w:hanging="360"/>
      </w:pPr>
      <w:rPr>
        <w:rFonts w:ascii="Wingdings" w:hAnsi="Wingdings" w:hint="default"/>
      </w:rPr>
    </w:lvl>
    <w:lvl w:ilvl="3" w:tplc="04050001" w:tentative="1">
      <w:start w:val="1"/>
      <w:numFmt w:val="bullet"/>
      <w:lvlText w:val=""/>
      <w:lvlJc w:val="left"/>
      <w:pPr>
        <w:ind w:left="5355" w:hanging="360"/>
      </w:pPr>
      <w:rPr>
        <w:rFonts w:ascii="Symbol" w:hAnsi="Symbol" w:hint="default"/>
      </w:rPr>
    </w:lvl>
    <w:lvl w:ilvl="4" w:tplc="04050003" w:tentative="1">
      <w:start w:val="1"/>
      <w:numFmt w:val="bullet"/>
      <w:lvlText w:val="o"/>
      <w:lvlJc w:val="left"/>
      <w:pPr>
        <w:ind w:left="6075" w:hanging="360"/>
      </w:pPr>
      <w:rPr>
        <w:rFonts w:ascii="Courier New" w:hAnsi="Courier New" w:cs="Courier New" w:hint="default"/>
      </w:rPr>
    </w:lvl>
    <w:lvl w:ilvl="5" w:tplc="04050005" w:tentative="1">
      <w:start w:val="1"/>
      <w:numFmt w:val="bullet"/>
      <w:lvlText w:val=""/>
      <w:lvlJc w:val="left"/>
      <w:pPr>
        <w:ind w:left="6795" w:hanging="360"/>
      </w:pPr>
      <w:rPr>
        <w:rFonts w:ascii="Wingdings" w:hAnsi="Wingdings" w:hint="default"/>
      </w:rPr>
    </w:lvl>
    <w:lvl w:ilvl="6" w:tplc="04050001" w:tentative="1">
      <w:start w:val="1"/>
      <w:numFmt w:val="bullet"/>
      <w:lvlText w:val=""/>
      <w:lvlJc w:val="left"/>
      <w:pPr>
        <w:ind w:left="7515" w:hanging="360"/>
      </w:pPr>
      <w:rPr>
        <w:rFonts w:ascii="Symbol" w:hAnsi="Symbol" w:hint="default"/>
      </w:rPr>
    </w:lvl>
    <w:lvl w:ilvl="7" w:tplc="04050003" w:tentative="1">
      <w:start w:val="1"/>
      <w:numFmt w:val="bullet"/>
      <w:lvlText w:val="o"/>
      <w:lvlJc w:val="left"/>
      <w:pPr>
        <w:ind w:left="8235" w:hanging="360"/>
      </w:pPr>
      <w:rPr>
        <w:rFonts w:ascii="Courier New" w:hAnsi="Courier New" w:cs="Courier New" w:hint="default"/>
      </w:rPr>
    </w:lvl>
    <w:lvl w:ilvl="8" w:tplc="04050005" w:tentative="1">
      <w:start w:val="1"/>
      <w:numFmt w:val="bullet"/>
      <w:lvlText w:val=""/>
      <w:lvlJc w:val="left"/>
      <w:pPr>
        <w:ind w:left="8955" w:hanging="360"/>
      </w:pPr>
      <w:rPr>
        <w:rFonts w:ascii="Wingdings" w:hAnsi="Wingdings" w:hint="default"/>
      </w:rPr>
    </w:lvl>
  </w:abstractNum>
  <w:abstractNum w:abstractNumId="7" w15:restartNumberingAfterBreak="0">
    <w:nsid w:val="07BF6380"/>
    <w:multiLevelType w:val="hybridMultilevel"/>
    <w:tmpl w:val="1D04A892"/>
    <w:lvl w:ilvl="0" w:tplc="5510A7D6">
      <w:numFmt w:val="bullet"/>
      <w:lvlText w:val="-"/>
      <w:lvlJc w:val="left"/>
      <w:pPr>
        <w:tabs>
          <w:tab w:val="num" w:pos="510"/>
        </w:tabs>
        <w:ind w:left="51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96E5F04"/>
    <w:multiLevelType w:val="multilevel"/>
    <w:tmpl w:val="A8266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7F6B3C"/>
    <w:multiLevelType w:val="hybridMultilevel"/>
    <w:tmpl w:val="506487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EBD285F"/>
    <w:multiLevelType w:val="hybridMultilevel"/>
    <w:tmpl w:val="794009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FE90368"/>
    <w:multiLevelType w:val="hybridMultilevel"/>
    <w:tmpl w:val="C33A1F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0874DF1"/>
    <w:multiLevelType w:val="hybridMultilevel"/>
    <w:tmpl w:val="C0AC13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16A372E"/>
    <w:multiLevelType w:val="hybridMultilevel"/>
    <w:tmpl w:val="3D8A24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2AF6471"/>
    <w:multiLevelType w:val="hybridMultilevel"/>
    <w:tmpl w:val="1DAA436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5297E2F"/>
    <w:multiLevelType w:val="hybridMultilevel"/>
    <w:tmpl w:val="675CCF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5440B2A"/>
    <w:multiLevelType w:val="multilevel"/>
    <w:tmpl w:val="733A0A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5BA2A5B"/>
    <w:multiLevelType w:val="hybridMultilevel"/>
    <w:tmpl w:val="3EE060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163F30B5"/>
    <w:multiLevelType w:val="hybridMultilevel"/>
    <w:tmpl w:val="30D23D0C"/>
    <w:lvl w:ilvl="0" w:tplc="FFFFFFFF">
      <w:start w:val="1"/>
      <w:numFmt w:val="bullet"/>
      <w:lvlText w:val=""/>
      <w:lvlJc w:val="left"/>
      <w:pPr>
        <w:ind w:left="720" w:hanging="360"/>
      </w:pPr>
      <w:rPr>
        <w:rFonts w:ascii="Symbol" w:hAnsi="Symbol" w:hint="default"/>
      </w:rPr>
    </w:lvl>
    <w:lvl w:ilvl="1" w:tplc="FFFFFFFF">
      <w:start w:val="18"/>
      <w:numFmt w:val="bullet"/>
      <w:lvlText w:val="•"/>
      <w:lvlJc w:val="left"/>
      <w:pPr>
        <w:ind w:left="1440" w:hanging="360"/>
      </w:pPr>
      <w:rPr>
        <w:rFonts w:ascii="Calibri" w:eastAsia="Times New Roman" w:hAnsi="Calibri" w:cs="Calibri" w:hint="default"/>
      </w:rPr>
    </w:lvl>
    <w:lvl w:ilvl="2" w:tplc="0405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65741B9"/>
    <w:multiLevelType w:val="multilevel"/>
    <w:tmpl w:val="19820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6BC6796"/>
    <w:multiLevelType w:val="hybridMultilevel"/>
    <w:tmpl w:val="1C2AD8A0"/>
    <w:lvl w:ilvl="0" w:tplc="01CE7E42">
      <w:start w:val="1"/>
      <w:numFmt w:val="bullet"/>
      <w:lvlText w:val=""/>
      <w:lvlJc w:val="left"/>
      <w:pPr>
        <w:ind w:left="720" w:hanging="360"/>
      </w:pPr>
      <w:rPr>
        <w:rFonts w:ascii="Symbol" w:hAnsi="Symbol"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16FB5D09"/>
    <w:multiLevelType w:val="multilevel"/>
    <w:tmpl w:val="C6DC78FA"/>
    <w:lvl w:ilvl="0">
      <w:start w:val="1"/>
      <w:numFmt w:val="bullet"/>
      <w:lvlText w:val=""/>
      <w:lvlJc w:val="left"/>
      <w:pPr>
        <w:tabs>
          <w:tab w:val="num" w:pos="729"/>
        </w:tabs>
        <w:ind w:left="729" w:hanging="360"/>
      </w:pPr>
      <w:rPr>
        <w:rFonts w:ascii="Symbol" w:hAnsi="Symbol" w:hint="default"/>
        <w:sz w:val="20"/>
      </w:rPr>
    </w:lvl>
    <w:lvl w:ilvl="1">
      <w:start w:val="1"/>
      <w:numFmt w:val="bullet"/>
      <w:lvlText w:val="o"/>
      <w:lvlJc w:val="left"/>
      <w:pPr>
        <w:tabs>
          <w:tab w:val="num" w:pos="1449"/>
        </w:tabs>
        <w:ind w:left="1449" w:hanging="360"/>
      </w:pPr>
      <w:rPr>
        <w:rFonts w:ascii="Courier New" w:hAnsi="Courier New" w:hint="default"/>
        <w:sz w:val="20"/>
      </w:rPr>
    </w:lvl>
    <w:lvl w:ilvl="2">
      <w:start w:val="1"/>
      <w:numFmt w:val="bullet"/>
      <w:lvlText w:val="o"/>
      <w:lvlJc w:val="left"/>
      <w:pPr>
        <w:tabs>
          <w:tab w:val="num" w:pos="2169"/>
        </w:tabs>
        <w:ind w:left="2169" w:hanging="360"/>
      </w:pPr>
      <w:rPr>
        <w:rFonts w:ascii="Courier New" w:hAnsi="Courier New" w:hint="default"/>
        <w:sz w:val="20"/>
      </w:rPr>
    </w:lvl>
    <w:lvl w:ilvl="3" w:tentative="1">
      <w:start w:val="1"/>
      <w:numFmt w:val="bullet"/>
      <w:lvlText w:val="o"/>
      <w:lvlJc w:val="left"/>
      <w:pPr>
        <w:tabs>
          <w:tab w:val="num" w:pos="2889"/>
        </w:tabs>
        <w:ind w:left="2889" w:hanging="360"/>
      </w:pPr>
      <w:rPr>
        <w:rFonts w:ascii="Courier New" w:hAnsi="Courier New" w:hint="default"/>
        <w:sz w:val="20"/>
      </w:rPr>
    </w:lvl>
    <w:lvl w:ilvl="4" w:tentative="1">
      <w:start w:val="1"/>
      <w:numFmt w:val="bullet"/>
      <w:lvlText w:val="o"/>
      <w:lvlJc w:val="left"/>
      <w:pPr>
        <w:tabs>
          <w:tab w:val="num" w:pos="3609"/>
        </w:tabs>
        <w:ind w:left="3609" w:hanging="360"/>
      </w:pPr>
      <w:rPr>
        <w:rFonts w:ascii="Courier New" w:hAnsi="Courier New" w:hint="default"/>
        <w:sz w:val="20"/>
      </w:rPr>
    </w:lvl>
    <w:lvl w:ilvl="5" w:tentative="1">
      <w:start w:val="1"/>
      <w:numFmt w:val="bullet"/>
      <w:lvlText w:val="o"/>
      <w:lvlJc w:val="left"/>
      <w:pPr>
        <w:tabs>
          <w:tab w:val="num" w:pos="4329"/>
        </w:tabs>
        <w:ind w:left="4329" w:hanging="360"/>
      </w:pPr>
      <w:rPr>
        <w:rFonts w:ascii="Courier New" w:hAnsi="Courier New" w:hint="default"/>
        <w:sz w:val="20"/>
      </w:rPr>
    </w:lvl>
    <w:lvl w:ilvl="6" w:tentative="1">
      <w:start w:val="1"/>
      <w:numFmt w:val="bullet"/>
      <w:lvlText w:val="o"/>
      <w:lvlJc w:val="left"/>
      <w:pPr>
        <w:tabs>
          <w:tab w:val="num" w:pos="5049"/>
        </w:tabs>
        <w:ind w:left="5049" w:hanging="360"/>
      </w:pPr>
      <w:rPr>
        <w:rFonts w:ascii="Courier New" w:hAnsi="Courier New" w:hint="default"/>
        <w:sz w:val="20"/>
      </w:rPr>
    </w:lvl>
    <w:lvl w:ilvl="7" w:tentative="1">
      <w:start w:val="1"/>
      <w:numFmt w:val="bullet"/>
      <w:lvlText w:val="o"/>
      <w:lvlJc w:val="left"/>
      <w:pPr>
        <w:tabs>
          <w:tab w:val="num" w:pos="5769"/>
        </w:tabs>
        <w:ind w:left="5769" w:hanging="360"/>
      </w:pPr>
      <w:rPr>
        <w:rFonts w:ascii="Courier New" w:hAnsi="Courier New" w:hint="default"/>
        <w:sz w:val="20"/>
      </w:rPr>
    </w:lvl>
    <w:lvl w:ilvl="8" w:tentative="1">
      <w:start w:val="1"/>
      <w:numFmt w:val="bullet"/>
      <w:lvlText w:val="o"/>
      <w:lvlJc w:val="left"/>
      <w:pPr>
        <w:tabs>
          <w:tab w:val="num" w:pos="6489"/>
        </w:tabs>
        <w:ind w:left="6489" w:hanging="360"/>
      </w:pPr>
      <w:rPr>
        <w:rFonts w:ascii="Courier New" w:hAnsi="Courier New" w:hint="default"/>
        <w:sz w:val="20"/>
      </w:rPr>
    </w:lvl>
  </w:abstractNum>
  <w:abstractNum w:abstractNumId="22" w15:restartNumberingAfterBreak="0">
    <w:nsid w:val="1B390B51"/>
    <w:multiLevelType w:val="hybridMultilevel"/>
    <w:tmpl w:val="AD7638FE"/>
    <w:lvl w:ilvl="0" w:tplc="04050001">
      <w:start w:val="1"/>
      <w:numFmt w:val="bullet"/>
      <w:lvlText w:val=""/>
      <w:lvlJc w:val="left"/>
      <w:pPr>
        <w:ind w:left="78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3" w15:restartNumberingAfterBreak="0">
    <w:nsid w:val="1D033072"/>
    <w:multiLevelType w:val="hybridMultilevel"/>
    <w:tmpl w:val="92D6A0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1D2D791A"/>
    <w:multiLevelType w:val="hybridMultilevel"/>
    <w:tmpl w:val="530A192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5" w15:restartNumberingAfterBreak="0">
    <w:nsid w:val="1EFA1A79"/>
    <w:multiLevelType w:val="hybridMultilevel"/>
    <w:tmpl w:val="8DD6D1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1FA11FC8"/>
    <w:multiLevelType w:val="hybridMultilevel"/>
    <w:tmpl w:val="BCACAF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1FCF6EC6"/>
    <w:multiLevelType w:val="hybridMultilevel"/>
    <w:tmpl w:val="BF9A289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2029046F"/>
    <w:multiLevelType w:val="hybridMultilevel"/>
    <w:tmpl w:val="3E104A46"/>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9" w15:restartNumberingAfterBreak="0">
    <w:nsid w:val="22460AC8"/>
    <w:multiLevelType w:val="hybridMultilevel"/>
    <w:tmpl w:val="49AE1D3C"/>
    <w:lvl w:ilvl="0" w:tplc="F1CCAED2">
      <w:start w:val="1"/>
      <w:numFmt w:val="lowerLetter"/>
      <w:lvlText w:val="%1)"/>
      <w:lvlJc w:val="left"/>
      <w:pPr>
        <w:ind w:left="792" w:hanging="360"/>
      </w:pPr>
      <w:rPr>
        <w:rFonts w:hint="default"/>
        <w:color w:val="auto"/>
      </w:rPr>
    </w:lvl>
    <w:lvl w:ilvl="1" w:tplc="04050003">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30" w15:restartNumberingAfterBreak="0">
    <w:nsid w:val="227D48D2"/>
    <w:multiLevelType w:val="hybridMultilevel"/>
    <w:tmpl w:val="C61E21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228C1F45"/>
    <w:multiLevelType w:val="hybridMultilevel"/>
    <w:tmpl w:val="390AB126"/>
    <w:lvl w:ilvl="0" w:tplc="7EE45AEC">
      <w:start w:val="1"/>
      <w:numFmt w:val="lowerLetter"/>
      <w:lvlText w:val="%1)"/>
      <w:lvlJc w:val="left"/>
      <w:pPr>
        <w:ind w:left="792" w:hanging="360"/>
      </w:pPr>
      <w:rPr>
        <w:rFonts w:hint="default"/>
        <w:strike w:val="0"/>
        <w:color w:val="auto"/>
      </w:rPr>
    </w:lvl>
    <w:lvl w:ilvl="1" w:tplc="04050003">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32" w15:restartNumberingAfterBreak="0">
    <w:nsid w:val="23854C7D"/>
    <w:multiLevelType w:val="hybridMultilevel"/>
    <w:tmpl w:val="431E4D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282E320D"/>
    <w:multiLevelType w:val="multilevel"/>
    <w:tmpl w:val="C8D64AEC"/>
    <w:lvl w:ilvl="0">
      <w:start w:val="1"/>
      <w:numFmt w:val="bullet"/>
      <w:lvlText w:val="o"/>
      <w:lvlJc w:val="left"/>
      <w:pPr>
        <w:tabs>
          <w:tab w:val="num" w:pos="1068"/>
        </w:tabs>
        <w:ind w:left="1068" w:hanging="360"/>
      </w:pPr>
      <w:rPr>
        <w:rFonts w:ascii="Courier New" w:hAnsi="Courier New" w:cs="Courier New" w:hint="default"/>
        <w:sz w:val="20"/>
      </w:rPr>
    </w:lvl>
    <w:lvl w:ilvl="1">
      <w:start w:val="1"/>
      <w:numFmt w:val="bullet"/>
      <w:lvlText w:val="o"/>
      <w:lvlJc w:val="left"/>
      <w:pPr>
        <w:tabs>
          <w:tab w:val="num" w:pos="1788"/>
        </w:tabs>
        <w:ind w:left="1788" w:hanging="360"/>
      </w:pPr>
      <w:rPr>
        <w:rFonts w:ascii="Courier New" w:hAnsi="Courier New" w:hint="default"/>
        <w:sz w:val="20"/>
      </w:rPr>
    </w:lvl>
    <w:lvl w:ilvl="2">
      <w:start w:val="1"/>
      <w:numFmt w:val="bullet"/>
      <w:lvlText w:val="o"/>
      <w:lvlJc w:val="left"/>
      <w:pPr>
        <w:tabs>
          <w:tab w:val="num" w:pos="2508"/>
        </w:tabs>
        <w:ind w:left="2508" w:hanging="360"/>
      </w:pPr>
      <w:rPr>
        <w:rFonts w:ascii="Courier New" w:hAnsi="Courier New" w:hint="default"/>
        <w:sz w:val="20"/>
      </w:rPr>
    </w:lvl>
    <w:lvl w:ilvl="3" w:tentative="1">
      <w:start w:val="1"/>
      <w:numFmt w:val="bullet"/>
      <w:lvlText w:val="o"/>
      <w:lvlJc w:val="left"/>
      <w:pPr>
        <w:tabs>
          <w:tab w:val="num" w:pos="3228"/>
        </w:tabs>
        <w:ind w:left="3228" w:hanging="360"/>
      </w:pPr>
      <w:rPr>
        <w:rFonts w:ascii="Courier New" w:hAnsi="Courier New" w:hint="default"/>
        <w:sz w:val="20"/>
      </w:rPr>
    </w:lvl>
    <w:lvl w:ilvl="4" w:tentative="1">
      <w:start w:val="1"/>
      <w:numFmt w:val="bullet"/>
      <w:lvlText w:val="o"/>
      <w:lvlJc w:val="left"/>
      <w:pPr>
        <w:tabs>
          <w:tab w:val="num" w:pos="3948"/>
        </w:tabs>
        <w:ind w:left="3948" w:hanging="360"/>
      </w:pPr>
      <w:rPr>
        <w:rFonts w:ascii="Courier New" w:hAnsi="Courier New" w:hint="default"/>
        <w:sz w:val="20"/>
      </w:rPr>
    </w:lvl>
    <w:lvl w:ilvl="5" w:tentative="1">
      <w:start w:val="1"/>
      <w:numFmt w:val="bullet"/>
      <w:lvlText w:val="o"/>
      <w:lvlJc w:val="left"/>
      <w:pPr>
        <w:tabs>
          <w:tab w:val="num" w:pos="4668"/>
        </w:tabs>
        <w:ind w:left="4668" w:hanging="360"/>
      </w:pPr>
      <w:rPr>
        <w:rFonts w:ascii="Courier New" w:hAnsi="Courier New" w:hint="default"/>
        <w:sz w:val="20"/>
      </w:rPr>
    </w:lvl>
    <w:lvl w:ilvl="6" w:tentative="1">
      <w:start w:val="1"/>
      <w:numFmt w:val="bullet"/>
      <w:lvlText w:val="o"/>
      <w:lvlJc w:val="left"/>
      <w:pPr>
        <w:tabs>
          <w:tab w:val="num" w:pos="5388"/>
        </w:tabs>
        <w:ind w:left="5388" w:hanging="360"/>
      </w:pPr>
      <w:rPr>
        <w:rFonts w:ascii="Courier New" w:hAnsi="Courier New" w:hint="default"/>
        <w:sz w:val="20"/>
      </w:rPr>
    </w:lvl>
    <w:lvl w:ilvl="7" w:tentative="1">
      <w:start w:val="1"/>
      <w:numFmt w:val="bullet"/>
      <w:lvlText w:val="o"/>
      <w:lvlJc w:val="left"/>
      <w:pPr>
        <w:tabs>
          <w:tab w:val="num" w:pos="6108"/>
        </w:tabs>
        <w:ind w:left="6108" w:hanging="360"/>
      </w:pPr>
      <w:rPr>
        <w:rFonts w:ascii="Courier New" w:hAnsi="Courier New" w:hint="default"/>
        <w:sz w:val="20"/>
      </w:rPr>
    </w:lvl>
    <w:lvl w:ilvl="8" w:tentative="1">
      <w:start w:val="1"/>
      <w:numFmt w:val="bullet"/>
      <w:lvlText w:val="o"/>
      <w:lvlJc w:val="left"/>
      <w:pPr>
        <w:tabs>
          <w:tab w:val="num" w:pos="6828"/>
        </w:tabs>
        <w:ind w:left="6828" w:hanging="360"/>
      </w:pPr>
      <w:rPr>
        <w:rFonts w:ascii="Courier New" w:hAnsi="Courier New" w:hint="default"/>
        <w:sz w:val="20"/>
      </w:rPr>
    </w:lvl>
  </w:abstractNum>
  <w:abstractNum w:abstractNumId="34" w15:restartNumberingAfterBreak="0">
    <w:nsid w:val="2C4F1567"/>
    <w:multiLevelType w:val="hybridMultilevel"/>
    <w:tmpl w:val="73087364"/>
    <w:lvl w:ilvl="0" w:tplc="0405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5" w15:restartNumberingAfterBreak="0">
    <w:nsid w:val="2D9970C0"/>
    <w:multiLevelType w:val="hybridMultilevel"/>
    <w:tmpl w:val="34480C94"/>
    <w:lvl w:ilvl="0" w:tplc="D910B894">
      <w:start w:val="1"/>
      <w:numFmt w:val="lowerLetter"/>
      <w:lvlText w:val="%1)"/>
      <w:lvlJc w:val="left"/>
      <w:pPr>
        <w:ind w:left="785" w:hanging="360"/>
      </w:pPr>
      <w:rPr>
        <w:rFonts w:hint="default"/>
        <w:color w:val="auto"/>
      </w:rPr>
    </w:lvl>
    <w:lvl w:ilvl="1" w:tplc="04050003">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36" w15:restartNumberingAfterBreak="0">
    <w:nsid w:val="300B4420"/>
    <w:multiLevelType w:val="hybridMultilevel"/>
    <w:tmpl w:val="718097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30CB088B"/>
    <w:multiLevelType w:val="hybridMultilevel"/>
    <w:tmpl w:val="D83618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32773230"/>
    <w:multiLevelType w:val="hybridMultilevel"/>
    <w:tmpl w:val="363C2816"/>
    <w:lvl w:ilvl="0" w:tplc="FFFFFFFF">
      <w:numFmt w:val="bullet"/>
      <w:lvlText w:val="-"/>
      <w:lvlJc w:val="left"/>
      <w:pPr>
        <w:tabs>
          <w:tab w:val="num" w:pos="510"/>
        </w:tabs>
        <w:ind w:left="51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6341908"/>
    <w:multiLevelType w:val="multilevel"/>
    <w:tmpl w:val="04F47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7352ADD"/>
    <w:multiLevelType w:val="hybridMultilevel"/>
    <w:tmpl w:val="4336C2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38AB32D2"/>
    <w:multiLevelType w:val="hybridMultilevel"/>
    <w:tmpl w:val="A4E2F6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3ABF02DB"/>
    <w:multiLevelType w:val="hybridMultilevel"/>
    <w:tmpl w:val="35CAF8D0"/>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3" w15:restartNumberingAfterBreak="0">
    <w:nsid w:val="3BEC0D20"/>
    <w:multiLevelType w:val="hybridMultilevel"/>
    <w:tmpl w:val="F730B400"/>
    <w:lvl w:ilvl="0" w:tplc="04050001">
      <w:start w:val="1"/>
      <w:numFmt w:val="bullet"/>
      <w:lvlText w:val=""/>
      <w:lvlJc w:val="left"/>
      <w:pPr>
        <w:ind w:left="720" w:hanging="360"/>
      </w:pPr>
      <w:rPr>
        <w:rFonts w:ascii="Symbol" w:hAnsi="Symbol" w:hint="default"/>
      </w:rPr>
    </w:lvl>
    <w:lvl w:ilvl="1" w:tplc="6586525E">
      <w:start w:val="160"/>
      <w:numFmt w:val="bullet"/>
      <w:lvlText w:val="-"/>
      <w:lvlJc w:val="left"/>
      <w:pPr>
        <w:ind w:left="1788" w:hanging="708"/>
      </w:pPr>
      <w:rPr>
        <w:rFonts w:ascii="Calibri" w:eastAsiaTheme="minorHAnsi"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3D023FC3"/>
    <w:multiLevelType w:val="hybridMultilevel"/>
    <w:tmpl w:val="821E3374"/>
    <w:lvl w:ilvl="0" w:tplc="498E3B74">
      <w:start w:val="1"/>
      <w:numFmt w:val="lowerLetter"/>
      <w:lvlText w:val="%1)"/>
      <w:lvlJc w:val="left"/>
      <w:pPr>
        <w:ind w:left="360" w:hanging="360"/>
      </w:pPr>
      <w:rPr>
        <w:rFonts w:hint="default"/>
        <w:color w:val="auto"/>
      </w:rPr>
    </w:lvl>
    <w:lvl w:ilvl="1" w:tplc="0405001B">
      <w:start w:val="1"/>
      <w:numFmt w:val="lowerRoman"/>
      <w:lvlText w:val="%2."/>
      <w:lvlJc w:val="right"/>
      <w:pPr>
        <w:ind w:left="1211" w:hanging="360"/>
      </w:pPr>
      <w:rPr>
        <w:rFonts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5" w15:restartNumberingAfterBreak="0">
    <w:nsid w:val="40704AF6"/>
    <w:multiLevelType w:val="hybridMultilevel"/>
    <w:tmpl w:val="67E676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414531CD"/>
    <w:multiLevelType w:val="hybridMultilevel"/>
    <w:tmpl w:val="980A50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421D15A2"/>
    <w:multiLevelType w:val="hybridMultilevel"/>
    <w:tmpl w:val="ABEAB422"/>
    <w:lvl w:ilvl="0" w:tplc="19E26DEE">
      <w:start w:val="1"/>
      <w:numFmt w:val="decimal"/>
      <w:lvlText w:val="%1."/>
      <w:lvlJc w:val="left"/>
      <w:pPr>
        <w:ind w:left="720" w:hanging="360"/>
      </w:pPr>
      <w:rPr>
        <w:rFonts w:asciiTheme="minorHAnsi" w:hAnsiTheme="minorHAnsi" w:cstheme="minorHAnsi" w:hint="default"/>
        <w:b w:val="0"/>
        <w:i w:val="0"/>
        <w:color w:val="00000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42E21757"/>
    <w:multiLevelType w:val="hybridMultilevel"/>
    <w:tmpl w:val="135C366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44750FFF"/>
    <w:multiLevelType w:val="hybridMultilevel"/>
    <w:tmpl w:val="DC4E2F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458A7A5C"/>
    <w:multiLevelType w:val="hybridMultilevel"/>
    <w:tmpl w:val="DB029A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45EA5814"/>
    <w:multiLevelType w:val="hybridMultilevel"/>
    <w:tmpl w:val="6F08F544"/>
    <w:lvl w:ilvl="0" w:tplc="04050001">
      <w:start w:val="1"/>
      <w:numFmt w:val="bullet"/>
      <w:lvlText w:val=""/>
      <w:lvlJc w:val="left"/>
      <w:pPr>
        <w:ind w:left="720" w:hanging="360"/>
      </w:pPr>
      <w:rPr>
        <w:rFonts w:ascii="Symbol" w:hAnsi="Symbol" w:hint="default"/>
      </w:rPr>
    </w:lvl>
    <w:lvl w:ilvl="1" w:tplc="E7B47D88">
      <w:start w:val="18"/>
      <w:numFmt w:val="bullet"/>
      <w:lvlText w:val="•"/>
      <w:lvlJc w:val="left"/>
      <w:pPr>
        <w:ind w:left="1440" w:hanging="360"/>
      </w:pPr>
      <w:rPr>
        <w:rFonts w:ascii="Calibri" w:eastAsia="Times New Roman"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45F463B8"/>
    <w:multiLevelType w:val="hybridMultilevel"/>
    <w:tmpl w:val="142C4560"/>
    <w:lvl w:ilvl="0" w:tplc="E33AB09A">
      <w:start w:val="1"/>
      <w:numFmt w:val="decimal"/>
      <w:lvlText w:val="%1."/>
      <w:lvlJc w:val="left"/>
      <w:pPr>
        <w:ind w:left="720" w:hanging="360"/>
      </w:pPr>
      <w:rPr>
        <w:rFonts w:hint="default"/>
        <w:color w:val="auto"/>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46451867"/>
    <w:multiLevelType w:val="hybridMultilevel"/>
    <w:tmpl w:val="DFBA7E9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4" w15:restartNumberingAfterBreak="0">
    <w:nsid w:val="490E55B5"/>
    <w:multiLevelType w:val="hybridMultilevel"/>
    <w:tmpl w:val="9AC4CE3A"/>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4E456F5F"/>
    <w:multiLevelType w:val="hybridMultilevel"/>
    <w:tmpl w:val="CF4C3CE8"/>
    <w:lvl w:ilvl="0" w:tplc="04050017">
      <w:start w:val="1"/>
      <w:numFmt w:val="lowerLetter"/>
      <w:lvlText w:val="%1)"/>
      <w:lvlJc w:val="left"/>
      <w:pPr>
        <w:ind w:left="792" w:hanging="360"/>
      </w:pPr>
      <w:rPr>
        <w:rFonts w:hint="default"/>
      </w:rPr>
    </w:lvl>
    <w:lvl w:ilvl="1" w:tplc="04050003">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56" w15:restartNumberingAfterBreak="0">
    <w:nsid w:val="4F345012"/>
    <w:multiLevelType w:val="hybridMultilevel"/>
    <w:tmpl w:val="792E52D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4F3D1AA9"/>
    <w:multiLevelType w:val="hybridMultilevel"/>
    <w:tmpl w:val="DE8664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4F7627F3"/>
    <w:multiLevelType w:val="multilevel"/>
    <w:tmpl w:val="B37EA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366413A"/>
    <w:multiLevelType w:val="hybridMultilevel"/>
    <w:tmpl w:val="D8E6AAC2"/>
    <w:lvl w:ilvl="0" w:tplc="7A42DAD8">
      <w:start w:val="1"/>
      <w:numFmt w:val="lowerLetter"/>
      <w:lvlText w:val="%1)"/>
      <w:lvlJc w:val="left"/>
      <w:pPr>
        <w:ind w:left="792" w:hanging="360"/>
      </w:pPr>
      <w:rPr>
        <w:rFonts w:hint="default"/>
        <w:color w:val="auto"/>
      </w:rPr>
    </w:lvl>
    <w:lvl w:ilvl="1" w:tplc="04050003">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60" w15:restartNumberingAfterBreak="0">
    <w:nsid w:val="55601969"/>
    <w:multiLevelType w:val="hybridMultilevel"/>
    <w:tmpl w:val="F9C21E44"/>
    <w:lvl w:ilvl="0" w:tplc="04050017">
      <w:start w:val="1"/>
      <w:numFmt w:val="lowerLetter"/>
      <w:lvlText w:val="%1)"/>
      <w:lvlJc w:val="left"/>
      <w:pPr>
        <w:ind w:left="792" w:hanging="360"/>
      </w:pPr>
      <w:rPr>
        <w:rFonts w:hint="default"/>
      </w:rPr>
    </w:lvl>
    <w:lvl w:ilvl="1" w:tplc="04050003">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61" w15:restartNumberingAfterBreak="0">
    <w:nsid w:val="55A60306"/>
    <w:multiLevelType w:val="hybridMultilevel"/>
    <w:tmpl w:val="6AD0473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2" w15:restartNumberingAfterBreak="0">
    <w:nsid w:val="56141828"/>
    <w:multiLevelType w:val="hybridMultilevel"/>
    <w:tmpl w:val="D6749A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568154A5"/>
    <w:multiLevelType w:val="multilevel"/>
    <w:tmpl w:val="019E6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77725D5"/>
    <w:multiLevelType w:val="hybridMultilevel"/>
    <w:tmpl w:val="29504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15:restartNumberingAfterBreak="0">
    <w:nsid w:val="58E2188D"/>
    <w:multiLevelType w:val="hybridMultilevel"/>
    <w:tmpl w:val="40EC0C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5BA2276F"/>
    <w:multiLevelType w:val="hybridMultilevel"/>
    <w:tmpl w:val="85885B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633836F2"/>
    <w:multiLevelType w:val="hybridMultilevel"/>
    <w:tmpl w:val="529A6D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66360167"/>
    <w:multiLevelType w:val="hybridMultilevel"/>
    <w:tmpl w:val="0FA0B268"/>
    <w:lvl w:ilvl="0" w:tplc="C2A848AC">
      <w:start w:val="1"/>
      <w:numFmt w:val="lowerLetter"/>
      <w:lvlText w:val="%1)"/>
      <w:lvlJc w:val="left"/>
      <w:pPr>
        <w:ind w:left="792" w:hanging="360"/>
      </w:pPr>
      <w:rPr>
        <w:rFonts w:hint="default"/>
        <w:color w:val="auto"/>
      </w:rPr>
    </w:lvl>
    <w:lvl w:ilvl="1" w:tplc="04050003">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69" w15:restartNumberingAfterBreak="0">
    <w:nsid w:val="69790AB6"/>
    <w:multiLevelType w:val="hybridMultilevel"/>
    <w:tmpl w:val="3E7A1F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15:restartNumberingAfterBreak="0">
    <w:nsid w:val="69E723C8"/>
    <w:multiLevelType w:val="hybridMultilevel"/>
    <w:tmpl w:val="F446E72C"/>
    <w:lvl w:ilvl="0" w:tplc="04050017">
      <w:start w:val="1"/>
      <w:numFmt w:val="lowerLetter"/>
      <w:lvlText w:val="%1)"/>
      <w:lvlJc w:val="left"/>
      <w:pPr>
        <w:ind w:left="792" w:hanging="360"/>
      </w:pPr>
      <w:rPr>
        <w:rFonts w:hint="default"/>
      </w:rPr>
    </w:lvl>
    <w:lvl w:ilvl="1" w:tplc="04050003">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71" w15:restartNumberingAfterBreak="0">
    <w:nsid w:val="6A3A006E"/>
    <w:multiLevelType w:val="hybridMultilevel"/>
    <w:tmpl w:val="70D876C8"/>
    <w:lvl w:ilvl="0" w:tplc="FFFFFFFF">
      <w:start w:val="1"/>
      <w:numFmt w:val="lowerLetter"/>
      <w:lvlText w:val="%1)"/>
      <w:lvlJc w:val="left"/>
      <w:pPr>
        <w:ind w:left="1428" w:hanging="360"/>
      </w:pPr>
      <w:rPr>
        <w:rFonts w:ascii="Calibri" w:hAnsi="Calibri" w:cs="Calibri" w:hint="default"/>
      </w:rPr>
    </w:lvl>
    <w:lvl w:ilvl="1" w:tplc="FFFFFFFF">
      <w:start w:val="1"/>
      <w:numFmt w:val="lowerLetter"/>
      <w:lvlText w:val="%2."/>
      <w:lvlJc w:val="left"/>
      <w:pPr>
        <w:ind w:left="2148" w:hanging="360"/>
      </w:pPr>
    </w:lvl>
    <w:lvl w:ilvl="2" w:tplc="FFFFFFFF">
      <w:start w:val="1"/>
      <w:numFmt w:val="lowerRoman"/>
      <w:lvlText w:val="%3."/>
      <w:lvlJc w:val="right"/>
      <w:pPr>
        <w:ind w:left="2868" w:hanging="180"/>
      </w:pPr>
    </w:lvl>
    <w:lvl w:ilvl="3" w:tplc="FFFFFFFF">
      <w:start w:val="1"/>
      <w:numFmt w:val="decimal"/>
      <w:lvlText w:val="%4."/>
      <w:lvlJc w:val="left"/>
      <w:pPr>
        <w:ind w:left="3588" w:hanging="360"/>
      </w:pPr>
    </w:lvl>
    <w:lvl w:ilvl="4" w:tplc="FFFFFFFF">
      <w:start w:val="1"/>
      <w:numFmt w:val="lowerLetter"/>
      <w:lvlText w:val="%5."/>
      <w:lvlJc w:val="left"/>
      <w:pPr>
        <w:ind w:left="4308" w:hanging="360"/>
      </w:pPr>
    </w:lvl>
    <w:lvl w:ilvl="5" w:tplc="FFFFFFFF">
      <w:start w:val="1"/>
      <w:numFmt w:val="lowerRoman"/>
      <w:lvlText w:val="%6."/>
      <w:lvlJc w:val="right"/>
      <w:pPr>
        <w:ind w:left="5028" w:hanging="180"/>
      </w:pPr>
    </w:lvl>
    <w:lvl w:ilvl="6" w:tplc="FFFFFFFF">
      <w:start w:val="1"/>
      <w:numFmt w:val="decimal"/>
      <w:lvlText w:val="%7."/>
      <w:lvlJc w:val="left"/>
      <w:pPr>
        <w:ind w:left="5748" w:hanging="360"/>
      </w:pPr>
    </w:lvl>
    <w:lvl w:ilvl="7" w:tplc="FFFFFFFF">
      <w:start w:val="1"/>
      <w:numFmt w:val="lowerLetter"/>
      <w:lvlText w:val="%8."/>
      <w:lvlJc w:val="left"/>
      <w:pPr>
        <w:ind w:left="6468" w:hanging="360"/>
      </w:pPr>
    </w:lvl>
    <w:lvl w:ilvl="8" w:tplc="FFFFFFFF">
      <w:start w:val="1"/>
      <w:numFmt w:val="lowerRoman"/>
      <w:lvlText w:val="%9."/>
      <w:lvlJc w:val="right"/>
      <w:pPr>
        <w:ind w:left="7188" w:hanging="180"/>
      </w:pPr>
    </w:lvl>
  </w:abstractNum>
  <w:abstractNum w:abstractNumId="72" w15:restartNumberingAfterBreak="0">
    <w:nsid w:val="6A3A10A8"/>
    <w:multiLevelType w:val="hybridMultilevel"/>
    <w:tmpl w:val="56F69D2C"/>
    <w:lvl w:ilvl="0" w:tplc="9E6C2C8C">
      <w:start w:val="1"/>
      <w:numFmt w:val="bullet"/>
      <w:lvlText w:val=""/>
      <w:lvlJc w:val="left"/>
      <w:pPr>
        <w:ind w:left="3555" w:hanging="360"/>
      </w:pPr>
      <w:rPr>
        <w:rFonts w:ascii="Wingdings" w:hAnsi="Wingdings" w:hint="default"/>
        <w:sz w:val="22"/>
      </w:rPr>
    </w:lvl>
    <w:lvl w:ilvl="1" w:tplc="04050003" w:tentative="1">
      <w:start w:val="1"/>
      <w:numFmt w:val="bullet"/>
      <w:lvlText w:val="o"/>
      <w:lvlJc w:val="left"/>
      <w:pPr>
        <w:ind w:left="4275" w:hanging="360"/>
      </w:pPr>
      <w:rPr>
        <w:rFonts w:ascii="Courier New" w:hAnsi="Courier New" w:cs="Courier New" w:hint="default"/>
      </w:rPr>
    </w:lvl>
    <w:lvl w:ilvl="2" w:tplc="04050005" w:tentative="1">
      <w:start w:val="1"/>
      <w:numFmt w:val="bullet"/>
      <w:lvlText w:val=""/>
      <w:lvlJc w:val="left"/>
      <w:pPr>
        <w:ind w:left="4995" w:hanging="360"/>
      </w:pPr>
      <w:rPr>
        <w:rFonts w:ascii="Wingdings" w:hAnsi="Wingdings" w:hint="default"/>
      </w:rPr>
    </w:lvl>
    <w:lvl w:ilvl="3" w:tplc="04050001" w:tentative="1">
      <w:start w:val="1"/>
      <w:numFmt w:val="bullet"/>
      <w:lvlText w:val=""/>
      <w:lvlJc w:val="left"/>
      <w:pPr>
        <w:ind w:left="5715" w:hanging="360"/>
      </w:pPr>
      <w:rPr>
        <w:rFonts w:ascii="Symbol" w:hAnsi="Symbol" w:hint="default"/>
      </w:rPr>
    </w:lvl>
    <w:lvl w:ilvl="4" w:tplc="04050003" w:tentative="1">
      <w:start w:val="1"/>
      <w:numFmt w:val="bullet"/>
      <w:lvlText w:val="o"/>
      <w:lvlJc w:val="left"/>
      <w:pPr>
        <w:ind w:left="6435" w:hanging="360"/>
      </w:pPr>
      <w:rPr>
        <w:rFonts w:ascii="Courier New" w:hAnsi="Courier New" w:cs="Courier New" w:hint="default"/>
      </w:rPr>
    </w:lvl>
    <w:lvl w:ilvl="5" w:tplc="04050005" w:tentative="1">
      <w:start w:val="1"/>
      <w:numFmt w:val="bullet"/>
      <w:lvlText w:val=""/>
      <w:lvlJc w:val="left"/>
      <w:pPr>
        <w:ind w:left="7155" w:hanging="360"/>
      </w:pPr>
      <w:rPr>
        <w:rFonts w:ascii="Wingdings" w:hAnsi="Wingdings" w:hint="default"/>
      </w:rPr>
    </w:lvl>
    <w:lvl w:ilvl="6" w:tplc="04050001" w:tentative="1">
      <w:start w:val="1"/>
      <w:numFmt w:val="bullet"/>
      <w:lvlText w:val=""/>
      <w:lvlJc w:val="left"/>
      <w:pPr>
        <w:ind w:left="7875" w:hanging="360"/>
      </w:pPr>
      <w:rPr>
        <w:rFonts w:ascii="Symbol" w:hAnsi="Symbol" w:hint="default"/>
      </w:rPr>
    </w:lvl>
    <w:lvl w:ilvl="7" w:tplc="04050003" w:tentative="1">
      <w:start w:val="1"/>
      <w:numFmt w:val="bullet"/>
      <w:lvlText w:val="o"/>
      <w:lvlJc w:val="left"/>
      <w:pPr>
        <w:ind w:left="8595" w:hanging="360"/>
      </w:pPr>
      <w:rPr>
        <w:rFonts w:ascii="Courier New" w:hAnsi="Courier New" w:cs="Courier New" w:hint="default"/>
      </w:rPr>
    </w:lvl>
    <w:lvl w:ilvl="8" w:tplc="04050005" w:tentative="1">
      <w:start w:val="1"/>
      <w:numFmt w:val="bullet"/>
      <w:lvlText w:val=""/>
      <w:lvlJc w:val="left"/>
      <w:pPr>
        <w:ind w:left="9315" w:hanging="360"/>
      </w:pPr>
      <w:rPr>
        <w:rFonts w:ascii="Wingdings" w:hAnsi="Wingdings" w:hint="default"/>
      </w:rPr>
    </w:lvl>
  </w:abstractNum>
  <w:abstractNum w:abstractNumId="73" w15:restartNumberingAfterBreak="0">
    <w:nsid w:val="6E685D3F"/>
    <w:multiLevelType w:val="hybridMultilevel"/>
    <w:tmpl w:val="0B88CA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4" w15:restartNumberingAfterBreak="0">
    <w:nsid w:val="70F70BFF"/>
    <w:multiLevelType w:val="hybridMultilevel"/>
    <w:tmpl w:val="D250E1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15:restartNumberingAfterBreak="0">
    <w:nsid w:val="71A87F13"/>
    <w:multiLevelType w:val="hybridMultilevel"/>
    <w:tmpl w:val="10EA32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6" w15:restartNumberingAfterBreak="0">
    <w:nsid w:val="71D71753"/>
    <w:multiLevelType w:val="hybridMultilevel"/>
    <w:tmpl w:val="1AC696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7" w15:restartNumberingAfterBreak="0">
    <w:nsid w:val="72311C95"/>
    <w:multiLevelType w:val="hybridMultilevel"/>
    <w:tmpl w:val="5DE0E5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8" w15:restartNumberingAfterBreak="0">
    <w:nsid w:val="72492C45"/>
    <w:multiLevelType w:val="hybridMultilevel"/>
    <w:tmpl w:val="417CBC5C"/>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9" w15:restartNumberingAfterBreak="0">
    <w:nsid w:val="74D31623"/>
    <w:multiLevelType w:val="hybridMultilevel"/>
    <w:tmpl w:val="ED22B5E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0" w15:restartNumberingAfterBreak="0">
    <w:nsid w:val="777E6F09"/>
    <w:multiLevelType w:val="hybridMultilevel"/>
    <w:tmpl w:val="D318DE2C"/>
    <w:lvl w:ilvl="0" w:tplc="04050001">
      <w:start w:val="1"/>
      <w:numFmt w:val="bullet"/>
      <w:lvlText w:val=""/>
      <w:lvlJc w:val="left"/>
      <w:pPr>
        <w:tabs>
          <w:tab w:val="num" w:pos="720"/>
        </w:tabs>
        <w:ind w:left="720" w:hanging="360"/>
      </w:pPr>
      <w:rPr>
        <w:rFonts w:ascii="Symbol" w:hAnsi="Symbol" w:hint="default"/>
      </w:rPr>
    </w:lvl>
    <w:lvl w:ilvl="1" w:tplc="C3820BEA">
      <w:start w:val="1"/>
      <w:numFmt w:val="bullet"/>
      <w:lvlText w:val=""/>
      <w:lvlJc w:val="left"/>
      <w:pPr>
        <w:tabs>
          <w:tab w:val="num" w:pos="1440"/>
        </w:tabs>
        <w:ind w:left="1440" w:hanging="360"/>
      </w:pPr>
      <w:rPr>
        <w:rFonts w:ascii="Wingdings" w:hAnsi="Wingdings" w:hint="default"/>
      </w:rPr>
    </w:lvl>
    <w:lvl w:ilvl="2" w:tplc="68C02ED4">
      <w:start w:val="1"/>
      <w:numFmt w:val="bullet"/>
      <w:lvlText w:val=""/>
      <w:lvlJc w:val="left"/>
      <w:pPr>
        <w:tabs>
          <w:tab w:val="num" w:pos="2160"/>
        </w:tabs>
        <w:ind w:left="2160" w:hanging="360"/>
      </w:pPr>
      <w:rPr>
        <w:rFonts w:ascii="Wingdings" w:hAnsi="Wingdings" w:hint="default"/>
      </w:rPr>
    </w:lvl>
    <w:lvl w:ilvl="3" w:tplc="C5AE419A">
      <w:start w:val="1"/>
      <w:numFmt w:val="bullet"/>
      <w:lvlText w:val=""/>
      <w:lvlJc w:val="left"/>
      <w:pPr>
        <w:tabs>
          <w:tab w:val="num" w:pos="2880"/>
        </w:tabs>
        <w:ind w:left="2880" w:hanging="360"/>
      </w:pPr>
      <w:rPr>
        <w:rFonts w:ascii="Wingdings" w:hAnsi="Wingdings" w:hint="default"/>
      </w:rPr>
    </w:lvl>
    <w:lvl w:ilvl="4" w:tplc="017C58CA">
      <w:start w:val="1"/>
      <w:numFmt w:val="bullet"/>
      <w:lvlText w:val=""/>
      <w:lvlJc w:val="left"/>
      <w:pPr>
        <w:tabs>
          <w:tab w:val="num" w:pos="3600"/>
        </w:tabs>
        <w:ind w:left="3600" w:hanging="360"/>
      </w:pPr>
      <w:rPr>
        <w:rFonts w:ascii="Wingdings" w:hAnsi="Wingdings" w:hint="default"/>
      </w:rPr>
    </w:lvl>
    <w:lvl w:ilvl="5" w:tplc="904AD03A">
      <w:start w:val="1"/>
      <w:numFmt w:val="bullet"/>
      <w:lvlText w:val=""/>
      <w:lvlJc w:val="left"/>
      <w:pPr>
        <w:tabs>
          <w:tab w:val="num" w:pos="4320"/>
        </w:tabs>
        <w:ind w:left="4320" w:hanging="360"/>
      </w:pPr>
      <w:rPr>
        <w:rFonts w:ascii="Wingdings" w:hAnsi="Wingdings" w:hint="default"/>
      </w:rPr>
    </w:lvl>
    <w:lvl w:ilvl="6" w:tplc="CE426FAA">
      <w:start w:val="1"/>
      <w:numFmt w:val="bullet"/>
      <w:lvlText w:val=""/>
      <w:lvlJc w:val="left"/>
      <w:pPr>
        <w:tabs>
          <w:tab w:val="num" w:pos="5040"/>
        </w:tabs>
        <w:ind w:left="5040" w:hanging="360"/>
      </w:pPr>
      <w:rPr>
        <w:rFonts w:ascii="Wingdings" w:hAnsi="Wingdings" w:hint="default"/>
      </w:rPr>
    </w:lvl>
    <w:lvl w:ilvl="7" w:tplc="38661E6C">
      <w:start w:val="1"/>
      <w:numFmt w:val="bullet"/>
      <w:lvlText w:val=""/>
      <w:lvlJc w:val="left"/>
      <w:pPr>
        <w:tabs>
          <w:tab w:val="num" w:pos="5760"/>
        </w:tabs>
        <w:ind w:left="5760" w:hanging="360"/>
      </w:pPr>
      <w:rPr>
        <w:rFonts w:ascii="Wingdings" w:hAnsi="Wingdings" w:hint="default"/>
      </w:rPr>
    </w:lvl>
    <w:lvl w:ilvl="8" w:tplc="55FCF508">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83A1FAA"/>
    <w:multiLevelType w:val="hybridMultilevel"/>
    <w:tmpl w:val="6E089E1A"/>
    <w:lvl w:ilvl="0" w:tplc="0405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2" w15:restartNumberingAfterBreak="0">
    <w:nsid w:val="78675E5D"/>
    <w:multiLevelType w:val="hybridMultilevel"/>
    <w:tmpl w:val="141617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3" w15:restartNumberingAfterBreak="0">
    <w:nsid w:val="790A3A13"/>
    <w:multiLevelType w:val="hybridMultilevel"/>
    <w:tmpl w:val="31945856"/>
    <w:lvl w:ilvl="0" w:tplc="FFFFFFFF">
      <w:numFmt w:val="bullet"/>
      <w:lvlText w:val="-"/>
      <w:lvlJc w:val="left"/>
      <w:pPr>
        <w:tabs>
          <w:tab w:val="num" w:pos="980"/>
        </w:tabs>
        <w:ind w:left="980" w:hanging="360"/>
      </w:pPr>
      <w:rPr>
        <w:rFonts w:ascii="Times New Roman" w:eastAsia="Times New Roman" w:hAnsi="Times New Roman" w:cs="Times New Roman" w:hint="default"/>
      </w:rPr>
    </w:lvl>
    <w:lvl w:ilvl="1" w:tplc="04050003" w:tentative="1">
      <w:start w:val="1"/>
      <w:numFmt w:val="bullet"/>
      <w:lvlText w:val="o"/>
      <w:lvlJc w:val="left"/>
      <w:pPr>
        <w:tabs>
          <w:tab w:val="num" w:pos="1550"/>
        </w:tabs>
        <w:ind w:left="1550" w:hanging="360"/>
      </w:pPr>
      <w:rPr>
        <w:rFonts w:ascii="Courier New" w:hAnsi="Courier New" w:cs="Courier New" w:hint="default"/>
      </w:rPr>
    </w:lvl>
    <w:lvl w:ilvl="2" w:tplc="04050005" w:tentative="1">
      <w:start w:val="1"/>
      <w:numFmt w:val="bullet"/>
      <w:lvlText w:val=""/>
      <w:lvlJc w:val="left"/>
      <w:pPr>
        <w:tabs>
          <w:tab w:val="num" w:pos="2270"/>
        </w:tabs>
        <w:ind w:left="2270" w:hanging="360"/>
      </w:pPr>
      <w:rPr>
        <w:rFonts w:ascii="Wingdings" w:hAnsi="Wingdings" w:hint="default"/>
      </w:rPr>
    </w:lvl>
    <w:lvl w:ilvl="3" w:tplc="04050001" w:tentative="1">
      <w:start w:val="1"/>
      <w:numFmt w:val="bullet"/>
      <w:lvlText w:val=""/>
      <w:lvlJc w:val="left"/>
      <w:pPr>
        <w:tabs>
          <w:tab w:val="num" w:pos="2990"/>
        </w:tabs>
        <w:ind w:left="2990" w:hanging="360"/>
      </w:pPr>
      <w:rPr>
        <w:rFonts w:ascii="Symbol" w:hAnsi="Symbol" w:hint="default"/>
      </w:rPr>
    </w:lvl>
    <w:lvl w:ilvl="4" w:tplc="04050003" w:tentative="1">
      <w:start w:val="1"/>
      <w:numFmt w:val="bullet"/>
      <w:lvlText w:val="o"/>
      <w:lvlJc w:val="left"/>
      <w:pPr>
        <w:tabs>
          <w:tab w:val="num" w:pos="3710"/>
        </w:tabs>
        <w:ind w:left="3710" w:hanging="360"/>
      </w:pPr>
      <w:rPr>
        <w:rFonts w:ascii="Courier New" w:hAnsi="Courier New" w:cs="Courier New" w:hint="default"/>
      </w:rPr>
    </w:lvl>
    <w:lvl w:ilvl="5" w:tplc="04050005" w:tentative="1">
      <w:start w:val="1"/>
      <w:numFmt w:val="bullet"/>
      <w:lvlText w:val=""/>
      <w:lvlJc w:val="left"/>
      <w:pPr>
        <w:tabs>
          <w:tab w:val="num" w:pos="4430"/>
        </w:tabs>
        <w:ind w:left="4430" w:hanging="360"/>
      </w:pPr>
      <w:rPr>
        <w:rFonts w:ascii="Wingdings" w:hAnsi="Wingdings" w:hint="default"/>
      </w:rPr>
    </w:lvl>
    <w:lvl w:ilvl="6" w:tplc="04050001" w:tentative="1">
      <w:start w:val="1"/>
      <w:numFmt w:val="bullet"/>
      <w:lvlText w:val=""/>
      <w:lvlJc w:val="left"/>
      <w:pPr>
        <w:tabs>
          <w:tab w:val="num" w:pos="5150"/>
        </w:tabs>
        <w:ind w:left="5150" w:hanging="360"/>
      </w:pPr>
      <w:rPr>
        <w:rFonts w:ascii="Symbol" w:hAnsi="Symbol" w:hint="default"/>
      </w:rPr>
    </w:lvl>
    <w:lvl w:ilvl="7" w:tplc="04050003" w:tentative="1">
      <w:start w:val="1"/>
      <w:numFmt w:val="bullet"/>
      <w:lvlText w:val="o"/>
      <w:lvlJc w:val="left"/>
      <w:pPr>
        <w:tabs>
          <w:tab w:val="num" w:pos="5870"/>
        </w:tabs>
        <w:ind w:left="5870" w:hanging="360"/>
      </w:pPr>
      <w:rPr>
        <w:rFonts w:ascii="Courier New" w:hAnsi="Courier New" w:cs="Courier New" w:hint="default"/>
      </w:rPr>
    </w:lvl>
    <w:lvl w:ilvl="8" w:tplc="04050005" w:tentative="1">
      <w:start w:val="1"/>
      <w:numFmt w:val="bullet"/>
      <w:lvlText w:val=""/>
      <w:lvlJc w:val="left"/>
      <w:pPr>
        <w:tabs>
          <w:tab w:val="num" w:pos="6590"/>
        </w:tabs>
        <w:ind w:left="6590" w:hanging="360"/>
      </w:pPr>
      <w:rPr>
        <w:rFonts w:ascii="Wingdings" w:hAnsi="Wingdings" w:hint="default"/>
      </w:rPr>
    </w:lvl>
  </w:abstractNum>
  <w:abstractNum w:abstractNumId="84" w15:restartNumberingAfterBreak="0">
    <w:nsid w:val="79492BBE"/>
    <w:multiLevelType w:val="hybridMultilevel"/>
    <w:tmpl w:val="ADA89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5" w15:restartNumberingAfterBreak="0">
    <w:nsid w:val="7A2E18DD"/>
    <w:multiLevelType w:val="hybridMultilevel"/>
    <w:tmpl w:val="344EDA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6" w15:restartNumberingAfterBreak="0">
    <w:nsid w:val="7D003B5C"/>
    <w:multiLevelType w:val="hybridMultilevel"/>
    <w:tmpl w:val="7694719E"/>
    <w:lvl w:ilvl="0" w:tplc="2564C152">
      <w:start w:val="1"/>
      <w:numFmt w:val="lowerLetter"/>
      <w:lvlText w:val="%1)"/>
      <w:lvlJc w:val="left"/>
      <w:pPr>
        <w:tabs>
          <w:tab w:val="num" w:pos="720"/>
        </w:tabs>
        <w:ind w:left="720" w:hanging="360"/>
      </w:pPr>
    </w:lvl>
    <w:lvl w:ilvl="1" w:tplc="DC567A86">
      <w:start w:val="1"/>
      <w:numFmt w:val="lowerLetter"/>
      <w:lvlText w:val="%2)"/>
      <w:lvlJc w:val="left"/>
      <w:pPr>
        <w:tabs>
          <w:tab w:val="num" w:pos="1440"/>
        </w:tabs>
        <w:ind w:left="1440" w:hanging="360"/>
      </w:pPr>
    </w:lvl>
    <w:lvl w:ilvl="2" w:tplc="D9AC5AE0">
      <w:start w:val="1"/>
      <w:numFmt w:val="lowerLetter"/>
      <w:lvlText w:val="%3)"/>
      <w:lvlJc w:val="left"/>
      <w:pPr>
        <w:tabs>
          <w:tab w:val="num" w:pos="2160"/>
        </w:tabs>
        <w:ind w:left="2160" w:hanging="360"/>
      </w:pPr>
    </w:lvl>
    <w:lvl w:ilvl="3" w:tplc="95A09940">
      <w:start w:val="1"/>
      <w:numFmt w:val="lowerLetter"/>
      <w:lvlText w:val="%4)"/>
      <w:lvlJc w:val="left"/>
      <w:pPr>
        <w:tabs>
          <w:tab w:val="num" w:pos="2880"/>
        </w:tabs>
        <w:ind w:left="2880" w:hanging="360"/>
      </w:pPr>
    </w:lvl>
    <w:lvl w:ilvl="4" w:tplc="C0D2C784">
      <w:start w:val="1"/>
      <w:numFmt w:val="lowerLetter"/>
      <w:lvlText w:val="%5)"/>
      <w:lvlJc w:val="left"/>
      <w:pPr>
        <w:tabs>
          <w:tab w:val="num" w:pos="3600"/>
        </w:tabs>
        <w:ind w:left="3600" w:hanging="360"/>
      </w:pPr>
    </w:lvl>
    <w:lvl w:ilvl="5" w:tplc="C5862B0C">
      <w:start w:val="1"/>
      <w:numFmt w:val="lowerLetter"/>
      <w:lvlText w:val="%6)"/>
      <w:lvlJc w:val="left"/>
      <w:pPr>
        <w:tabs>
          <w:tab w:val="num" w:pos="4320"/>
        </w:tabs>
        <w:ind w:left="4320" w:hanging="360"/>
      </w:pPr>
    </w:lvl>
    <w:lvl w:ilvl="6" w:tplc="DCB48B3C">
      <w:start w:val="1"/>
      <w:numFmt w:val="lowerLetter"/>
      <w:lvlText w:val="%7)"/>
      <w:lvlJc w:val="left"/>
      <w:pPr>
        <w:tabs>
          <w:tab w:val="num" w:pos="5040"/>
        </w:tabs>
        <w:ind w:left="5040" w:hanging="360"/>
      </w:pPr>
    </w:lvl>
    <w:lvl w:ilvl="7" w:tplc="09544224">
      <w:start w:val="1"/>
      <w:numFmt w:val="lowerLetter"/>
      <w:lvlText w:val="%8)"/>
      <w:lvlJc w:val="left"/>
      <w:pPr>
        <w:tabs>
          <w:tab w:val="num" w:pos="5760"/>
        </w:tabs>
        <w:ind w:left="5760" w:hanging="360"/>
      </w:pPr>
    </w:lvl>
    <w:lvl w:ilvl="8" w:tplc="D53C12B6">
      <w:start w:val="1"/>
      <w:numFmt w:val="lowerLetter"/>
      <w:lvlText w:val="%9)"/>
      <w:lvlJc w:val="left"/>
      <w:pPr>
        <w:tabs>
          <w:tab w:val="num" w:pos="6480"/>
        </w:tabs>
        <w:ind w:left="6480" w:hanging="360"/>
      </w:pPr>
    </w:lvl>
  </w:abstractNum>
  <w:abstractNum w:abstractNumId="87" w15:restartNumberingAfterBreak="0">
    <w:nsid w:val="7D8478A8"/>
    <w:multiLevelType w:val="multilevel"/>
    <w:tmpl w:val="C6DC78FA"/>
    <w:lvl w:ilvl="0">
      <w:start w:val="1"/>
      <w:numFmt w:val="bullet"/>
      <w:lvlText w:val=""/>
      <w:lvlJc w:val="left"/>
      <w:pPr>
        <w:tabs>
          <w:tab w:val="num" w:pos="729"/>
        </w:tabs>
        <w:ind w:left="729" w:hanging="360"/>
      </w:pPr>
      <w:rPr>
        <w:rFonts w:ascii="Symbol" w:hAnsi="Symbol" w:hint="default"/>
        <w:sz w:val="20"/>
      </w:rPr>
    </w:lvl>
    <w:lvl w:ilvl="1">
      <w:start w:val="1"/>
      <w:numFmt w:val="bullet"/>
      <w:lvlText w:val="o"/>
      <w:lvlJc w:val="left"/>
      <w:pPr>
        <w:tabs>
          <w:tab w:val="num" w:pos="1449"/>
        </w:tabs>
        <w:ind w:left="1449" w:hanging="360"/>
      </w:pPr>
      <w:rPr>
        <w:rFonts w:ascii="Courier New" w:hAnsi="Courier New" w:hint="default"/>
        <w:sz w:val="20"/>
      </w:rPr>
    </w:lvl>
    <w:lvl w:ilvl="2">
      <w:start w:val="1"/>
      <w:numFmt w:val="bullet"/>
      <w:lvlText w:val="o"/>
      <w:lvlJc w:val="left"/>
      <w:pPr>
        <w:tabs>
          <w:tab w:val="num" w:pos="2169"/>
        </w:tabs>
        <w:ind w:left="2169" w:hanging="360"/>
      </w:pPr>
      <w:rPr>
        <w:rFonts w:ascii="Courier New" w:hAnsi="Courier New" w:hint="default"/>
        <w:sz w:val="20"/>
      </w:rPr>
    </w:lvl>
    <w:lvl w:ilvl="3" w:tentative="1">
      <w:start w:val="1"/>
      <w:numFmt w:val="bullet"/>
      <w:lvlText w:val="o"/>
      <w:lvlJc w:val="left"/>
      <w:pPr>
        <w:tabs>
          <w:tab w:val="num" w:pos="2889"/>
        </w:tabs>
        <w:ind w:left="2889" w:hanging="360"/>
      </w:pPr>
      <w:rPr>
        <w:rFonts w:ascii="Courier New" w:hAnsi="Courier New" w:hint="default"/>
        <w:sz w:val="20"/>
      </w:rPr>
    </w:lvl>
    <w:lvl w:ilvl="4" w:tentative="1">
      <w:start w:val="1"/>
      <w:numFmt w:val="bullet"/>
      <w:lvlText w:val="o"/>
      <w:lvlJc w:val="left"/>
      <w:pPr>
        <w:tabs>
          <w:tab w:val="num" w:pos="3609"/>
        </w:tabs>
        <w:ind w:left="3609" w:hanging="360"/>
      </w:pPr>
      <w:rPr>
        <w:rFonts w:ascii="Courier New" w:hAnsi="Courier New" w:hint="default"/>
        <w:sz w:val="20"/>
      </w:rPr>
    </w:lvl>
    <w:lvl w:ilvl="5" w:tentative="1">
      <w:start w:val="1"/>
      <w:numFmt w:val="bullet"/>
      <w:lvlText w:val="o"/>
      <w:lvlJc w:val="left"/>
      <w:pPr>
        <w:tabs>
          <w:tab w:val="num" w:pos="4329"/>
        </w:tabs>
        <w:ind w:left="4329" w:hanging="360"/>
      </w:pPr>
      <w:rPr>
        <w:rFonts w:ascii="Courier New" w:hAnsi="Courier New" w:hint="default"/>
        <w:sz w:val="20"/>
      </w:rPr>
    </w:lvl>
    <w:lvl w:ilvl="6" w:tentative="1">
      <w:start w:val="1"/>
      <w:numFmt w:val="bullet"/>
      <w:lvlText w:val="o"/>
      <w:lvlJc w:val="left"/>
      <w:pPr>
        <w:tabs>
          <w:tab w:val="num" w:pos="5049"/>
        </w:tabs>
        <w:ind w:left="5049" w:hanging="360"/>
      </w:pPr>
      <w:rPr>
        <w:rFonts w:ascii="Courier New" w:hAnsi="Courier New" w:hint="default"/>
        <w:sz w:val="20"/>
      </w:rPr>
    </w:lvl>
    <w:lvl w:ilvl="7" w:tentative="1">
      <w:start w:val="1"/>
      <w:numFmt w:val="bullet"/>
      <w:lvlText w:val="o"/>
      <w:lvlJc w:val="left"/>
      <w:pPr>
        <w:tabs>
          <w:tab w:val="num" w:pos="5769"/>
        </w:tabs>
        <w:ind w:left="5769" w:hanging="360"/>
      </w:pPr>
      <w:rPr>
        <w:rFonts w:ascii="Courier New" w:hAnsi="Courier New" w:hint="default"/>
        <w:sz w:val="20"/>
      </w:rPr>
    </w:lvl>
    <w:lvl w:ilvl="8" w:tentative="1">
      <w:start w:val="1"/>
      <w:numFmt w:val="bullet"/>
      <w:lvlText w:val="o"/>
      <w:lvlJc w:val="left"/>
      <w:pPr>
        <w:tabs>
          <w:tab w:val="num" w:pos="6489"/>
        </w:tabs>
        <w:ind w:left="6489" w:hanging="360"/>
      </w:pPr>
      <w:rPr>
        <w:rFonts w:ascii="Courier New" w:hAnsi="Courier New" w:hint="default"/>
        <w:sz w:val="20"/>
      </w:rPr>
    </w:lvl>
  </w:abstractNum>
  <w:abstractNum w:abstractNumId="88" w15:restartNumberingAfterBreak="0">
    <w:nsid w:val="7DAC04B2"/>
    <w:multiLevelType w:val="hybridMultilevel"/>
    <w:tmpl w:val="9BD489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9" w15:restartNumberingAfterBreak="0">
    <w:nsid w:val="7EBE075C"/>
    <w:multiLevelType w:val="hybridMultilevel"/>
    <w:tmpl w:val="145C8C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0" w15:restartNumberingAfterBreak="0">
    <w:nsid w:val="7FDF69D8"/>
    <w:multiLevelType w:val="multilevel"/>
    <w:tmpl w:val="C8D64AEC"/>
    <w:lvl w:ilvl="0">
      <w:start w:val="1"/>
      <w:numFmt w:val="bullet"/>
      <w:lvlText w:val="o"/>
      <w:lvlJc w:val="left"/>
      <w:pPr>
        <w:tabs>
          <w:tab w:val="num" w:pos="1068"/>
        </w:tabs>
        <w:ind w:left="1068" w:hanging="360"/>
      </w:pPr>
      <w:rPr>
        <w:rFonts w:ascii="Courier New" w:hAnsi="Courier New" w:cs="Courier New" w:hint="default"/>
        <w:sz w:val="20"/>
      </w:rPr>
    </w:lvl>
    <w:lvl w:ilvl="1">
      <w:start w:val="1"/>
      <w:numFmt w:val="bullet"/>
      <w:lvlText w:val="o"/>
      <w:lvlJc w:val="left"/>
      <w:pPr>
        <w:tabs>
          <w:tab w:val="num" w:pos="1788"/>
        </w:tabs>
        <w:ind w:left="1788" w:hanging="360"/>
      </w:pPr>
      <w:rPr>
        <w:rFonts w:ascii="Courier New" w:hAnsi="Courier New" w:hint="default"/>
        <w:sz w:val="20"/>
      </w:rPr>
    </w:lvl>
    <w:lvl w:ilvl="2">
      <w:start w:val="1"/>
      <w:numFmt w:val="bullet"/>
      <w:lvlText w:val="o"/>
      <w:lvlJc w:val="left"/>
      <w:pPr>
        <w:tabs>
          <w:tab w:val="num" w:pos="2508"/>
        </w:tabs>
        <w:ind w:left="2508" w:hanging="360"/>
      </w:pPr>
      <w:rPr>
        <w:rFonts w:ascii="Courier New" w:hAnsi="Courier New" w:hint="default"/>
        <w:sz w:val="20"/>
      </w:rPr>
    </w:lvl>
    <w:lvl w:ilvl="3" w:tentative="1">
      <w:start w:val="1"/>
      <w:numFmt w:val="bullet"/>
      <w:lvlText w:val="o"/>
      <w:lvlJc w:val="left"/>
      <w:pPr>
        <w:tabs>
          <w:tab w:val="num" w:pos="3228"/>
        </w:tabs>
        <w:ind w:left="3228" w:hanging="360"/>
      </w:pPr>
      <w:rPr>
        <w:rFonts w:ascii="Courier New" w:hAnsi="Courier New" w:hint="default"/>
        <w:sz w:val="20"/>
      </w:rPr>
    </w:lvl>
    <w:lvl w:ilvl="4" w:tentative="1">
      <w:start w:val="1"/>
      <w:numFmt w:val="bullet"/>
      <w:lvlText w:val="o"/>
      <w:lvlJc w:val="left"/>
      <w:pPr>
        <w:tabs>
          <w:tab w:val="num" w:pos="3948"/>
        </w:tabs>
        <w:ind w:left="3948" w:hanging="360"/>
      </w:pPr>
      <w:rPr>
        <w:rFonts w:ascii="Courier New" w:hAnsi="Courier New" w:hint="default"/>
        <w:sz w:val="20"/>
      </w:rPr>
    </w:lvl>
    <w:lvl w:ilvl="5" w:tentative="1">
      <w:start w:val="1"/>
      <w:numFmt w:val="bullet"/>
      <w:lvlText w:val="o"/>
      <w:lvlJc w:val="left"/>
      <w:pPr>
        <w:tabs>
          <w:tab w:val="num" w:pos="4668"/>
        </w:tabs>
        <w:ind w:left="4668" w:hanging="360"/>
      </w:pPr>
      <w:rPr>
        <w:rFonts w:ascii="Courier New" w:hAnsi="Courier New" w:hint="default"/>
        <w:sz w:val="20"/>
      </w:rPr>
    </w:lvl>
    <w:lvl w:ilvl="6" w:tentative="1">
      <w:start w:val="1"/>
      <w:numFmt w:val="bullet"/>
      <w:lvlText w:val="o"/>
      <w:lvlJc w:val="left"/>
      <w:pPr>
        <w:tabs>
          <w:tab w:val="num" w:pos="5388"/>
        </w:tabs>
        <w:ind w:left="5388" w:hanging="360"/>
      </w:pPr>
      <w:rPr>
        <w:rFonts w:ascii="Courier New" w:hAnsi="Courier New" w:hint="default"/>
        <w:sz w:val="20"/>
      </w:rPr>
    </w:lvl>
    <w:lvl w:ilvl="7" w:tentative="1">
      <w:start w:val="1"/>
      <w:numFmt w:val="bullet"/>
      <w:lvlText w:val="o"/>
      <w:lvlJc w:val="left"/>
      <w:pPr>
        <w:tabs>
          <w:tab w:val="num" w:pos="6108"/>
        </w:tabs>
        <w:ind w:left="6108" w:hanging="360"/>
      </w:pPr>
      <w:rPr>
        <w:rFonts w:ascii="Courier New" w:hAnsi="Courier New" w:hint="default"/>
        <w:sz w:val="20"/>
      </w:rPr>
    </w:lvl>
    <w:lvl w:ilvl="8" w:tentative="1">
      <w:start w:val="1"/>
      <w:numFmt w:val="bullet"/>
      <w:lvlText w:val="o"/>
      <w:lvlJc w:val="left"/>
      <w:pPr>
        <w:tabs>
          <w:tab w:val="num" w:pos="6828"/>
        </w:tabs>
        <w:ind w:left="6828" w:hanging="360"/>
      </w:pPr>
      <w:rPr>
        <w:rFonts w:ascii="Courier New" w:hAnsi="Courier New" w:hint="default"/>
        <w:sz w:val="20"/>
      </w:rPr>
    </w:lvl>
  </w:abstractNum>
  <w:num w:numId="1" w16cid:durableId="2078700490">
    <w:abstractNumId w:val="5"/>
  </w:num>
  <w:num w:numId="2" w16cid:durableId="96293319">
    <w:abstractNumId w:val="4"/>
  </w:num>
  <w:num w:numId="3" w16cid:durableId="1278830111">
    <w:abstractNumId w:val="56"/>
  </w:num>
  <w:num w:numId="4" w16cid:durableId="1951621543">
    <w:abstractNumId w:val="43"/>
  </w:num>
  <w:num w:numId="5" w16cid:durableId="4401586">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32256076">
    <w:abstractNumId w:val="80"/>
  </w:num>
  <w:num w:numId="7" w16cid:durableId="1561093703">
    <w:abstractNumId w:val="68"/>
  </w:num>
  <w:num w:numId="8" w16cid:durableId="1316491933">
    <w:abstractNumId w:val="0"/>
  </w:num>
  <w:num w:numId="9" w16cid:durableId="322199332">
    <w:abstractNumId w:val="59"/>
  </w:num>
  <w:num w:numId="10" w16cid:durableId="1597903437">
    <w:abstractNumId w:val="55"/>
  </w:num>
  <w:num w:numId="11" w16cid:durableId="1892763647">
    <w:abstractNumId w:val="31"/>
  </w:num>
  <w:num w:numId="12" w16cid:durableId="748114967">
    <w:abstractNumId w:val="29"/>
  </w:num>
  <w:num w:numId="13" w16cid:durableId="1651402618">
    <w:abstractNumId w:val="35"/>
  </w:num>
  <w:num w:numId="14" w16cid:durableId="1230724507">
    <w:abstractNumId w:val="70"/>
  </w:num>
  <w:num w:numId="15" w16cid:durableId="658533716">
    <w:abstractNumId w:val="60"/>
  </w:num>
  <w:num w:numId="16" w16cid:durableId="1913807545">
    <w:abstractNumId w:val="44"/>
  </w:num>
  <w:num w:numId="17" w16cid:durableId="1837066870">
    <w:abstractNumId w:val="54"/>
  </w:num>
  <w:num w:numId="18" w16cid:durableId="751125412">
    <w:abstractNumId w:val="42"/>
  </w:num>
  <w:num w:numId="19" w16cid:durableId="1568225093">
    <w:abstractNumId w:val="51"/>
  </w:num>
  <w:num w:numId="20" w16cid:durableId="734664651">
    <w:abstractNumId w:val="75"/>
  </w:num>
  <w:num w:numId="21" w16cid:durableId="497157409">
    <w:abstractNumId w:val="62"/>
  </w:num>
  <w:num w:numId="22" w16cid:durableId="2128117343">
    <w:abstractNumId w:val="37"/>
  </w:num>
  <w:num w:numId="23" w16cid:durableId="6831973">
    <w:abstractNumId w:val="65"/>
  </w:num>
  <w:num w:numId="24" w16cid:durableId="575241805">
    <w:abstractNumId w:val="66"/>
  </w:num>
  <w:num w:numId="25" w16cid:durableId="1196457570">
    <w:abstractNumId w:val="50"/>
  </w:num>
  <w:num w:numId="26" w16cid:durableId="1835294586">
    <w:abstractNumId w:val="28"/>
  </w:num>
  <w:num w:numId="27" w16cid:durableId="1474444350">
    <w:abstractNumId w:val="26"/>
  </w:num>
  <w:num w:numId="28" w16cid:durableId="1094014986">
    <w:abstractNumId w:val="22"/>
  </w:num>
  <w:num w:numId="29" w16cid:durableId="768084988">
    <w:abstractNumId w:val="46"/>
  </w:num>
  <w:num w:numId="30" w16cid:durableId="1881821161">
    <w:abstractNumId w:val="82"/>
  </w:num>
  <w:num w:numId="31" w16cid:durableId="1082918090">
    <w:abstractNumId w:val="30"/>
  </w:num>
  <w:num w:numId="32" w16cid:durableId="1711148875">
    <w:abstractNumId w:val="15"/>
  </w:num>
  <w:num w:numId="33" w16cid:durableId="368797665">
    <w:abstractNumId w:val="17"/>
  </w:num>
  <w:num w:numId="34" w16cid:durableId="1384793726">
    <w:abstractNumId w:val="69"/>
  </w:num>
  <w:num w:numId="35" w16cid:durableId="562058127">
    <w:abstractNumId w:val="9"/>
  </w:num>
  <w:num w:numId="36" w16cid:durableId="143355296">
    <w:abstractNumId w:val="45"/>
  </w:num>
  <w:num w:numId="37" w16cid:durableId="1338846360">
    <w:abstractNumId w:val="24"/>
  </w:num>
  <w:num w:numId="38" w16cid:durableId="19848461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9152549">
    <w:abstractNumId w:val="40"/>
  </w:num>
  <w:num w:numId="40" w16cid:durableId="1635066109">
    <w:abstractNumId w:val="79"/>
  </w:num>
  <w:num w:numId="41" w16cid:durableId="1761413565">
    <w:abstractNumId w:val="3"/>
  </w:num>
  <w:num w:numId="42" w16cid:durableId="1856534525">
    <w:abstractNumId w:val="1"/>
  </w:num>
  <w:num w:numId="43" w16cid:durableId="1471439847">
    <w:abstractNumId w:val="73"/>
  </w:num>
  <w:num w:numId="44" w16cid:durableId="623851481">
    <w:abstractNumId w:val="61"/>
  </w:num>
  <w:num w:numId="45" w16cid:durableId="1408452570">
    <w:abstractNumId w:val="64"/>
  </w:num>
  <w:num w:numId="46" w16cid:durableId="1317564312">
    <w:abstractNumId w:val="2"/>
  </w:num>
  <w:num w:numId="47" w16cid:durableId="551886405">
    <w:abstractNumId w:val="89"/>
  </w:num>
  <w:num w:numId="48" w16cid:durableId="604071052">
    <w:abstractNumId w:val="39"/>
  </w:num>
  <w:num w:numId="49" w16cid:durableId="307249983">
    <w:abstractNumId w:val="36"/>
  </w:num>
  <w:num w:numId="50" w16cid:durableId="743063754">
    <w:abstractNumId w:val="49"/>
  </w:num>
  <w:num w:numId="51" w16cid:durableId="908265517">
    <w:abstractNumId w:val="38"/>
  </w:num>
  <w:num w:numId="52" w16cid:durableId="1434932874">
    <w:abstractNumId w:val="83"/>
  </w:num>
  <w:num w:numId="53" w16cid:durableId="1758210187">
    <w:abstractNumId w:val="7"/>
  </w:num>
  <w:num w:numId="54" w16cid:durableId="1482038197">
    <w:abstractNumId w:val="77"/>
  </w:num>
  <w:num w:numId="55" w16cid:durableId="1414933978">
    <w:abstractNumId w:val="74"/>
  </w:num>
  <w:num w:numId="56" w16cid:durableId="1842356142">
    <w:abstractNumId w:val="63"/>
  </w:num>
  <w:num w:numId="57" w16cid:durableId="1810827796">
    <w:abstractNumId w:val="58"/>
  </w:num>
  <w:num w:numId="58" w16cid:durableId="2064597192">
    <w:abstractNumId w:val="41"/>
  </w:num>
  <w:num w:numId="59" w16cid:durableId="1584029152">
    <w:abstractNumId w:val="53"/>
  </w:num>
  <w:num w:numId="60" w16cid:durableId="1090085219">
    <w:abstractNumId w:val="6"/>
  </w:num>
  <w:num w:numId="61" w16cid:durableId="1279146317">
    <w:abstractNumId w:val="72"/>
  </w:num>
  <w:num w:numId="62" w16cid:durableId="1334796366">
    <w:abstractNumId w:val="90"/>
  </w:num>
  <w:num w:numId="63" w16cid:durableId="1775443944">
    <w:abstractNumId w:val="20"/>
  </w:num>
  <w:num w:numId="64" w16cid:durableId="556624610">
    <w:abstractNumId w:val="47"/>
  </w:num>
  <w:num w:numId="65" w16cid:durableId="897591181">
    <w:abstractNumId w:val="52"/>
  </w:num>
  <w:num w:numId="66" w16cid:durableId="529685680">
    <w:abstractNumId w:val="14"/>
  </w:num>
  <w:num w:numId="67" w16cid:durableId="1633364017">
    <w:abstractNumId w:val="8"/>
  </w:num>
  <w:num w:numId="68" w16cid:durableId="68695008">
    <w:abstractNumId w:val="19"/>
  </w:num>
  <w:num w:numId="69" w16cid:durableId="1969891589">
    <w:abstractNumId w:val="21"/>
  </w:num>
  <w:num w:numId="70" w16cid:durableId="13459444">
    <w:abstractNumId w:val="87"/>
  </w:num>
  <w:num w:numId="71" w16cid:durableId="1020543685">
    <w:abstractNumId w:val="33"/>
  </w:num>
  <w:num w:numId="72" w16cid:durableId="1751190984">
    <w:abstractNumId w:val="84"/>
  </w:num>
  <w:num w:numId="73" w16cid:durableId="1396200400">
    <w:abstractNumId w:val="18"/>
  </w:num>
  <w:num w:numId="74" w16cid:durableId="450125406">
    <w:abstractNumId w:val="32"/>
  </w:num>
  <w:num w:numId="75" w16cid:durableId="1675838367">
    <w:abstractNumId w:val="71"/>
  </w:num>
  <w:num w:numId="76" w16cid:durableId="1174149781">
    <w:abstractNumId w:val="10"/>
  </w:num>
  <w:num w:numId="77" w16cid:durableId="1321229739">
    <w:abstractNumId w:val="23"/>
  </w:num>
  <w:num w:numId="78" w16cid:durableId="1150899820">
    <w:abstractNumId w:val="25"/>
  </w:num>
  <w:num w:numId="79" w16cid:durableId="1057778217">
    <w:abstractNumId w:val="13"/>
  </w:num>
  <w:num w:numId="80" w16cid:durableId="874584444">
    <w:abstractNumId w:val="48"/>
  </w:num>
  <w:num w:numId="81" w16cid:durableId="1172571416">
    <w:abstractNumId w:val="78"/>
  </w:num>
  <w:num w:numId="82" w16cid:durableId="276641986">
    <w:abstractNumId w:val="76"/>
  </w:num>
  <w:num w:numId="83" w16cid:durableId="753404626">
    <w:abstractNumId w:val="34"/>
  </w:num>
  <w:num w:numId="84" w16cid:durableId="768737893">
    <w:abstractNumId w:val="11"/>
  </w:num>
  <w:num w:numId="85" w16cid:durableId="1985742428">
    <w:abstractNumId w:val="16"/>
  </w:num>
  <w:num w:numId="86" w16cid:durableId="1810711044">
    <w:abstractNumId w:val="67"/>
  </w:num>
  <w:num w:numId="87" w16cid:durableId="851797477">
    <w:abstractNumId w:val="81"/>
  </w:num>
  <w:num w:numId="88" w16cid:durableId="1450205064">
    <w:abstractNumId w:val="57"/>
  </w:num>
  <w:num w:numId="89" w16cid:durableId="1363045366">
    <w:abstractNumId w:val="12"/>
  </w:num>
  <w:num w:numId="90" w16cid:durableId="1751804213">
    <w:abstractNumId w:val="85"/>
  </w:num>
  <w:num w:numId="91" w16cid:durableId="679938676">
    <w:abstractNumId w:val="27"/>
  </w:num>
  <w:num w:numId="92" w16cid:durableId="1139109253">
    <w:abstractNumId w:val="8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4AE"/>
    <w:rsid w:val="002C2354"/>
    <w:rsid w:val="00527516"/>
    <w:rsid w:val="0066599F"/>
    <w:rsid w:val="007152A6"/>
    <w:rsid w:val="00774276"/>
    <w:rsid w:val="00813B99"/>
    <w:rsid w:val="008854F9"/>
    <w:rsid w:val="00943B25"/>
    <w:rsid w:val="00A74DC7"/>
    <w:rsid w:val="00CC3E1F"/>
    <w:rsid w:val="00CF44AE"/>
    <w:rsid w:val="00CF52D8"/>
    <w:rsid w:val="00D474EE"/>
    <w:rsid w:val="00DD6741"/>
    <w:rsid w:val="00E72C8E"/>
    <w:rsid w:val="00F036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477A3"/>
  <w15:chartTrackingRefBased/>
  <w15:docId w15:val="{AA3D1C31-58A3-4070-A7B0-BA63B1906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F44AE"/>
  </w:style>
  <w:style w:type="paragraph" w:styleId="Nadpis1">
    <w:name w:val="heading 1"/>
    <w:basedOn w:val="Normln"/>
    <w:next w:val="Normln"/>
    <w:link w:val="Nadpis1Char"/>
    <w:qFormat/>
    <w:rsid w:val="00CF44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aliases w:val="titulek"/>
    <w:basedOn w:val="Normln"/>
    <w:next w:val="Normln"/>
    <w:link w:val="Nadpis2Char"/>
    <w:unhideWhenUsed/>
    <w:qFormat/>
    <w:rsid w:val="00CF44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nhideWhenUsed/>
    <w:qFormat/>
    <w:rsid w:val="00CF44A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nhideWhenUsed/>
    <w:qFormat/>
    <w:rsid w:val="00CF44A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nhideWhenUsed/>
    <w:qFormat/>
    <w:rsid w:val="00CF44AE"/>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nhideWhenUsed/>
    <w:qFormat/>
    <w:rsid w:val="00CF44A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nhideWhenUsed/>
    <w:qFormat/>
    <w:rsid w:val="00CF44A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nhideWhenUsed/>
    <w:qFormat/>
    <w:rsid w:val="00CF44A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nhideWhenUsed/>
    <w:qFormat/>
    <w:rsid w:val="00CF44A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F44AE"/>
    <w:rPr>
      <w:rFonts w:asciiTheme="majorHAnsi" w:eastAsiaTheme="majorEastAsia" w:hAnsiTheme="majorHAnsi" w:cstheme="majorBidi"/>
      <w:color w:val="0F4761" w:themeColor="accent1" w:themeShade="BF"/>
      <w:sz w:val="40"/>
      <w:szCs w:val="40"/>
    </w:rPr>
  </w:style>
  <w:style w:type="character" w:customStyle="1" w:styleId="Nadpis2Char">
    <w:name w:val="Nadpis 2 Char"/>
    <w:aliases w:val="titulek Char"/>
    <w:basedOn w:val="Standardnpsmoodstavce"/>
    <w:link w:val="Nadpis2"/>
    <w:rsid w:val="00CF44A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rsid w:val="00CF44AE"/>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rsid w:val="00CF44AE"/>
    <w:rPr>
      <w:rFonts w:eastAsiaTheme="majorEastAsia" w:cstheme="majorBidi"/>
      <w:i/>
      <w:iCs/>
      <w:color w:val="0F4761" w:themeColor="accent1" w:themeShade="BF"/>
    </w:rPr>
  </w:style>
  <w:style w:type="character" w:customStyle="1" w:styleId="Nadpis5Char">
    <w:name w:val="Nadpis 5 Char"/>
    <w:basedOn w:val="Standardnpsmoodstavce"/>
    <w:link w:val="Nadpis5"/>
    <w:rsid w:val="00CF44AE"/>
    <w:rPr>
      <w:rFonts w:eastAsiaTheme="majorEastAsia" w:cstheme="majorBidi"/>
      <w:color w:val="0F4761" w:themeColor="accent1" w:themeShade="BF"/>
    </w:rPr>
  </w:style>
  <w:style w:type="character" w:customStyle="1" w:styleId="Nadpis6Char">
    <w:name w:val="Nadpis 6 Char"/>
    <w:basedOn w:val="Standardnpsmoodstavce"/>
    <w:link w:val="Nadpis6"/>
    <w:rsid w:val="00CF44AE"/>
    <w:rPr>
      <w:rFonts w:eastAsiaTheme="majorEastAsia" w:cstheme="majorBidi"/>
      <w:i/>
      <w:iCs/>
      <w:color w:val="595959" w:themeColor="text1" w:themeTint="A6"/>
    </w:rPr>
  </w:style>
  <w:style w:type="character" w:customStyle="1" w:styleId="Nadpis7Char">
    <w:name w:val="Nadpis 7 Char"/>
    <w:basedOn w:val="Standardnpsmoodstavce"/>
    <w:link w:val="Nadpis7"/>
    <w:rsid w:val="00CF44AE"/>
    <w:rPr>
      <w:rFonts w:eastAsiaTheme="majorEastAsia" w:cstheme="majorBidi"/>
      <w:color w:val="595959" w:themeColor="text1" w:themeTint="A6"/>
    </w:rPr>
  </w:style>
  <w:style w:type="character" w:customStyle="1" w:styleId="Nadpis8Char">
    <w:name w:val="Nadpis 8 Char"/>
    <w:basedOn w:val="Standardnpsmoodstavce"/>
    <w:link w:val="Nadpis8"/>
    <w:rsid w:val="00CF44AE"/>
    <w:rPr>
      <w:rFonts w:eastAsiaTheme="majorEastAsia" w:cstheme="majorBidi"/>
      <w:i/>
      <w:iCs/>
      <w:color w:val="272727" w:themeColor="text1" w:themeTint="D8"/>
    </w:rPr>
  </w:style>
  <w:style w:type="character" w:customStyle="1" w:styleId="Nadpis9Char">
    <w:name w:val="Nadpis 9 Char"/>
    <w:basedOn w:val="Standardnpsmoodstavce"/>
    <w:link w:val="Nadpis9"/>
    <w:rsid w:val="00CF44AE"/>
    <w:rPr>
      <w:rFonts w:eastAsiaTheme="majorEastAsia" w:cstheme="majorBidi"/>
      <w:color w:val="272727" w:themeColor="text1" w:themeTint="D8"/>
    </w:rPr>
  </w:style>
  <w:style w:type="paragraph" w:styleId="Nzev">
    <w:name w:val="Title"/>
    <w:basedOn w:val="Normln"/>
    <w:next w:val="Normln"/>
    <w:link w:val="NzevChar"/>
    <w:qFormat/>
    <w:rsid w:val="00CF44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CF44A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F44A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CF44A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F44AE"/>
    <w:pPr>
      <w:spacing w:before="160"/>
      <w:jc w:val="center"/>
    </w:pPr>
    <w:rPr>
      <w:i/>
      <w:iCs/>
      <w:color w:val="404040" w:themeColor="text1" w:themeTint="BF"/>
    </w:rPr>
  </w:style>
  <w:style w:type="character" w:customStyle="1" w:styleId="CittChar">
    <w:name w:val="Citát Char"/>
    <w:basedOn w:val="Standardnpsmoodstavce"/>
    <w:link w:val="Citt"/>
    <w:uiPriority w:val="29"/>
    <w:rsid w:val="00CF44AE"/>
    <w:rPr>
      <w:i/>
      <w:iCs/>
      <w:color w:val="404040" w:themeColor="text1" w:themeTint="BF"/>
    </w:rPr>
  </w:style>
  <w:style w:type="paragraph" w:styleId="Odstavecseseznamem">
    <w:name w:val="List Paragraph"/>
    <w:aliases w:val="nad 1,Název grafu,Nad,Odstavec_muj,Odstavec cíl se seznamem"/>
    <w:basedOn w:val="Normln"/>
    <w:link w:val="OdstavecseseznamemChar"/>
    <w:uiPriority w:val="34"/>
    <w:qFormat/>
    <w:rsid w:val="00CF44AE"/>
    <w:pPr>
      <w:ind w:left="720"/>
      <w:contextualSpacing/>
    </w:pPr>
  </w:style>
  <w:style w:type="character" w:styleId="Zdraznnintenzivn">
    <w:name w:val="Intense Emphasis"/>
    <w:basedOn w:val="Standardnpsmoodstavce"/>
    <w:uiPriority w:val="21"/>
    <w:qFormat/>
    <w:rsid w:val="00CF44AE"/>
    <w:rPr>
      <w:i/>
      <w:iCs/>
      <w:color w:val="0F4761" w:themeColor="accent1" w:themeShade="BF"/>
    </w:rPr>
  </w:style>
  <w:style w:type="paragraph" w:styleId="Vrazncitt">
    <w:name w:val="Intense Quote"/>
    <w:basedOn w:val="Normln"/>
    <w:next w:val="Normln"/>
    <w:link w:val="VrazncittChar"/>
    <w:uiPriority w:val="30"/>
    <w:qFormat/>
    <w:rsid w:val="00CF44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CF44AE"/>
    <w:rPr>
      <w:i/>
      <w:iCs/>
      <w:color w:val="0F4761" w:themeColor="accent1" w:themeShade="BF"/>
    </w:rPr>
  </w:style>
  <w:style w:type="character" w:styleId="Odkazintenzivn">
    <w:name w:val="Intense Reference"/>
    <w:basedOn w:val="Standardnpsmoodstavce"/>
    <w:uiPriority w:val="32"/>
    <w:qFormat/>
    <w:rsid w:val="00CF44AE"/>
    <w:rPr>
      <w:b/>
      <w:bCs/>
      <w:smallCaps/>
      <w:color w:val="0F4761" w:themeColor="accent1" w:themeShade="BF"/>
      <w:spacing w:val="5"/>
    </w:rPr>
  </w:style>
  <w:style w:type="numbering" w:customStyle="1" w:styleId="Bezseznamu1">
    <w:name w:val="Bez seznamu1"/>
    <w:next w:val="Bezseznamu"/>
    <w:uiPriority w:val="99"/>
    <w:semiHidden/>
    <w:unhideWhenUsed/>
    <w:rsid w:val="00CF44AE"/>
  </w:style>
  <w:style w:type="paragraph" w:styleId="Normlnweb">
    <w:name w:val="Normal (Web)"/>
    <w:basedOn w:val="Normln"/>
    <w:uiPriority w:val="99"/>
    <w:unhideWhenUsed/>
    <w:rsid w:val="00CF44AE"/>
    <w:pPr>
      <w:spacing w:before="100" w:beforeAutospacing="1" w:after="100" w:afterAutospacing="1" w:line="240" w:lineRule="auto"/>
      <w:jc w:val="both"/>
    </w:pPr>
    <w:rPr>
      <w:rFonts w:ascii="Times New Roman" w:eastAsia="Times New Roman" w:hAnsi="Times New Roman" w:cs="Times New Roman"/>
      <w:kern w:val="0"/>
      <w:sz w:val="24"/>
      <w:szCs w:val="24"/>
      <w:lang w:eastAsia="cs-CZ"/>
      <w14:ligatures w14:val="none"/>
    </w:rPr>
  </w:style>
  <w:style w:type="paragraph" w:styleId="Textpoznpodarou">
    <w:name w:val="footnote text"/>
    <w:basedOn w:val="Normln"/>
    <w:link w:val="TextpoznpodarouChar"/>
    <w:uiPriority w:val="99"/>
    <w:unhideWhenUsed/>
    <w:qFormat/>
    <w:rsid w:val="00CF44AE"/>
    <w:pPr>
      <w:spacing w:after="0" w:line="240" w:lineRule="auto"/>
      <w:jc w:val="both"/>
    </w:pPr>
    <w:rPr>
      <w:kern w:val="0"/>
      <w:sz w:val="20"/>
      <w:szCs w:val="20"/>
      <w:lang w:val="en-GB"/>
      <w14:ligatures w14:val="none"/>
    </w:rPr>
  </w:style>
  <w:style w:type="character" w:customStyle="1" w:styleId="TextpoznpodarouChar">
    <w:name w:val="Text pozn. pod čarou Char"/>
    <w:basedOn w:val="Standardnpsmoodstavce"/>
    <w:link w:val="Textpoznpodarou"/>
    <w:uiPriority w:val="99"/>
    <w:rsid w:val="00CF44AE"/>
    <w:rPr>
      <w:kern w:val="0"/>
      <w:sz w:val="20"/>
      <w:szCs w:val="20"/>
      <w:lang w:val="en-GB"/>
      <w14:ligatures w14:val="none"/>
    </w:rPr>
  </w:style>
  <w:style w:type="character" w:styleId="Znakapoznpodarou">
    <w:name w:val="footnote reference"/>
    <w:basedOn w:val="Standardnpsmoodstavce"/>
    <w:uiPriority w:val="99"/>
    <w:unhideWhenUsed/>
    <w:rsid w:val="00CF44AE"/>
    <w:rPr>
      <w:vertAlign w:val="superscript"/>
    </w:rPr>
  </w:style>
  <w:style w:type="character" w:customStyle="1" w:styleId="Hypertextovodkaz1">
    <w:name w:val="Hypertextový odkaz1"/>
    <w:basedOn w:val="Standardnpsmoodstavce"/>
    <w:uiPriority w:val="99"/>
    <w:unhideWhenUsed/>
    <w:rsid w:val="00CF44AE"/>
    <w:rPr>
      <w:color w:val="0563C1"/>
      <w:u w:val="single"/>
    </w:rPr>
  </w:style>
  <w:style w:type="character" w:styleId="Siln">
    <w:name w:val="Strong"/>
    <w:basedOn w:val="Standardnpsmoodstavce"/>
    <w:uiPriority w:val="22"/>
    <w:qFormat/>
    <w:rsid w:val="00CF44AE"/>
    <w:rPr>
      <w:b/>
      <w:bCs/>
    </w:rPr>
  </w:style>
  <w:style w:type="paragraph" w:styleId="Textbubliny">
    <w:name w:val="Balloon Text"/>
    <w:basedOn w:val="Normln"/>
    <w:link w:val="TextbublinyChar"/>
    <w:semiHidden/>
    <w:unhideWhenUsed/>
    <w:rsid w:val="00CF44AE"/>
    <w:pPr>
      <w:spacing w:after="0" w:line="240" w:lineRule="auto"/>
      <w:jc w:val="both"/>
    </w:pPr>
    <w:rPr>
      <w:rFonts w:ascii="Segoe UI" w:hAnsi="Segoe UI" w:cs="Segoe UI"/>
      <w:kern w:val="0"/>
      <w:sz w:val="18"/>
      <w:szCs w:val="18"/>
      <w14:ligatures w14:val="none"/>
    </w:rPr>
  </w:style>
  <w:style w:type="character" w:customStyle="1" w:styleId="TextbublinyChar">
    <w:name w:val="Text bubliny Char"/>
    <w:basedOn w:val="Standardnpsmoodstavce"/>
    <w:link w:val="Textbubliny"/>
    <w:semiHidden/>
    <w:rsid w:val="00CF44AE"/>
    <w:rPr>
      <w:rFonts w:ascii="Segoe UI" w:hAnsi="Segoe UI" w:cs="Segoe UI"/>
      <w:kern w:val="0"/>
      <w:sz w:val="18"/>
      <w:szCs w:val="18"/>
      <w14:ligatures w14:val="none"/>
    </w:rPr>
  </w:style>
  <w:style w:type="paragraph" w:customStyle="1" w:styleId="Default">
    <w:name w:val="Default"/>
    <w:rsid w:val="00CF44AE"/>
    <w:pPr>
      <w:autoSpaceDE w:val="0"/>
      <w:autoSpaceDN w:val="0"/>
      <w:adjustRightInd w:val="0"/>
      <w:spacing w:after="0" w:line="240" w:lineRule="auto"/>
    </w:pPr>
    <w:rPr>
      <w:rFonts w:ascii="Calibri" w:hAnsi="Calibri" w:cs="Calibri"/>
      <w:color w:val="000000"/>
      <w:kern w:val="0"/>
      <w:sz w:val="24"/>
      <w:szCs w:val="24"/>
      <w14:ligatures w14:val="none"/>
    </w:rPr>
  </w:style>
  <w:style w:type="character" w:styleId="Odkaznakoment">
    <w:name w:val="annotation reference"/>
    <w:basedOn w:val="Standardnpsmoodstavce"/>
    <w:semiHidden/>
    <w:unhideWhenUsed/>
    <w:rsid w:val="00CF44AE"/>
    <w:rPr>
      <w:sz w:val="16"/>
      <w:szCs w:val="16"/>
    </w:rPr>
  </w:style>
  <w:style w:type="paragraph" w:styleId="Textkomente">
    <w:name w:val="annotation text"/>
    <w:basedOn w:val="Normln"/>
    <w:link w:val="TextkomenteChar"/>
    <w:unhideWhenUsed/>
    <w:rsid w:val="00CF44AE"/>
    <w:pPr>
      <w:spacing w:line="240" w:lineRule="auto"/>
      <w:jc w:val="both"/>
    </w:pPr>
    <w:rPr>
      <w:kern w:val="0"/>
      <w:sz w:val="20"/>
      <w:szCs w:val="20"/>
      <w14:ligatures w14:val="none"/>
    </w:rPr>
  </w:style>
  <w:style w:type="character" w:customStyle="1" w:styleId="TextkomenteChar">
    <w:name w:val="Text komentáře Char"/>
    <w:basedOn w:val="Standardnpsmoodstavce"/>
    <w:link w:val="Textkomente"/>
    <w:rsid w:val="00CF44AE"/>
    <w:rPr>
      <w:kern w:val="0"/>
      <w:sz w:val="20"/>
      <w:szCs w:val="20"/>
      <w14:ligatures w14:val="none"/>
    </w:rPr>
  </w:style>
  <w:style w:type="paragraph" w:styleId="Pedmtkomente">
    <w:name w:val="annotation subject"/>
    <w:basedOn w:val="Textkomente"/>
    <w:next w:val="Textkomente"/>
    <w:link w:val="PedmtkomenteChar"/>
    <w:semiHidden/>
    <w:unhideWhenUsed/>
    <w:rsid w:val="00CF44AE"/>
    <w:rPr>
      <w:b/>
      <w:bCs/>
    </w:rPr>
  </w:style>
  <w:style w:type="character" w:customStyle="1" w:styleId="PedmtkomenteChar">
    <w:name w:val="Předmět komentáře Char"/>
    <w:basedOn w:val="TextkomenteChar"/>
    <w:link w:val="Pedmtkomente"/>
    <w:semiHidden/>
    <w:rsid w:val="00CF44AE"/>
    <w:rPr>
      <w:b/>
      <w:bCs/>
      <w:kern w:val="0"/>
      <w:sz w:val="20"/>
      <w:szCs w:val="20"/>
      <w14:ligatures w14:val="none"/>
    </w:rPr>
  </w:style>
  <w:style w:type="paragraph" w:customStyle="1" w:styleId="Pa6">
    <w:name w:val="Pa6"/>
    <w:basedOn w:val="Default"/>
    <w:next w:val="Default"/>
    <w:uiPriority w:val="99"/>
    <w:rsid w:val="00CF44AE"/>
    <w:pPr>
      <w:spacing w:line="221" w:lineRule="atLeast"/>
    </w:pPr>
    <w:rPr>
      <w:rFonts w:ascii="Syntax LT CE" w:hAnsi="Syntax LT CE" w:cs="Arial"/>
      <w:color w:val="auto"/>
    </w:rPr>
  </w:style>
  <w:style w:type="character" w:customStyle="1" w:styleId="A4">
    <w:name w:val="A4"/>
    <w:uiPriority w:val="99"/>
    <w:rsid w:val="00CF44AE"/>
    <w:rPr>
      <w:rFonts w:cs="Syntax LT CE"/>
      <w:color w:val="000000"/>
    </w:rPr>
  </w:style>
  <w:style w:type="table" w:styleId="Mkatabulky">
    <w:name w:val="Table Grid"/>
    <w:basedOn w:val="Normlntabulka"/>
    <w:uiPriority w:val="39"/>
    <w:rsid w:val="00CF44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CF44AE"/>
    <w:pPr>
      <w:tabs>
        <w:tab w:val="center" w:pos="4536"/>
        <w:tab w:val="right" w:pos="9072"/>
      </w:tabs>
      <w:spacing w:after="0" w:line="240" w:lineRule="auto"/>
      <w:jc w:val="both"/>
    </w:pPr>
    <w:rPr>
      <w:kern w:val="0"/>
      <w:sz w:val="24"/>
      <w14:ligatures w14:val="none"/>
    </w:rPr>
  </w:style>
  <w:style w:type="character" w:customStyle="1" w:styleId="ZhlavChar">
    <w:name w:val="Záhlaví Char"/>
    <w:basedOn w:val="Standardnpsmoodstavce"/>
    <w:link w:val="Zhlav"/>
    <w:rsid w:val="00CF44AE"/>
    <w:rPr>
      <w:kern w:val="0"/>
      <w:sz w:val="24"/>
      <w14:ligatures w14:val="none"/>
    </w:rPr>
  </w:style>
  <w:style w:type="paragraph" w:styleId="Zpat">
    <w:name w:val="footer"/>
    <w:basedOn w:val="Normln"/>
    <w:link w:val="ZpatChar"/>
    <w:uiPriority w:val="99"/>
    <w:unhideWhenUsed/>
    <w:rsid w:val="00CF44AE"/>
    <w:pPr>
      <w:tabs>
        <w:tab w:val="center" w:pos="4536"/>
        <w:tab w:val="right" w:pos="9072"/>
      </w:tabs>
      <w:spacing w:after="0" w:line="240" w:lineRule="auto"/>
      <w:jc w:val="both"/>
    </w:pPr>
    <w:rPr>
      <w:kern w:val="0"/>
      <w:sz w:val="24"/>
      <w14:ligatures w14:val="none"/>
    </w:rPr>
  </w:style>
  <w:style w:type="character" w:customStyle="1" w:styleId="ZpatChar">
    <w:name w:val="Zápatí Char"/>
    <w:basedOn w:val="Standardnpsmoodstavce"/>
    <w:link w:val="Zpat"/>
    <w:uiPriority w:val="99"/>
    <w:rsid w:val="00CF44AE"/>
    <w:rPr>
      <w:kern w:val="0"/>
      <w:sz w:val="24"/>
      <w14:ligatures w14:val="none"/>
    </w:rPr>
  </w:style>
  <w:style w:type="character" w:customStyle="1" w:styleId="tlid-translation">
    <w:name w:val="tlid-translation"/>
    <w:basedOn w:val="Standardnpsmoodstavce"/>
    <w:rsid w:val="00CF44AE"/>
  </w:style>
  <w:style w:type="character" w:styleId="slostrnky">
    <w:name w:val="page number"/>
    <w:basedOn w:val="Standardnpsmoodstavce"/>
    <w:unhideWhenUsed/>
    <w:rsid w:val="00CF44AE"/>
  </w:style>
  <w:style w:type="paragraph" w:customStyle="1" w:styleId="Pa12">
    <w:name w:val="Pa12"/>
    <w:basedOn w:val="Default"/>
    <w:next w:val="Default"/>
    <w:uiPriority w:val="99"/>
    <w:rsid w:val="00CF44AE"/>
    <w:pPr>
      <w:spacing w:line="321" w:lineRule="atLeast"/>
    </w:pPr>
    <w:rPr>
      <w:rFonts w:ascii="Syntax LT CE" w:hAnsi="Syntax LT CE" w:cs="Arial"/>
      <w:color w:val="auto"/>
    </w:rPr>
  </w:style>
  <w:style w:type="paragraph" w:customStyle="1" w:styleId="Pa11">
    <w:name w:val="Pa11"/>
    <w:basedOn w:val="Default"/>
    <w:next w:val="Default"/>
    <w:uiPriority w:val="99"/>
    <w:rsid w:val="00CF44AE"/>
    <w:pPr>
      <w:spacing w:line="141" w:lineRule="atLeast"/>
    </w:pPr>
    <w:rPr>
      <w:rFonts w:ascii="Syntax LT CE" w:hAnsi="Syntax LT CE" w:cs="Arial"/>
      <w:color w:val="auto"/>
    </w:rPr>
  </w:style>
  <w:style w:type="character" w:customStyle="1" w:styleId="A3">
    <w:name w:val="A3"/>
    <w:uiPriority w:val="99"/>
    <w:rsid w:val="00CF44AE"/>
    <w:rPr>
      <w:rFonts w:cs="Syntax LT CE"/>
      <w:color w:val="000000"/>
      <w:sz w:val="14"/>
      <w:szCs w:val="14"/>
    </w:rPr>
  </w:style>
  <w:style w:type="paragraph" w:styleId="Prosttext">
    <w:name w:val="Plain Text"/>
    <w:basedOn w:val="Normln"/>
    <w:link w:val="ProsttextChar"/>
    <w:uiPriority w:val="99"/>
    <w:unhideWhenUsed/>
    <w:rsid w:val="00CF44AE"/>
    <w:pPr>
      <w:spacing w:after="0" w:line="240" w:lineRule="auto"/>
      <w:jc w:val="both"/>
    </w:pPr>
    <w:rPr>
      <w:rFonts w:ascii="Calibri" w:hAnsi="Calibri"/>
      <w:kern w:val="0"/>
      <w:sz w:val="24"/>
      <w:szCs w:val="21"/>
      <w14:ligatures w14:val="none"/>
    </w:rPr>
  </w:style>
  <w:style w:type="character" w:customStyle="1" w:styleId="ProsttextChar">
    <w:name w:val="Prostý text Char"/>
    <w:basedOn w:val="Standardnpsmoodstavce"/>
    <w:link w:val="Prosttext"/>
    <w:uiPriority w:val="99"/>
    <w:rsid w:val="00CF44AE"/>
    <w:rPr>
      <w:rFonts w:ascii="Calibri" w:hAnsi="Calibri"/>
      <w:kern w:val="0"/>
      <w:sz w:val="24"/>
      <w:szCs w:val="21"/>
      <w14:ligatures w14:val="none"/>
    </w:rPr>
  </w:style>
  <w:style w:type="paragraph" w:styleId="Revize">
    <w:name w:val="Revision"/>
    <w:hidden/>
    <w:uiPriority w:val="99"/>
    <w:semiHidden/>
    <w:rsid w:val="00CF44AE"/>
    <w:pPr>
      <w:spacing w:after="0" w:line="240" w:lineRule="auto"/>
    </w:pPr>
    <w:rPr>
      <w:kern w:val="0"/>
      <w14:ligatures w14:val="none"/>
    </w:rPr>
  </w:style>
  <w:style w:type="paragraph" w:styleId="Nadpisobsahu">
    <w:name w:val="TOC Heading"/>
    <w:basedOn w:val="Nadpis1"/>
    <w:next w:val="Normln"/>
    <w:uiPriority w:val="39"/>
    <w:unhideWhenUsed/>
    <w:qFormat/>
    <w:rsid w:val="00CF44AE"/>
    <w:pPr>
      <w:spacing w:before="240" w:after="0"/>
      <w:jc w:val="both"/>
      <w:outlineLvl w:val="9"/>
    </w:pPr>
    <w:rPr>
      <w:rFonts w:ascii="UTB Text" w:hAnsi="UTB Text"/>
      <w:color w:val="C45911"/>
      <w:kern w:val="0"/>
      <w:sz w:val="32"/>
      <w:szCs w:val="32"/>
      <w:lang w:eastAsia="cs-CZ"/>
      <w14:ligatures w14:val="none"/>
    </w:rPr>
  </w:style>
  <w:style w:type="paragraph" w:styleId="Obsah1">
    <w:name w:val="toc 1"/>
    <w:basedOn w:val="Normln"/>
    <w:next w:val="Normln"/>
    <w:autoRedefine/>
    <w:uiPriority w:val="39"/>
    <w:unhideWhenUsed/>
    <w:rsid w:val="00CF44AE"/>
    <w:pPr>
      <w:tabs>
        <w:tab w:val="right" w:leader="dot" w:pos="9062"/>
      </w:tabs>
      <w:spacing w:after="100"/>
      <w:jc w:val="both"/>
    </w:pPr>
    <w:rPr>
      <w:kern w:val="0"/>
      <w:sz w:val="24"/>
      <w14:ligatures w14:val="none"/>
    </w:rPr>
  </w:style>
  <w:style w:type="paragraph" w:customStyle="1" w:styleId="Bezmezer1">
    <w:name w:val="Bez mezer1"/>
    <w:next w:val="Bezmezer"/>
    <w:link w:val="BezmezerChar"/>
    <w:qFormat/>
    <w:rsid w:val="00CF44AE"/>
    <w:pPr>
      <w:spacing w:after="0" w:line="240" w:lineRule="auto"/>
    </w:pPr>
    <w:rPr>
      <w:rFonts w:eastAsia="Times New Roman"/>
      <w:kern w:val="0"/>
      <w:lang w:eastAsia="cs-CZ"/>
      <w14:ligatures w14:val="none"/>
    </w:rPr>
  </w:style>
  <w:style w:type="character" w:customStyle="1" w:styleId="BezmezerChar">
    <w:name w:val="Bez mezer Char"/>
    <w:basedOn w:val="Standardnpsmoodstavce"/>
    <w:link w:val="Bezmezer1"/>
    <w:rsid w:val="00CF44AE"/>
    <w:rPr>
      <w:rFonts w:eastAsia="Times New Roman"/>
      <w:kern w:val="0"/>
      <w:lang w:eastAsia="cs-CZ"/>
      <w14:ligatures w14:val="none"/>
    </w:rPr>
  </w:style>
  <w:style w:type="paragraph" w:customStyle="1" w:styleId="Obsah21">
    <w:name w:val="Obsah 21"/>
    <w:basedOn w:val="Normln"/>
    <w:next w:val="Normln"/>
    <w:autoRedefine/>
    <w:uiPriority w:val="39"/>
    <w:unhideWhenUsed/>
    <w:rsid w:val="00CF44AE"/>
    <w:pPr>
      <w:spacing w:after="100"/>
      <w:ind w:left="220"/>
      <w:jc w:val="both"/>
    </w:pPr>
    <w:rPr>
      <w:rFonts w:eastAsia="Times New Roman" w:cs="Times New Roman"/>
      <w:kern w:val="0"/>
      <w:sz w:val="24"/>
      <w:lang w:eastAsia="cs-CZ"/>
      <w14:ligatures w14:val="none"/>
    </w:rPr>
  </w:style>
  <w:style w:type="paragraph" w:customStyle="1" w:styleId="Obsah31">
    <w:name w:val="Obsah 31"/>
    <w:basedOn w:val="Normln"/>
    <w:next w:val="Normln"/>
    <w:autoRedefine/>
    <w:uiPriority w:val="39"/>
    <w:unhideWhenUsed/>
    <w:rsid w:val="00CF44AE"/>
    <w:pPr>
      <w:tabs>
        <w:tab w:val="right" w:leader="dot" w:pos="9062"/>
      </w:tabs>
      <w:spacing w:after="100"/>
      <w:ind w:left="440"/>
      <w:jc w:val="both"/>
    </w:pPr>
    <w:rPr>
      <w:rFonts w:ascii="Times New Roman" w:eastAsia="Times New Roman" w:hAnsi="Times New Roman" w:cs="Times New Roman"/>
      <w:noProof/>
      <w:kern w:val="0"/>
      <w:sz w:val="20"/>
      <w:szCs w:val="20"/>
      <w:lang w:eastAsia="cs-CZ"/>
      <w14:ligatures w14:val="none"/>
    </w:rPr>
  </w:style>
  <w:style w:type="paragraph" w:customStyle="1" w:styleId="xmsonormal">
    <w:name w:val="x_msonormal"/>
    <w:basedOn w:val="Normln"/>
    <w:rsid w:val="00CF44AE"/>
    <w:pPr>
      <w:spacing w:after="0" w:line="240" w:lineRule="auto"/>
      <w:jc w:val="both"/>
    </w:pPr>
    <w:rPr>
      <w:rFonts w:ascii="Times New Roman" w:hAnsi="Times New Roman" w:cs="Times New Roman"/>
      <w:kern w:val="0"/>
      <w:sz w:val="24"/>
      <w:szCs w:val="24"/>
      <w:lang w:eastAsia="cs-CZ"/>
      <w14:ligatures w14:val="none"/>
    </w:rPr>
  </w:style>
  <w:style w:type="character" w:customStyle="1" w:styleId="markedcontent">
    <w:name w:val="markedcontent"/>
    <w:basedOn w:val="Standardnpsmoodstavce"/>
    <w:rsid w:val="00CF44AE"/>
  </w:style>
  <w:style w:type="paragraph" w:customStyle="1" w:styleId="Titulek1">
    <w:name w:val="Titulek1"/>
    <w:basedOn w:val="Normln"/>
    <w:next w:val="Normln"/>
    <w:uiPriority w:val="35"/>
    <w:unhideWhenUsed/>
    <w:qFormat/>
    <w:rsid w:val="00CF44AE"/>
    <w:pPr>
      <w:spacing w:after="200" w:line="240" w:lineRule="auto"/>
      <w:jc w:val="both"/>
    </w:pPr>
    <w:rPr>
      <w:i/>
      <w:iCs/>
      <w:color w:val="44546A"/>
      <w:kern w:val="0"/>
      <w:sz w:val="18"/>
      <w:szCs w:val="18"/>
      <w14:ligatures w14:val="none"/>
    </w:rPr>
  </w:style>
  <w:style w:type="paragraph" w:customStyle="1" w:styleId="NormlnIMP">
    <w:name w:val="Normální_IMP"/>
    <w:basedOn w:val="Normln"/>
    <w:rsid w:val="00CF44AE"/>
    <w:pPr>
      <w:widowControl w:val="0"/>
      <w:suppressAutoHyphens/>
      <w:spacing w:after="0" w:line="228" w:lineRule="auto"/>
      <w:jc w:val="both"/>
    </w:pPr>
    <w:rPr>
      <w:rFonts w:ascii="Times New Roman" w:eastAsia="Lucida Sans Unicode" w:hAnsi="Times New Roman" w:cs="Times New Roman"/>
      <w:kern w:val="0"/>
      <w:sz w:val="24"/>
      <w:szCs w:val="20"/>
      <w14:ligatures w14:val="none"/>
    </w:rPr>
  </w:style>
  <w:style w:type="table" w:customStyle="1" w:styleId="Prosttabulka21">
    <w:name w:val="Prostá tabulka 21"/>
    <w:basedOn w:val="Normlntabulka"/>
    <w:next w:val="Prosttabulka2"/>
    <w:uiPriority w:val="42"/>
    <w:rsid w:val="00CF44AE"/>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Kolofon">
    <w:name w:val="Kolofon"/>
    <w:basedOn w:val="Normln"/>
    <w:rsid w:val="00CF44AE"/>
    <w:pPr>
      <w:spacing w:after="0" w:line="240" w:lineRule="auto"/>
      <w:jc w:val="both"/>
    </w:pPr>
    <w:rPr>
      <w:kern w:val="0"/>
      <w:sz w:val="18"/>
      <w14:ligatures w14:val="none"/>
    </w:rPr>
  </w:style>
  <w:style w:type="character" w:customStyle="1" w:styleId="datalabel">
    <w:name w:val="datalabel"/>
    <w:basedOn w:val="Standardnpsmoodstavce"/>
    <w:rsid w:val="00CF44AE"/>
  </w:style>
  <w:style w:type="table" w:customStyle="1" w:styleId="Tabulkasmkou4zvraznn21">
    <w:name w:val="Tabulka s mřížkou 4 – zvýraznění 21"/>
    <w:basedOn w:val="Normlntabulka"/>
    <w:uiPriority w:val="49"/>
    <w:rsid w:val="00CF44AE"/>
    <w:pPr>
      <w:spacing w:after="0" w:line="240" w:lineRule="auto"/>
    </w:pPr>
    <w:rPr>
      <w:rFonts w:ascii="Trebuchet MS" w:eastAsia="Times New Roman" w:hAnsi="Trebuchet MS" w:cs="Times New Roman"/>
      <w:kern w:val="0"/>
      <w:sz w:val="24"/>
      <w:szCs w:val="24"/>
      <w:lang w:eastAsia="cs-CZ"/>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customStyle="1" w:styleId="apple-converted-space">
    <w:name w:val="apple-converted-space"/>
    <w:basedOn w:val="Standardnpsmoodstavce"/>
    <w:rsid w:val="00CF44AE"/>
  </w:style>
  <w:style w:type="paragraph" w:customStyle="1" w:styleId="xmsolistparagraph">
    <w:name w:val="x_msolistparagraph"/>
    <w:basedOn w:val="Normln"/>
    <w:rsid w:val="00CF44AE"/>
    <w:pPr>
      <w:spacing w:before="100" w:beforeAutospacing="1" w:after="100" w:afterAutospacing="1" w:line="240" w:lineRule="auto"/>
      <w:jc w:val="both"/>
    </w:pPr>
    <w:rPr>
      <w:rFonts w:ascii="Times New Roman" w:eastAsia="Times New Roman" w:hAnsi="Times New Roman" w:cs="Times New Roman"/>
      <w:kern w:val="0"/>
      <w:sz w:val="24"/>
      <w:szCs w:val="24"/>
      <w:lang w:eastAsia="cs-CZ"/>
      <w14:ligatures w14:val="none"/>
    </w:rPr>
  </w:style>
  <w:style w:type="character" w:customStyle="1" w:styleId="markkej9xzamm">
    <w:name w:val="markkej9xzamm"/>
    <w:basedOn w:val="Standardnpsmoodstavce"/>
    <w:rsid w:val="00CF44AE"/>
  </w:style>
  <w:style w:type="character" w:customStyle="1" w:styleId="gmaildefault">
    <w:name w:val="gmail_default"/>
    <w:basedOn w:val="Standardnpsmoodstavce"/>
    <w:rsid w:val="00CF44AE"/>
  </w:style>
  <w:style w:type="paragraph" w:styleId="Zkladntext">
    <w:name w:val="Body Text"/>
    <w:basedOn w:val="Normln"/>
    <w:link w:val="ZkladntextChar"/>
    <w:rsid w:val="00CF44AE"/>
    <w:pPr>
      <w:widowControl w:val="0"/>
      <w:spacing w:after="0" w:line="240" w:lineRule="auto"/>
      <w:jc w:val="both"/>
    </w:pPr>
    <w:rPr>
      <w:rFonts w:ascii="Times New Roman" w:eastAsia="Times New Roman" w:hAnsi="Times New Roman" w:cs="Times New Roman"/>
      <w:kern w:val="0"/>
      <w:sz w:val="24"/>
      <w:szCs w:val="20"/>
      <w:lang w:eastAsia="cs-CZ"/>
      <w14:ligatures w14:val="none"/>
    </w:rPr>
  </w:style>
  <w:style w:type="character" w:customStyle="1" w:styleId="ZkladntextChar">
    <w:name w:val="Základní text Char"/>
    <w:basedOn w:val="Standardnpsmoodstavce"/>
    <w:link w:val="Zkladntext"/>
    <w:rsid w:val="00CF44AE"/>
    <w:rPr>
      <w:rFonts w:ascii="Times New Roman" w:eastAsia="Times New Roman" w:hAnsi="Times New Roman" w:cs="Times New Roman"/>
      <w:kern w:val="0"/>
      <w:sz w:val="24"/>
      <w:szCs w:val="20"/>
      <w:lang w:eastAsia="cs-CZ"/>
      <w14:ligatures w14:val="none"/>
    </w:rPr>
  </w:style>
  <w:style w:type="character" w:customStyle="1" w:styleId="Zkladntext0">
    <w:name w:val="Základní text_"/>
    <w:basedOn w:val="Standardnpsmoodstavce"/>
    <w:link w:val="Zkladntext1"/>
    <w:rsid w:val="00CF44AE"/>
    <w:rPr>
      <w:rFonts w:ascii="Calibri" w:eastAsia="Calibri" w:hAnsi="Calibri" w:cs="Calibri"/>
      <w:shd w:val="clear" w:color="auto" w:fill="FFFFFF"/>
    </w:rPr>
  </w:style>
  <w:style w:type="paragraph" w:customStyle="1" w:styleId="Zkladntext1">
    <w:name w:val="Základní text1"/>
    <w:basedOn w:val="Normln"/>
    <w:link w:val="Zkladntext0"/>
    <w:rsid w:val="00CF44AE"/>
    <w:pPr>
      <w:widowControl w:val="0"/>
      <w:shd w:val="clear" w:color="auto" w:fill="FFFFFF"/>
      <w:spacing w:after="100" w:line="240" w:lineRule="auto"/>
      <w:jc w:val="both"/>
    </w:pPr>
    <w:rPr>
      <w:rFonts w:ascii="Calibri" w:eastAsia="Calibri" w:hAnsi="Calibri" w:cs="Calibri"/>
    </w:rPr>
  </w:style>
  <w:style w:type="paragraph" w:customStyle="1" w:styleId="msonormal0">
    <w:name w:val="msonormal"/>
    <w:basedOn w:val="Normln"/>
    <w:rsid w:val="00CF44AE"/>
    <w:pPr>
      <w:spacing w:before="100" w:beforeAutospacing="1" w:after="100" w:afterAutospacing="1" w:line="240" w:lineRule="auto"/>
      <w:jc w:val="both"/>
    </w:pPr>
    <w:rPr>
      <w:rFonts w:ascii="Times New Roman" w:eastAsia="Times New Roman" w:hAnsi="Times New Roman" w:cs="Times New Roman"/>
      <w:kern w:val="0"/>
      <w:sz w:val="24"/>
      <w:szCs w:val="24"/>
      <w:lang w:eastAsia="cs-CZ"/>
      <w14:ligatures w14:val="none"/>
    </w:rPr>
  </w:style>
  <w:style w:type="paragraph" w:customStyle="1" w:styleId="font5">
    <w:name w:val="font5"/>
    <w:basedOn w:val="Normln"/>
    <w:rsid w:val="00CF44AE"/>
    <w:pPr>
      <w:spacing w:before="100" w:beforeAutospacing="1" w:after="100" w:afterAutospacing="1" w:line="240" w:lineRule="auto"/>
      <w:jc w:val="both"/>
    </w:pPr>
    <w:rPr>
      <w:rFonts w:ascii="Calibri" w:eastAsia="Times New Roman" w:hAnsi="Calibri" w:cs="Calibri"/>
      <w:b/>
      <w:bCs/>
      <w:kern w:val="0"/>
      <w:sz w:val="20"/>
      <w:szCs w:val="20"/>
      <w:lang w:eastAsia="cs-CZ"/>
      <w14:ligatures w14:val="none"/>
    </w:rPr>
  </w:style>
  <w:style w:type="paragraph" w:customStyle="1" w:styleId="font6">
    <w:name w:val="font6"/>
    <w:basedOn w:val="Normln"/>
    <w:rsid w:val="00CF44AE"/>
    <w:pPr>
      <w:spacing w:before="100" w:beforeAutospacing="1" w:after="100" w:afterAutospacing="1" w:line="240" w:lineRule="auto"/>
      <w:jc w:val="both"/>
    </w:pPr>
    <w:rPr>
      <w:rFonts w:ascii="Calibri" w:eastAsia="Times New Roman" w:hAnsi="Calibri" w:cs="Calibri"/>
      <w:b/>
      <w:bCs/>
      <w:kern w:val="0"/>
      <w:sz w:val="20"/>
      <w:szCs w:val="20"/>
      <w:lang w:eastAsia="cs-CZ"/>
      <w14:ligatures w14:val="none"/>
    </w:rPr>
  </w:style>
  <w:style w:type="paragraph" w:customStyle="1" w:styleId="xl70">
    <w:name w:val="xl70"/>
    <w:basedOn w:val="Normln"/>
    <w:rsid w:val="00CF44AE"/>
    <w:pPr>
      <w:spacing w:before="100" w:beforeAutospacing="1" w:after="100" w:afterAutospacing="1" w:line="240" w:lineRule="auto"/>
      <w:jc w:val="both"/>
    </w:pPr>
    <w:rPr>
      <w:rFonts w:ascii="Times New Roman" w:eastAsia="Times New Roman" w:hAnsi="Times New Roman" w:cs="Times New Roman"/>
      <w:kern w:val="0"/>
      <w:sz w:val="20"/>
      <w:szCs w:val="20"/>
      <w:lang w:eastAsia="cs-CZ"/>
      <w14:ligatures w14:val="none"/>
    </w:rPr>
  </w:style>
  <w:style w:type="paragraph" w:customStyle="1" w:styleId="xl71">
    <w:name w:val="xl71"/>
    <w:basedOn w:val="Normln"/>
    <w:rsid w:val="00CF44AE"/>
    <w:pPr>
      <w:spacing w:before="100" w:beforeAutospacing="1" w:after="100" w:afterAutospacing="1" w:line="240" w:lineRule="auto"/>
      <w:jc w:val="both"/>
    </w:pPr>
    <w:rPr>
      <w:rFonts w:ascii="Times New Roman" w:eastAsia="Times New Roman" w:hAnsi="Times New Roman" w:cs="Times New Roman"/>
      <w:kern w:val="0"/>
      <w:sz w:val="20"/>
      <w:szCs w:val="20"/>
      <w:lang w:eastAsia="cs-CZ"/>
      <w14:ligatures w14:val="none"/>
    </w:rPr>
  </w:style>
  <w:style w:type="paragraph" w:customStyle="1" w:styleId="xl72">
    <w:name w:val="xl72"/>
    <w:basedOn w:val="Normln"/>
    <w:rsid w:val="00CF44AE"/>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kern w:val="0"/>
      <w:sz w:val="20"/>
      <w:szCs w:val="20"/>
      <w:lang w:eastAsia="cs-CZ"/>
      <w14:ligatures w14:val="none"/>
    </w:rPr>
  </w:style>
  <w:style w:type="paragraph" w:customStyle="1" w:styleId="xl73">
    <w:name w:val="xl73"/>
    <w:basedOn w:val="Normln"/>
    <w:rsid w:val="00CF44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kern w:val="0"/>
      <w:sz w:val="20"/>
      <w:szCs w:val="20"/>
      <w:lang w:eastAsia="cs-CZ"/>
      <w14:ligatures w14:val="none"/>
    </w:rPr>
  </w:style>
  <w:style w:type="paragraph" w:customStyle="1" w:styleId="xl74">
    <w:name w:val="xl74"/>
    <w:basedOn w:val="Normln"/>
    <w:rsid w:val="00CF44AE"/>
    <w:pPr>
      <w:pBdr>
        <w:top w:val="single" w:sz="4" w:space="0" w:color="auto"/>
        <w:left w:val="single" w:sz="4" w:space="0" w:color="auto"/>
        <w:bottom w:val="single" w:sz="4" w:space="0" w:color="auto"/>
      </w:pBdr>
      <w:spacing w:before="100" w:beforeAutospacing="1" w:after="100" w:afterAutospacing="1" w:line="240" w:lineRule="auto"/>
      <w:jc w:val="both"/>
    </w:pPr>
    <w:rPr>
      <w:rFonts w:ascii="Times New Roman" w:eastAsia="Times New Roman" w:hAnsi="Times New Roman" w:cs="Times New Roman"/>
      <w:b/>
      <w:bCs/>
      <w:kern w:val="0"/>
      <w:sz w:val="20"/>
      <w:szCs w:val="20"/>
      <w:lang w:eastAsia="cs-CZ"/>
      <w14:ligatures w14:val="none"/>
    </w:rPr>
  </w:style>
  <w:style w:type="paragraph" w:customStyle="1" w:styleId="xl75">
    <w:name w:val="xl75"/>
    <w:basedOn w:val="Normln"/>
    <w:rsid w:val="00CF44A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0"/>
      <w:szCs w:val="20"/>
      <w:lang w:eastAsia="cs-CZ"/>
      <w14:ligatures w14:val="none"/>
    </w:rPr>
  </w:style>
  <w:style w:type="paragraph" w:customStyle="1" w:styleId="xl76">
    <w:name w:val="xl76"/>
    <w:basedOn w:val="Normln"/>
    <w:rsid w:val="00CF44AE"/>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0"/>
      <w:szCs w:val="20"/>
      <w:lang w:eastAsia="cs-CZ"/>
      <w14:ligatures w14:val="none"/>
    </w:rPr>
  </w:style>
  <w:style w:type="paragraph" w:customStyle="1" w:styleId="xl77">
    <w:name w:val="xl77"/>
    <w:basedOn w:val="Normln"/>
    <w:rsid w:val="00CF44AE"/>
    <w:pPr>
      <w:pBdr>
        <w:top w:val="single" w:sz="4" w:space="0" w:color="auto"/>
        <w:bottom w:val="single" w:sz="4" w:space="0" w:color="auto"/>
      </w:pBdr>
      <w:spacing w:before="100" w:beforeAutospacing="1" w:after="100" w:afterAutospacing="1" w:line="240" w:lineRule="auto"/>
      <w:jc w:val="both"/>
    </w:pPr>
    <w:rPr>
      <w:rFonts w:ascii="Times New Roman" w:eastAsia="Times New Roman" w:hAnsi="Times New Roman" w:cs="Times New Roman"/>
      <w:b/>
      <w:bCs/>
      <w:kern w:val="0"/>
      <w:sz w:val="20"/>
      <w:szCs w:val="20"/>
      <w:lang w:eastAsia="cs-CZ"/>
      <w14:ligatures w14:val="none"/>
    </w:rPr>
  </w:style>
  <w:style w:type="paragraph" w:customStyle="1" w:styleId="xl78">
    <w:name w:val="xl78"/>
    <w:basedOn w:val="Normln"/>
    <w:rsid w:val="00CF44AE"/>
    <w:pPr>
      <w:pBdr>
        <w:top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kern w:val="0"/>
      <w:sz w:val="20"/>
      <w:szCs w:val="20"/>
      <w:lang w:eastAsia="cs-CZ"/>
      <w14:ligatures w14:val="none"/>
    </w:rPr>
  </w:style>
  <w:style w:type="paragraph" w:customStyle="1" w:styleId="xl79">
    <w:name w:val="xl79"/>
    <w:basedOn w:val="Normln"/>
    <w:rsid w:val="00CF44AE"/>
    <w:pPr>
      <w:pBdr>
        <w:top w:val="single" w:sz="4" w:space="0" w:color="auto"/>
        <w:left w:val="single" w:sz="4" w:space="0" w:color="auto"/>
      </w:pBdr>
      <w:spacing w:before="100" w:beforeAutospacing="1" w:after="100" w:afterAutospacing="1" w:line="240" w:lineRule="auto"/>
      <w:jc w:val="both"/>
    </w:pPr>
    <w:rPr>
      <w:rFonts w:ascii="Times New Roman" w:eastAsia="Times New Roman" w:hAnsi="Times New Roman" w:cs="Times New Roman"/>
      <w:b/>
      <w:bCs/>
      <w:kern w:val="0"/>
      <w:sz w:val="20"/>
      <w:szCs w:val="20"/>
      <w:lang w:eastAsia="cs-CZ"/>
      <w14:ligatures w14:val="none"/>
    </w:rPr>
  </w:style>
  <w:style w:type="paragraph" w:customStyle="1" w:styleId="xl80">
    <w:name w:val="xl80"/>
    <w:basedOn w:val="Normln"/>
    <w:rsid w:val="00CF44AE"/>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both"/>
    </w:pPr>
    <w:rPr>
      <w:rFonts w:ascii="Times New Roman" w:eastAsia="Times New Roman" w:hAnsi="Times New Roman" w:cs="Times New Roman"/>
      <w:b/>
      <w:bCs/>
      <w:kern w:val="0"/>
      <w:sz w:val="20"/>
      <w:szCs w:val="20"/>
      <w:lang w:eastAsia="cs-CZ"/>
      <w14:ligatures w14:val="none"/>
    </w:rPr>
  </w:style>
  <w:style w:type="paragraph" w:customStyle="1" w:styleId="xl81">
    <w:name w:val="xl81"/>
    <w:basedOn w:val="Normln"/>
    <w:rsid w:val="00CF44AE"/>
    <w:pPr>
      <w:spacing w:before="100" w:beforeAutospacing="1" w:after="100" w:afterAutospacing="1" w:line="240" w:lineRule="auto"/>
      <w:jc w:val="both"/>
    </w:pPr>
    <w:rPr>
      <w:rFonts w:ascii="Times New Roman" w:eastAsia="Times New Roman" w:hAnsi="Times New Roman" w:cs="Times New Roman"/>
      <w:b/>
      <w:bCs/>
      <w:i/>
      <w:iCs/>
      <w:kern w:val="0"/>
      <w:sz w:val="20"/>
      <w:szCs w:val="20"/>
      <w:lang w:eastAsia="cs-CZ"/>
      <w14:ligatures w14:val="none"/>
    </w:rPr>
  </w:style>
  <w:style w:type="paragraph" w:customStyle="1" w:styleId="xl82">
    <w:name w:val="xl82"/>
    <w:basedOn w:val="Normln"/>
    <w:rsid w:val="00CF44AE"/>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both"/>
    </w:pPr>
    <w:rPr>
      <w:rFonts w:ascii="Times New Roman" w:eastAsia="Times New Roman" w:hAnsi="Times New Roman" w:cs="Times New Roman"/>
      <w:b/>
      <w:bCs/>
      <w:kern w:val="0"/>
      <w:sz w:val="20"/>
      <w:szCs w:val="20"/>
      <w:lang w:eastAsia="cs-CZ"/>
      <w14:ligatures w14:val="none"/>
    </w:rPr>
  </w:style>
  <w:style w:type="paragraph" w:customStyle="1" w:styleId="xl83">
    <w:name w:val="xl83"/>
    <w:basedOn w:val="Normln"/>
    <w:rsid w:val="00CF44AE"/>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0"/>
      <w:szCs w:val="20"/>
      <w:lang w:eastAsia="cs-CZ"/>
      <w14:ligatures w14:val="none"/>
    </w:rPr>
  </w:style>
  <w:style w:type="paragraph" w:customStyle="1" w:styleId="xl84">
    <w:name w:val="xl84"/>
    <w:basedOn w:val="Normln"/>
    <w:rsid w:val="00CF44A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kern w:val="0"/>
      <w:sz w:val="20"/>
      <w:szCs w:val="20"/>
      <w:lang w:eastAsia="cs-CZ"/>
      <w14:ligatures w14:val="none"/>
    </w:rPr>
  </w:style>
  <w:style w:type="paragraph" w:customStyle="1" w:styleId="xl85">
    <w:name w:val="xl85"/>
    <w:basedOn w:val="Normln"/>
    <w:rsid w:val="00CF44AE"/>
    <w:pPr>
      <w:pBdr>
        <w:top w:val="single" w:sz="4"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both"/>
    </w:pPr>
    <w:rPr>
      <w:rFonts w:ascii="Times New Roman" w:eastAsia="Times New Roman" w:hAnsi="Times New Roman" w:cs="Times New Roman"/>
      <w:b/>
      <w:bCs/>
      <w:kern w:val="0"/>
      <w:sz w:val="20"/>
      <w:szCs w:val="20"/>
      <w:lang w:eastAsia="cs-CZ"/>
      <w14:ligatures w14:val="none"/>
    </w:rPr>
  </w:style>
  <w:style w:type="paragraph" w:customStyle="1" w:styleId="xl86">
    <w:name w:val="xl86"/>
    <w:basedOn w:val="Normln"/>
    <w:rsid w:val="00CF44AE"/>
    <w:pPr>
      <w:pBdr>
        <w:top w:val="single" w:sz="4" w:space="0" w:color="auto"/>
        <w:bottom w:val="single" w:sz="8" w:space="0" w:color="auto"/>
        <w:right w:val="single" w:sz="4" w:space="0" w:color="auto"/>
      </w:pBdr>
      <w:shd w:val="clear" w:color="000000" w:fill="BFBFBF"/>
      <w:spacing w:before="100" w:beforeAutospacing="1" w:after="100" w:afterAutospacing="1" w:line="240" w:lineRule="auto"/>
      <w:jc w:val="both"/>
    </w:pPr>
    <w:rPr>
      <w:rFonts w:ascii="Times New Roman" w:eastAsia="Times New Roman" w:hAnsi="Times New Roman" w:cs="Times New Roman"/>
      <w:b/>
      <w:bCs/>
      <w:kern w:val="0"/>
      <w:sz w:val="20"/>
      <w:szCs w:val="20"/>
      <w:lang w:eastAsia="cs-CZ"/>
      <w14:ligatures w14:val="none"/>
    </w:rPr>
  </w:style>
  <w:style w:type="paragraph" w:customStyle="1" w:styleId="xl87">
    <w:name w:val="xl87"/>
    <w:basedOn w:val="Normln"/>
    <w:rsid w:val="00CF44AE"/>
    <w:pPr>
      <w:pBdr>
        <w:top w:val="single" w:sz="4" w:space="0" w:color="auto"/>
        <w:bottom w:val="single" w:sz="8" w:space="0" w:color="auto"/>
      </w:pBdr>
      <w:shd w:val="clear" w:color="000000" w:fill="BFBFBF"/>
      <w:spacing w:before="100" w:beforeAutospacing="1" w:after="100" w:afterAutospacing="1" w:line="240" w:lineRule="auto"/>
      <w:jc w:val="both"/>
    </w:pPr>
    <w:rPr>
      <w:rFonts w:ascii="Times New Roman" w:eastAsia="Times New Roman" w:hAnsi="Times New Roman" w:cs="Times New Roman"/>
      <w:b/>
      <w:bCs/>
      <w:kern w:val="0"/>
      <w:sz w:val="20"/>
      <w:szCs w:val="20"/>
      <w:lang w:eastAsia="cs-CZ"/>
      <w14:ligatures w14:val="none"/>
    </w:rPr>
  </w:style>
  <w:style w:type="paragraph" w:customStyle="1" w:styleId="xl88">
    <w:name w:val="xl88"/>
    <w:basedOn w:val="Normln"/>
    <w:rsid w:val="00CF44AE"/>
    <w:pPr>
      <w:pBdr>
        <w:top w:val="single" w:sz="4" w:space="0" w:color="auto"/>
        <w:left w:val="single" w:sz="4" w:space="0" w:color="auto"/>
        <w:bottom w:val="single" w:sz="8" w:space="0" w:color="auto"/>
      </w:pBdr>
      <w:shd w:val="clear" w:color="000000" w:fill="BFBFBF"/>
      <w:spacing w:before="100" w:beforeAutospacing="1" w:after="100" w:afterAutospacing="1" w:line="240" w:lineRule="auto"/>
      <w:jc w:val="both"/>
    </w:pPr>
    <w:rPr>
      <w:rFonts w:ascii="Times New Roman" w:eastAsia="Times New Roman" w:hAnsi="Times New Roman" w:cs="Times New Roman"/>
      <w:b/>
      <w:bCs/>
      <w:kern w:val="0"/>
      <w:sz w:val="20"/>
      <w:szCs w:val="20"/>
      <w:lang w:eastAsia="cs-CZ"/>
      <w14:ligatures w14:val="none"/>
    </w:rPr>
  </w:style>
  <w:style w:type="paragraph" w:customStyle="1" w:styleId="xl89">
    <w:name w:val="xl89"/>
    <w:basedOn w:val="Normln"/>
    <w:rsid w:val="00CF44AE"/>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kern w:val="0"/>
      <w:sz w:val="20"/>
      <w:szCs w:val="20"/>
      <w:lang w:eastAsia="cs-CZ"/>
      <w14:ligatures w14:val="none"/>
    </w:rPr>
  </w:style>
  <w:style w:type="paragraph" w:customStyle="1" w:styleId="xl90">
    <w:name w:val="xl90"/>
    <w:basedOn w:val="Normln"/>
    <w:rsid w:val="00CF44AE"/>
    <w:pPr>
      <w:pBdr>
        <w:top w:val="single" w:sz="4"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kern w:val="0"/>
      <w:sz w:val="20"/>
      <w:szCs w:val="20"/>
      <w:lang w:eastAsia="cs-CZ"/>
      <w14:ligatures w14:val="none"/>
    </w:rPr>
  </w:style>
  <w:style w:type="paragraph" w:customStyle="1" w:styleId="xl91">
    <w:name w:val="xl91"/>
    <w:basedOn w:val="Normln"/>
    <w:rsid w:val="00CF44AE"/>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0"/>
      <w:szCs w:val="20"/>
      <w:lang w:eastAsia="cs-CZ"/>
      <w14:ligatures w14:val="none"/>
    </w:rPr>
  </w:style>
  <w:style w:type="paragraph" w:customStyle="1" w:styleId="xl92">
    <w:name w:val="xl92"/>
    <w:basedOn w:val="Normln"/>
    <w:rsid w:val="00CF44AE"/>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0"/>
      <w:szCs w:val="20"/>
      <w:lang w:eastAsia="cs-CZ"/>
      <w14:ligatures w14:val="none"/>
    </w:rPr>
  </w:style>
  <w:style w:type="paragraph" w:customStyle="1" w:styleId="xl93">
    <w:name w:val="xl93"/>
    <w:basedOn w:val="Normln"/>
    <w:rsid w:val="00CF44AE"/>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0"/>
      <w:szCs w:val="20"/>
      <w:lang w:eastAsia="cs-CZ"/>
      <w14:ligatures w14:val="none"/>
    </w:rPr>
  </w:style>
  <w:style w:type="paragraph" w:customStyle="1" w:styleId="xl94">
    <w:name w:val="xl94"/>
    <w:basedOn w:val="Normln"/>
    <w:rsid w:val="00CF44AE"/>
    <w:pPr>
      <w:pBdr>
        <w:top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kern w:val="0"/>
      <w:sz w:val="20"/>
      <w:szCs w:val="20"/>
      <w:lang w:eastAsia="cs-CZ"/>
      <w14:ligatures w14:val="none"/>
    </w:rPr>
  </w:style>
  <w:style w:type="character" w:styleId="Sledovanodkaz">
    <w:name w:val="FollowedHyperlink"/>
    <w:basedOn w:val="Standardnpsmoodstavce"/>
    <w:uiPriority w:val="99"/>
    <w:unhideWhenUsed/>
    <w:rsid w:val="00CF44AE"/>
    <w:rPr>
      <w:color w:val="800080"/>
      <w:u w:val="single"/>
    </w:rPr>
  </w:style>
  <w:style w:type="paragraph" w:customStyle="1" w:styleId="xl95">
    <w:name w:val="xl95"/>
    <w:basedOn w:val="Normln"/>
    <w:rsid w:val="00CF44A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ascii="Times New Roman" w:eastAsia="Times New Roman" w:hAnsi="Times New Roman" w:cs="Times New Roman"/>
      <w:b/>
      <w:bCs/>
      <w:i/>
      <w:iCs/>
      <w:kern w:val="0"/>
      <w:sz w:val="20"/>
      <w:szCs w:val="20"/>
      <w:lang w:eastAsia="cs-CZ"/>
      <w14:ligatures w14:val="none"/>
    </w:rPr>
  </w:style>
  <w:style w:type="paragraph" w:customStyle="1" w:styleId="xl96">
    <w:name w:val="xl96"/>
    <w:basedOn w:val="Normln"/>
    <w:rsid w:val="00CF44AE"/>
    <w:pPr>
      <w:pBdr>
        <w:left w:val="single" w:sz="4" w:space="0" w:color="auto"/>
        <w:bottom w:val="single" w:sz="4" w:space="0" w:color="auto"/>
      </w:pBdr>
      <w:shd w:val="clear" w:color="000000" w:fill="D9D9D9"/>
      <w:spacing w:before="100" w:beforeAutospacing="1" w:after="100" w:afterAutospacing="1" w:line="240" w:lineRule="auto"/>
      <w:jc w:val="both"/>
    </w:pPr>
    <w:rPr>
      <w:rFonts w:ascii="Times New Roman" w:eastAsia="Times New Roman" w:hAnsi="Times New Roman" w:cs="Times New Roman"/>
      <w:b/>
      <w:bCs/>
      <w:i/>
      <w:iCs/>
      <w:kern w:val="0"/>
      <w:sz w:val="20"/>
      <w:szCs w:val="20"/>
      <w:lang w:eastAsia="cs-CZ"/>
      <w14:ligatures w14:val="none"/>
    </w:rPr>
  </w:style>
  <w:style w:type="paragraph" w:customStyle="1" w:styleId="xl97">
    <w:name w:val="xl97"/>
    <w:basedOn w:val="Normln"/>
    <w:rsid w:val="00CF44AE"/>
    <w:pPr>
      <w:pBdr>
        <w:bottom w:val="single" w:sz="4" w:space="0" w:color="auto"/>
      </w:pBdr>
      <w:shd w:val="clear" w:color="000000" w:fill="D9D9D9"/>
      <w:spacing w:before="100" w:beforeAutospacing="1" w:after="100" w:afterAutospacing="1" w:line="240" w:lineRule="auto"/>
      <w:jc w:val="both"/>
    </w:pPr>
    <w:rPr>
      <w:rFonts w:ascii="Times New Roman" w:eastAsia="Times New Roman" w:hAnsi="Times New Roman" w:cs="Times New Roman"/>
      <w:b/>
      <w:bCs/>
      <w:i/>
      <w:iCs/>
      <w:kern w:val="0"/>
      <w:sz w:val="20"/>
      <w:szCs w:val="20"/>
      <w:lang w:eastAsia="cs-CZ"/>
      <w14:ligatures w14:val="none"/>
    </w:rPr>
  </w:style>
  <w:style w:type="paragraph" w:customStyle="1" w:styleId="xl98">
    <w:name w:val="xl98"/>
    <w:basedOn w:val="Normln"/>
    <w:rsid w:val="00CF44AE"/>
    <w:pPr>
      <w:pBdr>
        <w:bottom w:val="single" w:sz="4" w:space="0" w:color="auto"/>
        <w:right w:val="single" w:sz="8" w:space="0" w:color="auto"/>
      </w:pBdr>
      <w:shd w:val="clear" w:color="000000" w:fill="D9D9D9"/>
      <w:spacing w:before="100" w:beforeAutospacing="1" w:after="100" w:afterAutospacing="1" w:line="240" w:lineRule="auto"/>
      <w:jc w:val="both"/>
    </w:pPr>
    <w:rPr>
      <w:rFonts w:ascii="Times New Roman" w:eastAsia="Times New Roman" w:hAnsi="Times New Roman" w:cs="Times New Roman"/>
      <w:b/>
      <w:bCs/>
      <w:i/>
      <w:iCs/>
      <w:kern w:val="0"/>
      <w:sz w:val="20"/>
      <w:szCs w:val="20"/>
      <w:lang w:eastAsia="cs-CZ"/>
      <w14:ligatures w14:val="none"/>
    </w:rPr>
  </w:style>
  <w:style w:type="paragraph" w:customStyle="1" w:styleId="xl99">
    <w:name w:val="xl99"/>
    <w:basedOn w:val="Normln"/>
    <w:rsid w:val="00CF44A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pPr>
    <w:rPr>
      <w:rFonts w:ascii="Times New Roman" w:eastAsia="Times New Roman" w:hAnsi="Times New Roman" w:cs="Times New Roman"/>
      <w:kern w:val="0"/>
      <w:sz w:val="20"/>
      <w:szCs w:val="20"/>
      <w:lang w:eastAsia="cs-CZ"/>
      <w14:ligatures w14:val="none"/>
    </w:rPr>
  </w:style>
  <w:style w:type="paragraph" w:customStyle="1" w:styleId="xl100">
    <w:name w:val="xl100"/>
    <w:basedOn w:val="Normln"/>
    <w:rsid w:val="00CF44A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both"/>
    </w:pPr>
    <w:rPr>
      <w:rFonts w:ascii="Times New Roman" w:eastAsia="Times New Roman" w:hAnsi="Times New Roman" w:cs="Times New Roman"/>
      <w:kern w:val="0"/>
      <w:sz w:val="20"/>
      <w:szCs w:val="20"/>
      <w:lang w:eastAsia="cs-CZ"/>
      <w14:ligatures w14:val="none"/>
    </w:rPr>
  </w:style>
  <w:style w:type="paragraph" w:customStyle="1" w:styleId="xl101">
    <w:name w:val="xl101"/>
    <w:basedOn w:val="Normln"/>
    <w:rsid w:val="00CF44AE"/>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jc w:val="both"/>
    </w:pPr>
    <w:rPr>
      <w:rFonts w:ascii="Times New Roman" w:eastAsia="Times New Roman" w:hAnsi="Times New Roman" w:cs="Times New Roman"/>
      <w:kern w:val="0"/>
      <w:sz w:val="20"/>
      <w:szCs w:val="20"/>
      <w:lang w:eastAsia="cs-CZ"/>
      <w14:ligatures w14:val="none"/>
    </w:rPr>
  </w:style>
  <w:style w:type="paragraph" w:customStyle="1" w:styleId="xl102">
    <w:name w:val="xl102"/>
    <w:basedOn w:val="Normln"/>
    <w:rsid w:val="00CF44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kern w:val="0"/>
      <w:sz w:val="20"/>
      <w:szCs w:val="20"/>
      <w:lang w:eastAsia="cs-CZ"/>
      <w14:ligatures w14:val="none"/>
    </w:rPr>
  </w:style>
  <w:style w:type="paragraph" w:customStyle="1" w:styleId="xl103">
    <w:name w:val="xl103"/>
    <w:basedOn w:val="Normln"/>
    <w:rsid w:val="00CF44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kern w:val="0"/>
      <w:sz w:val="20"/>
      <w:szCs w:val="20"/>
      <w:lang w:eastAsia="cs-CZ"/>
      <w14:ligatures w14:val="none"/>
    </w:rPr>
  </w:style>
  <w:style w:type="paragraph" w:customStyle="1" w:styleId="xl104">
    <w:name w:val="xl104"/>
    <w:basedOn w:val="Normln"/>
    <w:rsid w:val="00CF44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kern w:val="0"/>
      <w:sz w:val="20"/>
      <w:szCs w:val="20"/>
      <w:lang w:eastAsia="cs-CZ"/>
      <w14:ligatures w14:val="none"/>
    </w:rPr>
  </w:style>
  <w:style w:type="paragraph" w:customStyle="1" w:styleId="xl105">
    <w:name w:val="xl105"/>
    <w:basedOn w:val="Normln"/>
    <w:rsid w:val="00CF44A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kern w:val="0"/>
      <w:sz w:val="20"/>
      <w:szCs w:val="20"/>
      <w:lang w:eastAsia="cs-CZ"/>
      <w14:ligatures w14:val="none"/>
    </w:rPr>
  </w:style>
  <w:style w:type="paragraph" w:customStyle="1" w:styleId="xl106">
    <w:name w:val="xl106"/>
    <w:basedOn w:val="Normln"/>
    <w:rsid w:val="00CF44AE"/>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kern w:val="0"/>
      <w:sz w:val="20"/>
      <w:szCs w:val="20"/>
      <w:lang w:eastAsia="cs-CZ"/>
      <w14:ligatures w14:val="none"/>
    </w:rPr>
  </w:style>
  <w:style w:type="paragraph" w:customStyle="1" w:styleId="xl107">
    <w:name w:val="xl107"/>
    <w:basedOn w:val="Normln"/>
    <w:rsid w:val="00CF44AE"/>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kern w:val="0"/>
      <w:sz w:val="20"/>
      <w:szCs w:val="20"/>
      <w:lang w:eastAsia="cs-CZ"/>
      <w14:ligatures w14:val="none"/>
    </w:rPr>
  </w:style>
  <w:style w:type="paragraph" w:customStyle="1" w:styleId="xl108">
    <w:name w:val="xl108"/>
    <w:basedOn w:val="Normln"/>
    <w:rsid w:val="00CF44AE"/>
    <w:pPr>
      <w:pBdr>
        <w:top w:val="single" w:sz="4" w:space="0" w:color="auto"/>
        <w:left w:val="single" w:sz="4"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kern w:val="0"/>
      <w:sz w:val="20"/>
      <w:szCs w:val="20"/>
      <w:lang w:eastAsia="cs-CZ"/>
      <w14:ligatures w14:val="none"/>
    </w:rPr>
  </w:style>
  <w:style w:type="paragraph" w:customStyle="1" w:styleId="xl109">
    <w:name w:val="xl109"/>
    <w:basedOn w:val="Normln"/>
    <w:rsid w:val="00CF44AE"/>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i/>
      <w:iCs/>
      <w:kern w:val="0"/>
      <w:sz w:val="20"/>
      <w:szCs w:val="20"/>
      <w:lang w:eastAsia="cs-CZ"/>
      <w14:ligatures w14:val="none"/>
    </w:rPr>
  </w:style>
  <w:style w:type="paragraph" w:customStyle="1" w:styleId="xl110">
    <w:name w:val="xl110"/>
    <w:basedOn w:val="Normln"/>
    <w:rsid w:val="00CF44AE"/>
    <w:pPr>
      <w:pBdr>
        <w:top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i/>
      <w:iCs/>
      <w:kern w:val="0"/>
      <w:sz w:val="20"/>
      <w:szCs w:val="20"/>
      <w:lang w:eastAsia="cs-CZ"/>
      <w14:ligatures w14:val="none"/>
    </w:rPr>
  </w:style>
  <w:style w:type="paragraph" w:customStyle="1" w:styleId="xl111">
    <w:name w:val="xl111"/>
    <w:basedOn w:val="Normln"/>
    <w:rsid w:val="00CF44AE"/>
    <w:pPr>
      <w:pBdr>
        <w:top w:val="single" w:sz="4" w:space="0" w:color="auto"/>
        <w:bottom w:val="single" w:sz="4" w:space="0" w:color="auto"/>
        <w:right w:val="single" w:sz="8"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i/>
      <w:iCs/>
      <w:kern w:val="0"/>
      <w:sz w:val="20"/>
      <w:szCs w:val="20"/>
      <w:lang w:eastAsia="cs-CZ"/>
      <w14:ligatures w14:val="none"/>
    </w:rPr>
  </w:style>
  <w:style w:type="paragraph" w:customStyle="1" w:styleId="xl112">
    <w:name w:val="xl112"/>
    <w:basedOn w:val="Normln"/>
    <w:rsid w:val="00CF44AE"/>
    <w:pPr>
      <w:pBdr>
        <w:top w:val="single" w:sz="8" w:space="0" w:color="auto"/>
        <w:left w:val="single" w:sz="8"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color w:val="FFFFFF"/>
      <w:kern w:val="0"/>
      <w:sz w:val="28"/>
      <w:szCs w:val="28"/>
      <w:lang w:eastAsia="cs-CZ"/>
      <w14:ligatures w14:val="none"/>
    </w:rPr>
  </w:style>
  <w:style w:type="paragraph" w:customStyle="1" w:styleId="xl113">
    <w:name w:val="xl113"/>
    <w:basedOn w:val="Normln"/>
    <w:rsid w:val="00CF44AE"/>
    <w:pPr>
      <w:pBdr>
        <w:top w:val="single" w:sz="8"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color w:val="FFFFFF"/>
      <w:kern w:val="0"/>
      <w:sz w:val="28"/>
      <w:szCs w:val="28"/>
      <w:lang w:eastAsia="cs-CZ"/>
      <w14:ligatures w14:val="none"/>
    </w:rPr>
  </w:style>
  <w:style w:type="paragraph" w:customStyle="1" w:styleId="xl114">
    <w:name w:val="xl114"/>
    <w:basedOn w:val="Normln"/>
    <w:rsid w:val="00CF44AE"/>
    <w:pPr>
      <w:pBdr>
        <w:top w:val="single" w:sz="8" w:space="0" w:color="auto"/>
        <w:left w:val="single" w:sz="4" w:space="0" w:color="auto"/>
        <w:bottom w:val="single" w:sz="4"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color w:val="FFFFFF"/>
      <w:kern w:val="0"/>
      <w:sz w:val="28"/>
      <w:szCs w:val="28"/>
      <w:lang w:eastAsia="cs-CZ"/>
      <w14:ligatures w14:val="none"/>
    </w:rPr>
  </w:style>
  <w:style w:type="paragraph" w:customStyle="1" w:styleId="xl115">
    <w:name w:val="xl115"/>
    <w:basedOn w:val="Normln"/>
    <w:rsid w:val="00CF44AE"/>
    <w:pPr>
      <w:pBdr>
        <w:top w:val="single" w:sz="8" w:space="0" w:color="auto"/>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i/>
      <w:iCs/>
      <w:kern w:val="0"/>
      <w:sz w:val="20"/>
      <w:szCs w:val="20"/>
      <w:lang w:eastAsia="cs-CZ"/>
      <w14:ligatures w14:val="none"/>
    </w:rPr>
  </w:style>
  <w:style w:type="paragraph" w:customStyle="1" w:styleId="xl116">
    <w:name w:val="xl116"/>
    <w:basedOn w:val="Normln"/>
    <w:rsid w:val="00CF44AE"/>
    <w:pPr>
      <w:pBdr>
        <w:top w:val="single" w:sz="8"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i/>
      <w:iCs/>
      <w:kern w:val="0"/>
      <w:sz w:val="20"/>
      <w:szCs w:val="20"/>
      <w:lang w:eastAsia="cs-CZ"/>
      <w14:ligatures w14:val="none"/>
    </w:rPr>
  </w:style>
  <w:style w:type="paragraph" w:customStyle="1" w:styleId="xl117">
    <w:name w:val="xl117"/>
    <w:basedOn w:val="Normln"/>
    <w:rsid w:val="00CF44AE"/>
    <w:pPr>
      <w:pBdr>
        <w:top w:val="single" w:sz="8" w:space="0" w:color="auto"/>
        <w:bottom w:val="single" w:sz="4" w:space="0" w:color="auto"/>
        <w:right w:val="single" w:sz="8"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i/>
      <w:iCs/>
      <w:kern w:val="0"/>
      <w:sz w:val="20"/>
      <w:szCs w:val="20"/>
      <w:lang w:eastAsia="cs-CZ"/>
      <w14:ligatures w14:val="none"/>
    </w:rPr>
  </w:style>
  <w:style w:type="paragraph" w:customStyle="1" w:styleId="xl118">
    <w:name w:val="xl118"/>
    <w:basedOn w:val="Normln"/>
    <w:rsid w:val="00CF44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cs-CZ"/>
      <w14:ligatures w14:val="none"/>
    </w:rPr>
  </w:style>
  <w:style w:type="paragraph" w:customStyle="1" w:styleId="xl119">
    <w:name w:val="xl119"/>
    <w:basedOn w:val="Normln"/>
    <w:rsid w:val="00CF44A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cs-CZ"/>
      <w14:ligatures w14:val="none"/>
    </w:rPr>
  </w:style>
  <w:style w:type="paragraph" w:customStyle="1" w:styleId="xl120">
    <w:name w:val="xl120"/>
    <w:basedOn w:val="Normln"/>
    <w:rsid w:val="00CF44A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cs-CZ"/>
      <w14:ligatures w14:val="none"/>
    </w:rPr>
  </w:style>
  <w:style w:type="paragraph" w:customStyle="1" w:styleId="xl121">
    <w:name w:val="xl121"/>
    <w:basedOn w:val="Normln"/>
    <w:rsid w:val="00CF44AE"/>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cs-CZ"/>
      <w14:ligatures w14:val="none"/>
    </w:rPr>
  </w:style>
  <w:style w:type="paragraph" w:customStyle="1" w:styleId="xl122">
    <w:name w:val="xl122"/>
    <w:basedOn w:val="Normln"/>
    <w:rsid w:val="00CF44AE"/>
    <w:pPr>
      <w:pBdr>
        <w:top w:val="single" w:sz="4" w:space="0" w:color="auto"/>
        <w:left w:val="single" w:sz="8" w:space="0" w:color="auto"/>
      </w:pBdr>
      <w:spacing w:before="100" w:beforeAutospacing="1" w:after="100" w:afterAutospacing="1" w:line="240" w:lineRule="auto"/>
      <w:jc w:val="both"/>
    </w:pPr>
    <w:rPr>
      <w:rFonts w:ascii="Times New Roman" w:eastAsia="Times New Roman" w:hAnsi="Times New Roman" w:cs="Times New Roman"/>
      <w:b/>
      <w:bCs/>
      <w:kern w:val="0"/>
      <w:sz w:val="20"/>
      <w:szCs w:val="20"/>
      <w:lang w:eastAsia="cs-CZ"/>
      <w14:ligatures w14:val="none"/>
    </w:rPr>
  </w:style>
  <w:style w:type="paragraph" w:customStyle="1" w:styleId="xl123">
    <w:name w:val="xl123"/>
    <w:basedOn w:val="Normln"/>
    <w:rsid w:val="00CF44AE"/>
    <w:pPr>
      <w:pBdr>
        <w:top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kern w:val="0"/>
      <w:sz w:val="20"/>
      <w:szCs w:val="20"/>
      <w:lang w:eastAsia="cs-CZ"/>
      <w14:ligatures w14:val="none"/>
    </w:rPr>
  </w:style>
  <w:style w:type="paragraph" w:customStyle="1" w:styleId="xl124">
    <w:name w:val="xl124"/>
    <w:basedOn w:val="Normln"/>
    <w:rsid w:val="00CF44AE"/>
    <w:pPr>
      <w:pBdr>
        <w:left w:val="single" w:sz="8" w:space="0" w:color="auto"/>
        <w:bottom w:val="single" w:sz="8" w:space="0" w:color="auto"/>
      </w:pBdr>
      <w:spacing w:before="100" w:beforeAutospacing="1" w:after="100" w:afterAutospacing="1" w:line="240" w:lineRule="auto"/>
      <w:jc w:val="both"/>
    </w:pPr>
    <w:rPr>
      <w:rFonts w:ascii="Times New Roman" w:eastAsia="Times New Roman" w:hAnsi="Times New Roman" w:cs="Times New Roman"/>
      <w:b/>
      <w:bCs/>
      <w:kern w:val="0"/>
      <w:sz w:val="20"/>
      <w:szCs w:val="20"/>
      <w:lang w:eastAsia="cs-CZ"/>
      <w14:ligatures w14:val="none"/>
    </w:rPr>
  </w:style>
  <w:style w:type="paragraph" w:customStyle="1" w:styleId="xl125">
    <w:name w:val="xl125"/>
    <w:basedOn w:val="Normln"/>
    <w:rsid w:val="00CF44AE"/>
    <w:pPr>
      <w:pBdr>
        <w:bottom w:val="single" w:sz="8"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kern w:val="0"/>
      <w:sz w:val="20"/>
      <w:szCs w:val="20"/>
      <w:lang w:eastAsia="cs-CZ"/>
      <w14:ligatures w14:val="none"/>
    </w:rPr>
  </w:style>
  <w:style w:type="paragraph" w:customStyle="1" w:styleId="xl126">
    <w:name w:val="xl126"/>
    <w:basedOn w:val="Normln"/>
    <w:rsid w:val="00CF44AE"/>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both"/>
    </w:pPr>
    <w:rPr>
      <w:rFonts w:ascii="Times New Roman" w:eastAsia="Times New Roman" w:hAnsi="Times New Roman" w:cs="Times New Roman"/>
      <w:b/>
      <w:bCs/>
      <w:i/>
      <w:iCs/>
      <w:kern w:val="0"/>
      <w:sz w:val="20"/>
      <w:szCs w:val="20"/>
      <w:lang w:eastAsia="cs-CZ"/>
      <w14:ligatures w14:val="none"/>
    </w:rPr>
  </w:style>
  <w:style w:type="paragraph" w:customStyle="1" w:styleId="xl127">
    <w:name w:val="xl127"/>
    <w:basedOn w:val="Normln"/>
    <w:rsid w:val="00CF44AE"/>
    <w:pPr>
      <w:pBdr>
        <w:top w:val="single" w:sz="4" w:space="0" w:color="auto"/>
        <w:bottom w:val="single" w:sz="4" w:space="0" w:color="auto"/>
      </w:pBdr>
      <w:shd w:val="clear" w:color="000000" w:fill="FFFF00"/>
      <w:spacing w:before="100" w:beforeAutospacing="1" w:after="100" w:afterAutospacing="1" w:line="240" w:lineRule="auto"/>
      <w:jc w:val="both"/>
    </w:pPr>
    <w:rPr>
      <w:rFonts w:ascii="Times New Roman" w:eastAsia="Times New Roman" w:hAnsi="Times New Roman" w:cs="Times New Roman"/>
      <w:b/>
      <w:bCs/>
      <w:i/>
      <w:iCs/>
      <w:kern w:val="0"/>
      <w:sz w:val="20"/>
      <w:szCs w:val="20"/>
      <w:lang w:eastAsia="cs-CZ"/>
      <w14:ligatures w14:val="none"/>
    </w:rPr>
  </w:style>
  <w:style w:type="paragraph" w:customStyle="1" w:styleId="xl128">
    <w:name w:val="xl128"/>
    <w:basedOn w:val="Normln"/>
    <w:rsid w:val="00CF44AE"/>
    <w:pPr>
      <w:pBdr>
        <w:top w:val="single" w:sz="4" w:space="0" w:color="auto"/>
        <w:bottom w:val="single" w:sz="4" w:space="0" w:color="auto"/>
        <w:right w:val="single" w:sz="8" w:space="0" w:color="auto"/>
      </w:pBdr>
      <w:shd w:val="clear" w:color="000000" w:fill="FFFF00"/>
      <w:spacing w:before="100" w:beforeAutospacing="1" w:after="100" w:afterAutospacing="1" w:line="240" w:lineRule="auto"/>
      <w:jc w:val="both"/>
    </w:pPr>
    <w:rPr>
      <w:rFonts w:ascii="Times New Roman" w:eastAsia="Times New Roman" w:hAnsi="Times New Roman" w:cs="Times New Roman"/>
      <w:b/>
      <w:bCs/>
      <w:i/>
      <w:iCs/>
      <w:kern w:val="0"/>
      <w:sz w:val="20"/>
      <w:szCs w:val="20"/>
      <w:lang w:eastAsia="cs-CZ"/>
      <w14:ligatures w14:val="none"/>
    </w:rPr>
  </w:style>
  <w:style w:type="paragraph" w:styleId="Textvysvtlivek">
    <w:name w:val="endnote text"/>
    <w:basedOn w:val="Normln"/>
    <w:link w:val="TextvysvtlivekChar"/>
    <w:semiHidden/>
    <w:unhideWhenUsed/>
    <w:rsid w:val="00CF44AE"/>
    <w:pPr>
      <w:spacing w:after="0" w:line="240" w:lineRule="auto"/>
      <w:jc w:val="both"/>
    </w:pPr>
    <w:rPr>
      <w:kern w:val="0"/>
      <w:sz w:val="20"/>
      <w:szCs w:val="20"/>
      <w14:ligatures w14:val="none"/>
    </w:rPr>
  </w:style>
  <w:style w:type="character" w:customStyle="1" w:styleId="TextvysvtlivekChar">
    <w:name w:val="Text vysvětlivek Char"/>
    <w:basedOn w:val="Standardnpsmoodstavce"/>
    <w:link w:val="Textvysvtlivek"/>
    <w:semiHidden/>
    <w:rsid w:val="00CF44AE"/>
    <w:rPr>
      <w:kern w:val="0"/>
      <w:sz w:val="20"/>
      <w:szCs w:val="20"/>
      <w14:ligatures w14:val="none"/>
    </w:rPr>
  </w:style>
  <w:style w:type="character" w:styleId="Odkaznavysvtlivky">
    <w:name w:val="endnote reference"/>
    <w:basedOn w:val="Standardnpsmoodstavce"/>
    <w:unhideWhenUsed/>
    <w:rsid w:val="00CF44AE"/>
    <w:rPr>
      <w:vertAlign w:val="superscript"/>
    </w:rPr>
  </w:style>
  <w:style w:type="paragraph" w:styleId="Seznamobrzk">
    <w:name w:val="table of figures"/>
    <w:basedOn w:val="Normln"/>
    <w:next w:val="Normln"/>
    <w:uiPriority w:val="99"/>
    <w:unhideWhenUsed/>
    <w:rsid w:val="00CF44AE"/>
    <w:pPr>
      <w:spacing w:after="0"/>
      <w:jc w:val="both"/>
    </w:pPr>
    <w:rPr>
      <w:kern w:val="0"/>
      <w:sz w:val="24"/>
      <w14:ligatures w14:val="none"/>
    </w:rPr>
  </w:style>
  <w:style w:type="character" w:styleId="Zdraznn">
    <w:name w:val="Emphasis"/>
    <w:basedOn w:val="Standardnpsmoodstavce"/>
    <w:uiPriority w:val="20"/>
    <w:qFormat/>
    <w:rsid w:val="00CF44AE"/>
    <w:rPr>
      <w:i/>
      <w:iCs/>
    </w:rPr>
  </w:style>
  <w:style w:type="paragraph" w:customStyle="1" w:styleId="MujStyl1">
    <w:name w:val="MujStyl1"/>
    <w:basedOn w:val="Normln"/>
    <w:rsid w:val="00CF44AE"/>
    <w:pPr>
      <w:spacing w:after="120" w:line="240" w:lineRule="auto"/>
      <w:jc w:val="both"/>
    </w:pPr>
    <w:rPr>
      <w:rFonts w:ascii="Times New Roman" w:eastAsia="Times New Roman" w:hAnsi="Times New Roman" w:cs="Times New Roman"/>
      <w:kern w:val="0"/>
      <w:sz w:val="18"/>
      <w:szCs w:val="20"/>
      <w:lang w:eastAsia="cs-CZ"/>
      <w14:ligatures w14:val="none"/>
    </w:rPr>
  </w:style>
  <w:style w:type="paragraph" w:styleId="Zkladntext2">
    <w:name w:val="Body Text 2"/>
    <w:basedOn w:val="Normln"/>
    <w:link w:val="Zkladntext2Char"/>
    <w:rsid w:val="00CF44AE"/>
    <w:pPr>
      <w:spacing w:after="0" w:line="240" w:lineRule="auto"/>
      <w:jc w:val="both"/>
    </w:pPr>
    <w:rPr>
      <w:rFonts w:ascii="Times New Roman" w:eastAsia="Times New Roman" w:hAnsi="Times New Roman" w:cs="Times New Roman"/>
      <w:b/>
      <w:i/>
      <w:kern w:val="0"/>
      <w:sz w:val="24"/>
      <w:szCs w:val="20"/>
      <w:lang w:eastAsia="cs-CZ"/>
      <w14:ligatures w14:val="none"/>
    </w:rPr>
  </w:style>
  <w:style w:type="character" w:customStyle="1" w:styleId="Zkladntext2Char">
    <w:name w:val="Základní text 2 Char"/>
    <w:basedOn w:val="Standardnpsmoodstavce"/>
    <w:link w:val="Zkladntext2"/>
    <w:rsid w:val="00CF44AE"/>
    <w:rPr>
      <w:rFonts w:ascii="Times New Roman" w:eastAsia="Times New Roman" w:hAnsi="Times New Roman" w:cs="Times New Roman"/>
      <w:b/>
      <w:i/>
      <w:kern w:val="0"/>
      <w:sz w:val="24"/>
      <w:szCs w:val="20"/>
      <w:lang w:eastAsia="cs-CZ"/>
      <w14:ligatures w14:val="none"/>
    </w:rPr>
  </w:style>
  <w:style w:type="paragraph" w:styleId="Zkladntextodsazen">
    <w:name w:val="Body Text Indent"/>
    <w:basedOn w:val="Normln"/>
    <w:link w:val="ZkladntextodsazenChar"/>
    <w:rsid w:val="00CF44AE"/>
    <w:pPr>
      <w:widowControl w:val="0"/>
      <w:spacing w:before="120" w:after="0" w:line="240" w:lineRule="auto"/>
      <w:ind w:firstLine="709"/>
      <w:jc w:val="both"/>
    </w:pPr>
    <w:rPr>
      <w:rFonts w:ascii="Times New Roman" w:eastAsia="Times New Roman" w:hAnsi="Times New Roman" w:cs="Times New Roman"/>
      <w:kern w:val="0"/>
      <w:sz w:val="24"/>
      <w:szCs w:val="20"/>
      <w:lang w:eastAsia="cs-CZ"/>
      <w14:ligatures w14:val="none"/>
    </w:rPr>
  </w:style>
  <w:style w:type="character" w:customStyle="1" w:styleId="ZkladntextodsazenChar">
    <w:name w:val="Základní text odsazený Char"/>
    <w:basedOn w:val="Standardnpsmoodstavce"/>
    <w:link w:val="Zkladntextodsazen"/>
    <w:rsid w:val="00CF44AE"/>
    <w:rPr>
      <w:rFonts w:ascii="Times New Roman" w:eastAsia="Times New Roman" w:hAnsi="Times New Roman" w:cs="Times New Roman"/>
      <w:kern w:val="0"/>
      <w:sz w:val="24"/>
      <w:szCs w:val="20"/>
      <w:lang w:eastAsia="cs-CZ"/>
      <w14:ligatures w14:val="none"/>
    </w:rPr>
  </w:style>
  <w:style w:type="paragraph" w:styleId="Zkladntextodsazen2">
    <w:name w:val="Body Text Indent 2"/>
    <w:basedOn w:val="Normln"/>
    <w:link w:val="Zkladntextodsazen2Char"/>
    <w:rsid w:val="00CF44AE"/>
    <w:pPr>
      <w:tabs>
        <w:tab w:val="left" w:pos="567"/>
      </w:tabs>
      <w:spacing w:after="0" w:line="240" w:lineRule="auto"/>
      <w:ind w:left="567"/>
      <w:jc w:val="both"/>
    </w:pPr>
    <w:rPr>
      <w:rFonts w:ascii="Times New Roman" w:eastAsia="Times New Roman" w:hAnsi="Times New Roman" w:cs="Times New Roman"/>
      <w:b/>
      <w:kern w:val="0"/>
      <w:sz w:val="24"/>
      <w:szCs w:val="20"/>
      <w:lang w:eastAsia="cs-CZ"/>
      <w14:ligatures w14:val="none"/>
    </w:rPr>
  </w:style>
  <w:style w:type="character" w:customStyle="1" w:styleId="Zkladntextodsazen2Char">
    <w:name w:val="Základní text odsazený 2 Char"/>
    <w:basedOn w:val="Standardnpsmoodstavce"/>
    <w:link w:val="Zkladntextodsazen2"/>
    <w:rsid w:val="00CF44AE"/>
    <w:rPr>
      <w:rFonts w:ascii="Times New Roman" w:eastAsia="Times New Roman" w:hAnsi="Times New Roman" w:cs="Times New Roman"/>
      <w:b/>
      <w:kern w:val="0"/>
      <w:sz w:val="24"/>
      <w:szCs w:val="20"/>
      <w:lang w:eastAsia="cs-CZ"/>
      <w14:ligatures w14:val="none"/>
    </w:rPr>
  </w:style>
  <w:style w:type="paragraph" w:styleId="Zkladntext3">
    <w:name w:val="Body Text 3"/>
    <w:basedOn w:val="Normln"/>
    <w:link w:val="Zkladntext3Char"/>
    <w:rsid w:val="00CF44AE"/>
    <w:pPr>
      <w:spacing w:after="0" w:line="240" w:lineRule="auto"/>
      <w:jc w:val="both"/>
    </w:pPr>
    <w:rPr>
      <w:rFonts w:ascii="Times New Roman" w:eastAsia="Times New Roman" w:hAnsi="Times New Roman" w:cs="Times New Roman"/>
      <w:kern w:val="0"/>
      <w:sz w:val="24"/>
      <w:szCs w:val="20"/>
      <w:lang w:eastAsia="cs-CZ"/>
      <w14:ligatures w14:val="none"/>
    </w:rPr>
  </w:style>
  <w:style w:type="character" w:customStyle="1" w:styleId="Zkladntext3Char">
    <w:name w:val="Základní text 3 Char"/>
    <w:basedOn w:val="Standardnpsmoodstavce"/>
    <w:link w:val="Zkladntext3"/>
    <w:rsid w:val="00CF44AE"/>
    <w:rPr>
      <w:rFonts w:ascii="Times New Roman" w:eastAsia="Times New Roman" w:hAnsi="Times New Roman" w:cs="Times New Roman"/>
      <w:kern w:val="0"/>
      <w:sz w:val="24"/>
      <w:szCs w:val="20"/>
      <w:lang w:eastAsia="cs-CZ"/>
      <w14:ligatures w14:val="none"/>
    </w:rPr>
  </w:style>
  <w:style w:type="paragraph" w:styleId="Zkladntextodsazen3">
    <w:name w:val="Body Text Indent 3"/>
    <w:basedOn w:val="Normln"/>
    <w:link w:val="Zkladntextodsazen3Char"/>
    <w:rsid w:val="00CF44AE"/>
    <w:pPr>
      <w:tabs>
        <w:tab w:val="left" w:pos="567"/>
      </w:tabs>
      <w:spacing w:after="0" w:line="240" w:lineRule="auto"/>
      <w:ind w:left="570"/>
      <w:jc w:val="both"/>
    </w:pPr>
    <w:rPr>
      <w:rFonts w:ascii="Times New Roman" w:eastAsia="Times New Roman" w:hAnsi="Times New Roman" w:cs="Times New Roman"/>
      <w:b/>
      <w:i/>
      <w:snapToGrid w:val="0"/>
      <w:color w:val="000000"/>
      <w:kern w:val="0"/>
      <w:sz w:val="24"/>
      <w:szCs w:val="20"/>
      <w:lang w:eastAsia="cs-CZ"/>
      <w14:ligatures w14:val="none"/>
    </w:rPr>
  </w:style>
  <w:style w:type="character" w:customStyle="1" w:styleId="Zkladntextodsazen3Char">
    <w:name w:val="Základní text odsazený 3 Char"/>
    <w:basedOn w:val="Standardnpsmoodstavce"/>
    <w:link w:val="Zkladntextodsazen3"/>
    <w:rsid w:val="00CF44AE"/>
    <w:rPr>
      <w:rFonts w:ascii="Times New Roman" w:eastAsia="Times New Roman" w:hAnsi="Times New Roman" w:cs="Times New Roman"/>
      <w:b/>
      <w:i/>
      <w:snapToGrid w:val="0"/>
      <w:color w:val="000000"/>
      <w:kern w:val="0"/>
      <w:sz w:val="24"/>
      <w:szCs w:val="20"/>
      <w:lang w:eastAsia="cs-CZ"/>
      <w14:ligatures w14:val="none"/>
    </w:rPr>
  </w:style>
  <w:style w:type="paragraph" w:customStyle="1" w:styleId="StylNadpis4Arial10b3">
    <w:name w:val="Styl Nadpis 4 + Arial 10 b.3"/>
    <w:basedOn w:val="Nadpis4"/>
    <w:next w:val="Normln"/>
    <w:rsid w:val="00CF44AE"/>
    <w:pPr>
      <w:keepLines w:val="0"/>
      <w:spacing w:before="240" w:after="60" w:line="240" w:lineRule="auto"/>
      <w:jc w:val="both"/>
    </w:pPr>
    <w:rPr>
      <w:rFonts w:ascii="Arial" w:eastAsia="Times New Roman" w:hAnsi="Arial" w:cs="Times New Roman"/>
      <w:b/>
      <w:bCs/>
      <w:i w:val="0"/>
      <w:iCs w:val="0"/>
      <w:color w:val="auto"/>
      <w:kern w:val="0"/>
      <w:sz w:val="20"/>
      <w:szCs w:val="28"/>
      <w:lang w:eastAsia="cs-CZ"/>
      <w14:ligatures w14:val="none"/>
    </w:rPr>
  </w:style>
  <w:style w:type="paragraph" w:customStyle="1" w:styleId="Odrka5">
    <w:name w:val="Odrážka5"/>
    <w:basedOn w:val="Normln"/>
    <w:rsid w:val="00CF44AE"/>
    <w:pPr>
      <w:tabs>
        <w:tab w:val="left" w:pos="567"/>
      </w:tabs>
      <w:spacing w:before="60" w:after="0" w:line="240" w:lineRule="auto"/>
      <w:jc w:val="both"/>
    </w:pPr>
    <w:rPr>
      <w:rFonts w:ascii="Palatino" w:eastAsia="Times New Roman" w:hAnsi="Palatino" w:cs="Times New Roman"/>
      <w:kern w:val="0"/>
      <w:sz w:val="24"/>
      <w:szCs w:val="20"/>
      <w:lang w:eastAsia="cs-CZ"/>
      <w14:ligatures w14:val="none"/>
    </w:rPr>
  </w:style>
  <w:style w:type="paragraph" w:customStyle="1" w:styleId="Zkladntext21">
    <w:name w:val="Základní text 21"/>
    <w:basedOn w:val="Normln"/>
    <w:rsid w:val="00CF44AE"/>
    <w:pPr>
      <w:widowControl w:val="0"/>
      <w:tabs>
        <w:tab w:val="left" w:pos="-720"/>
        <w:tab w:val="left" w:pos="0"/>
      </w:tabs>
      <w:suppressAutoHyphens/>
      <w:spacing w:before="60" w:after="60" w:line="240" w:lineRule="auto"/>
      <w:jc w:val="both"/>
    </w:pPr>
    <w:rPr>
      <w:rFonts w:ascii="Times New Roman" w:eastAsia="Times New Roman" w:hAnsi="Times New Roman" w:cs="Times New Roman"/>
      <w:spacing w:val="-3"/>
      <w:kern w:val="0"/>
      <w:sz w:val="24"/>
      <w:szCs w:val="20"/>
      <w:lang w:eastAsia="cs-CZ"/>
      <w14:ligatures w14:val="none"/>
    </w:rPr>
  </w:style>
  <w:style w:type="paragraph" w:customStyle="1" w:styleId="Obsah41">
    <w:name w:val="Obsah 41"/>
    <w:basedOn w:val="Normln"/>
    <w:next w:val="Normln"/>
    <w:autoRedefine/>
    <w:uiPriority w:val="39"/>
    <w:unhideWhenUsed/>
    <w:rsid w:val="00CF44AE"/>
    <w:pPr>
      <w:spacing w:after="100"/>
      <w:ind w:left="660"/>
      <w:jc w:val="both"/>
    </w:pPr>
    <w:rPr>
      <w:rFonts w:eastAsia="Times New Roman"/>
      <w:kern w:val="0"/>
      <w:sz w:val="24"/>
      <w:lang w:eastAsia="cs-CZ"/>
      <w14:ligatures w14:val="none"/>
    </w:rPr>
  </w:style>
  <w:style w:type="paragraph" w:customStyle="1" w:styleId="Obsah51">
    <w:name w:val="Obsah 51"/>
    <w:basedOn w:val="Normln"/>
    <w:next w:val="Normln"/>
    <w:autoRedefine/>
    <w:uiPriority w:val="39"/>
    <w:unhideWhenUsed/>
    <w:rsid w:val="00CF44AE"/>
    <w:pPr>
      <w:spacing w:after="100"/>
      <w:ind w:left="880"/>
      <w:jc w:val="both"/>
    </w:pPr>
    <w:rPr>
      <w:rFonts w:eastAsia="Times New Roman"/>
      <w:kern w:val="0"/>
      <w:sz w:val="24"/>
      <w:lang w:eastAsia="cs-CZ"/>
      <w14:ligatures w14:val="none"/>
    </w:rPr>
  </w:style>
  <w:style w:type="paragraph" w:customStyle="1" w:styleId="Obsah61">
    <w:name w:val="Obsah 61"/>
    <w:basedOn w:val="Normln"/>
    <w:next w:val="Normln"/>
    <w:autoRedefine/>
    <w:uiPriority w:val="39"/>
    <w:unhideWhenUsed/>
    <w:rsid w:val="00CF44AE"/>
    <w:pPr>
      <w:spacing w:after="100"/>
      <w:ind w:left="1100"/>
      <w:jc w:val="both"/>
    </w:pPr>
    <w:rPr>
      <w:rFonts w:eastAsia="Times New Roman"/>
      <w:kern w:val="0"/>
      <w:sz w:val="24"/>
      <w:lang w:eastAsia="cs-CZ"/>
      <w14:ligatures w14:val="none"/>
    </w:rPr>
  </w:style>
  <w:style w:type="paragraph" w:customStyle="1" w:styleId="Obsah71">
    <w:name w:val="Obsah 71"/>
    <w:basedOn w:val="Normln"/>
    <w:next w:val="Normln"/>
    <w:autoRedefine/>
    <w:uiPriority w:val="39"/>
    <w:unhideWhenUsed/>
    <w:rsid w:val="00CF44AE"/>
    <w:pPr>
      <w:spacing w:after="100"/>
      <w:ind w:left="1320"/>
      <w:jc w:val="both"/>
    </w:pPr>
    <w:rPr>
      <w:rFonts w:eastAsia="Times New Roman"/>
      <w:kern w:val="0"/>
      <w:sz w:val="24"/>
      <w:lang w:eastAsia="cs-CZ"/>
      <w14:ligatures w14:val="none"/>
    </w:rPr>
  </w:style>
  <w:style w:type="paragraph" w:customStyle="1" w:styleId="Obsah81">
    <w:name w:val="Obsah 81"/>
    <w:basedOn w:val="Normln"/>
    <w:next w:val="Normln"/>
    <w:autoRedefine/>
    <w:uiPriority w:val="39"/>
    <w:unhideWhenUsed/>
    <w:rsid w:val="00CF44AE"/>
    <w:pPr>
      <w:spacing w:after="100"/>
      <w:ind w:left="1540"/>
      <w:jc w:val="both"/>
    </w:pPr>
    <w:rPr>
      <w:rFonts w:eastAsia="Times New Roman"/>
      <w:kern w:val="0"/>
      <w:sz w:val="24"/>
      <w:lang w:eastAsia="cs-CZ"/>
      <w14:ligatures w14:val="none"/>
    </w:rPr>
  </w:style>
  <w:style w:type="paragraph" w:customStyle="1" w:styleId="Obsah91">
    <w:name w:val="Obsah 91"/>
    <w:basedOn w:val="Normln"/>
    <w:next w:val="Normln"/>
    <w:autoRedefine/>
    <w:uiPriority w:val="39"/>
    <w:unhideWhenUsed/>
    <w:rsid w:val="00CF44AE"/>
    <w:pPr>
      <w:spacing w:after="100"/>
      <w:ind w:left="1760"/>
      <w:jc w:val="both"/>
    </w:pPr>
    <w:rPr>
      <w:rFonts w:eastAsia="Times New Roman"/>
      <w:kern w:val="0"/>
      <w:sz w:val="24"/>
      <w:lang w:eastAsia="cs-CZ"/>
      <w14:ligatures w14:val="none"/>
    </w:rPr>
  </w:style>
  <w:style w:type="character" w:customStyle="1" w:styleId="Nevyeenzmnka1">
    <w:name w:val="Nevyřešená zmínka1"/>
    <w:basedOn w:val="Standardnpsmoodstavce"/>
    <w:uiPriority w:val="99"/>
    <w:semiHidden/>
    <w:unhideWhenUsed/>
    <w:rsid w:val="00CF44AE"/>
    <w:rPr>
      <w:color w:val="605E5C"/>
      <w:shd w:val="clear" w:color="auto" w:fill="E1DFDD"/>
    </w:rPr>
  </w:style>
  <w:style w:type="character" w:customStyle="1" w:styleId="d2edcug0">
    <w:name w:val="d2edcug0"/>
    <w:basedOn w:val="Standardnpsmoodstavce"/>
    <w:rsid w:val="00CF44AE"/>
  </w:style>
  <w:style w:type="character" w:customStyle="1" w:styleId="tsubjname">
    <w:name w:val="tsubjname"/>
    <w:basedOn w:val="Standardnpsmoodstavce"/>
    <w:rsid w:val="00CF44AE"/>
  </w:style>
  <w:style w:type="paragraph" w:customStyle="1" w:styleId="contentpasted0">
    <w:name w:val="contentpasted0"/>
    <w:basedOn w:val="Normln"/>
    <w:uiPriority w:val="99"/>
    <w:semiHidden/>
    <w:rsid w:val="00CF44AE"/>
    <w:pPr>
      <w:spacing w:after="0" w:line="240" w:lineRule="auto"/>
      <w:jc w:val="both"/>
    </w:pPr>
    <w:rPr>
      <w:rFonts w:ascii="Times New Roman" w:hAnsi="Times New Roman" w:cs="Times New Roman"/>
      <w:kern w:val="0"/>
      <w:sz w:val="24"/>
      <w:szCs w:val="24"/>
      <w:lang w:eastAsia="cs-CZ"/>
      <w14:ligatures w14:val="none"/>
    </w:rPr>
  </w:style>
  <w:style w:type="character" w:customStyle="1" w:styleId="contentpasted01">
    <w:name w:val="contentpasted01"/>
    <w:basedOn w:val="Standardnpsmoodstavce"/>
    <w:rsid w:val="00CF44AE"/>
  </w:style>
  <w:style w:type="character" w:customStyle="1" w:styleId="OdstavecseseznamemChar">
    <w:name w:val="Odstavec se seznamem Char"/>
    <w:aliases w:val="nad 1 Char,Název grafu Char,Nad Char,Odstavec_muj Char,Odstavec cíl se seznamem Char"/>
    <w:link w:val="Odstavecseseznamem"/>
    <w:uiPriority w:val="34"/>
    <w:locked/>
    <w:rsid w:val="00CF44AE"/>
  </w:style>
  <w:style w:type="character" w:customStyle="1" w:styleId="Nevyeenzmnka2">
    <w:name w:val="Nevyřešená zmínka2"/>
    <w:basedOn w:val="Standardnpsmoodstavce"/>
    <w:uiPriority w:val="99"/>
    <w:semiHidden/>
    <w:unhideWhenUsed/>
    <w:rsid w:val="00CF44AE"/>
    <w:rPr>
      <w:color w:val="605E5C"/>
      <w:shd w:val="clear" w:color="auto" w:fill="E1DFDD"/>
    </w:rPr>
  </w:style>
  <w:style w:type="numbering" w:customStyle="1" w:styleId="Bezseznamu11">
    <w:name w:val="Bez seznamu11"/>
    <w:next w:val="Bezseznamu"/>
    <w:uiPriority w:val="99"/>
    <w:semiHidden/>
    <w:unhideWhenUsed/>
    <w:rsid w:val="00CF44AE"/>
  </w:style>
  <w:style w:type="table" w:customStyle="1" w:styleId="Mkatabulky1">
    <w:name w:val="Mřížka tabulky1"/>
    <w:basedOn w:val="Normlntabulka"/>
    <w:next w:val="Mkatabulky"/>
    <w:uiPriority w:val="39"/>
    <w:rsid w:val="00CF44AE"/>
    <w:pPr>
      <w:spacing w:after="0" w:line="240" w:lineRule="auto"/>
    </w:pPr>
    <w:rPr>
      <w:rFonts w:ascii="Times New Roman" w:eastAsia="Times New Roman" w:hAnsi="Times New Roman"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rosttabulka41">
    <w:name w:val="Prostá tabulka 41"/>
    <w:basedOn w:val="Normlntabulka"/>
    <w:next w:val="Prosttabulka4"/>
    <w:uiPriority w:val="44"/>
    <w:rsid w:val="00CF44AE"/>
    <w:pPr>
      <w:spacing w:after="0" w:line="240" w:lineRule="auto"/>
    </w:pPr>
    <w:rPr>
      <w:rFonts w:ascii="Times New Roman" w:eastAsia="Times New Roman" w:hAnsi="Times New Roman" w:cs="Times New Roman"/>
      <w:kern w:val="0"/>
      <w:sz w:val="20"/>
      <w:szCs w:val="20"/>
      <w:lang w:eastAsia="cs-CZ"/>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Mkatabulky11">
    <w:name w:val="Mřížka tabulky11"/>
    <w:basedOn w:val="Normlntabulka"/>
    <w:next w:val="Mkatabulky"/>
    <w:uiPriority w:val="39"/>
    <w:rsid w:val="00CF44A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rosttabulka42">
    <w:name w:val="Prostá tabulka 42"/>
    <w:basedOn w:val="Normlntabulka"/>
    <w:next w:val="Prosttabulka4"/>
    <w:uiPriority w:val="44"/>
    <w:rsid w:val="00CF44AE"/>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entry-date">
    <w:name w:val="entry-date"/>
    <w:basedOn w:val="Standardnpsmoodstavce"/>
    <w:rsid w:val="00CF44AE"/>
  </w:style>
  <w:style w:type="paragraph" w:customStyle="1" w:styleId="nadpis1akt">
    <w:name w:val="nadpis 1_akt"/>
    <w:basedOn w:val="Nzev"/>
    <w:link w:val="nadpis1aktChar"/>
    <w:qFormat/>
    <w:rsid w:val="00CF44AE"/>
    <w:pPr>
      <w:spacing w:after="0"/>
      <w:jc w:val="both"/>
    </w:pPr>
    <w:rPr>
      <w:color w:val="C45911"/>
      <w:sz w:val="32"/>
      <w14:ligatures w14:val="none"/>
    </w:rPr>
  </w:style>
  <w:style w:type="character" w:customStyle="1" w:styleId="nadpis1aktChar">
    <w:name w:val="nadpis 1_akt Char"/>
    <w:basedOn w:val="NzevChar"/>
    <w:link w:val="nadpis1akt"/>
    <w:rsid w:val="00CF44AE"/>
    <w:rPr>
      <w:rFonts w:asciiTheme="majorHAnsi" w:eastAsiaTheme="majorEastAsia" w:hAnsiTheme="majorHAnsi" w:cstheme="majorBidi"/>
      <w:color w:val="C45911"/>
      <w:spacing w:val="-10"/>
      <w:kern w:val="28"/>
      <w:sz w:val="32"/>
      <w:szCs w:val="56"/>
      <w14:ligatures w14:val="none"/>
    </w:rPr>
  </w:style>
  <w:style w:type="paragraph" w:customStyle="1" w:styleId="paragraph">
    <w:name w:val="paragraph"/>
    <w:basedOn w:val="Normln"/>
    <w:rsid w:val="00CF44AE"/>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customStyle="1" w:styleId="normaltextrun">
    <w:name w:val="normaltextrun"/>
    <w:basedOn w:val="Standardnpsmoodstavce"/>
    <w:rsid w:val="00CF44AE"/>
  </w:style>
  <w:style w:type="character" w:customStyle="1" w:styleId="eop">
    <w:name w:val="eop"/>
    <w:basedOn w:val="Standardnpsmoodstavce"/>
    <w:rsid w:val="00CF44AE"/>
  </w:style>
  <w:style w:type="paragraph" w:customStyle="1" w:styleId="my-0">
    <w:name w:val="my-0"/>
    <w:basedOn w:val="Normln"/>
    <w:rsid w:val="00CF44AE"/>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Zkladnodsazen">
    <w:name w:val="Základní odsazený"/>
    <w:basedOn w:val="Normln"/>
    <w:rsid w:val="00CF44AE"/>
    <w:pPr>
      <w:spacing w:after="0" w:line="240" w:lineRule="auto"/>
      <w:ind w:firstLine="567"/>
      <w:jc w:val="both"/>
    </w:pPr>
    <w:rPr>
      <w:rFonts w:ascii="Times New Roman" w:eastAsia="Times New Roman" w:hAnsi="Times New Roman" w:cs="Arial"/>
      <w:kern w:val="0"/>
      <w:sz w:val="20"/>
      <w:szCs w:val="20"/>
      <w:lang w:eastAsia="cs-CZ"/>
      <w14:ligatures w14:val="none"/>
    </w:rPr>
  </w:style>
  <w:style w:type="paragraph" w:customStyle="1" w:styleId="elementtoproof">
    <w:name w:val="elementtoproof"/>
    <w:basedOn w:val="Normln"/>
    <w:rsid w:val="00CF44AE"/>
    <w:pPr>
      <w:spacing w:after="0" w:line="240" w:lineRule="auto"/>
    </w:pPr>
    <w:rPr>
      <w:rFonts w:ascii="Calibri" w:hAnsi="Calibri" w:cs="Calibri"/>
      <w:kern w:val="0"/>
      <w:lang w:eastAsia="cs-CZ"/>
      <w14:ligatures w14:val="none"/>
    </w:rPr>
  </w:style>
  <w:style w:type="character" w:customStyle="1" w:styleId="Zdraznnjemn1">
    <w:name w:val="Zdůraznění – jemné1"/>
    <w:basedOn w:val="Standardnpsmoodstavce"/>
    <w:uiPriority w:val="19"/>
    <w:qFormat/>
    <w:rsid w:val="00CF44AE"/>
    <w:rPr>
      <w:i/>
      <w:iCs/>
      <w:color w:val="404040"/>
    </w:rPr>
  </w:style>
  <w:style w:type="character" w:styleId="Hypertextovodkaz">
    <w:name w:val="Hyperlink"/>
    <w:basedOn w:val="Standardnpsmoodstavce"/>
    <w:uiPriority w:val="99"/>
    <w:unhideWhenUsed/>
    <w:rsid w:val="00CF44AE"/>
    <w:rPr>
      <w:color w:val="467886" w:themeColor="hyperlink"/>
      <w:u w:val="single"/>
    </w:rPr>
  </w:style>
  <w:style w:type="paragraph" w:styleId="Bezmezer">
    <w:name w:val="No Spacing"/>
    <w:uiPriority w:val="1"/>
    <w:qFormat/>
    <w:rsid w:val="00CF44AE"/>
    <w:pPr>
      <w:spacing w:after="0" w:line="240" w:lineRule="auto"/>
    </w:pPr>
  </w:style>
  <w:style w:type="table" w:styleId="Prosttabulka2">
    <w:name w:val="Plain Table 2"/>
    <w:basedOn w:val="Normlntabulka"/>
    <w:uiPriority w:val="42"/>
    <w:rsid w:val="00CF44A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rosttabulka4">
    <w:name w:val="Plain Table 4"/>
    <w:basedOn w:val="Normlntabulka"/>
    <w:uiPriority w:val="44"/>
    <w:rsid w:val="00CF44A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Zdraznnjemn">
    <w:name w:val="Subtle Emphasis"/>
    <w:basedOn w:val="Standardnpsmoodstavce"/>
    <w:uiPriority w:val="19"/>
    <w:qFormat/>
    <w:rsid w:val="00CF44AE"/>
    <w:rPr>
      <w:i/>
      <w:iCs/>
      <w:color w:val="404040" w:themeColor="text1" w:themeTint="BF"/>
    </w:rPr>
  </w:style>
  <w:style w:type="character" w:styleId="Nevyeenzmnka">
    <w:name w:val="Unresolved Mention"/>
    <w:basedOn w:val="Standardnpsmoodstavce"/>
    <w:uiPriority w:val="99"/>
    <w:semiHidden/>
    <w:unhideWhenUsed/>
    <w:rsid w:val="006659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045169">
      <w:bodyDiv w:val="1"/>
      <w:marLeft w:val="0"/>
      <w:marRight w:val="0"/>
      <w:marTop w:val="0"/>
      <w:marBottom w:val="0"/>
      <w:divBdr>
        <w:top w:val="none" w:sz="0" w:space="0" w:color="auto"/>
        <w:left w:val="none" w:sz="0" w:space="0" w:color="auto"/>
        <w:bottom w:val="none" w:sz="0" w:space="0" w:color="auto"/>
        <w:right w:val="none" w:sz="0" w:space="0" w:color="auto"/>
      </w:divBdr>
    </w:div>
    <w:div w:id="68258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poluprace.fmk.utb.cz/" TargetMode="External"/><Relationship Id="rId18" Type="http://schemas.openxmlformats.org/officeDocument/2006/relationships/hyperlink" Target="https://fmk.utb.cz/o-fakulte/zakladni-informace/ateliery-ustavy-a-kabinety/atelier-prumyslovy-design/o-atelieru/" TargetMode="External"/><Relationship Id="rId26" Type="http://schemas.openxmlformats.org/officeDocument/2006/relationships/hyperlink" Target="https://zlinskykraj.cz/strategie-rozvoje-zlinskeho-kraje-2030" TargetMode="External"/><Relationship Id="rId39" Type="http://schemas.openxmlformats.org/officeDocument/2006/relationships/hyperlink" Target="https://www.utb.cz/univerzita/o-univerzite/socialni-bezpeci/jak-postupovat-kdyz/" TargetMode="External"/><Relationship Id="rId21" Type="http://schemas.openxmlformats.org/officeDocument/2006/relationships/hyperlink" Target="https://www.utb.cz/mdocs-posts/plan-realizace-strategickeho-zameru-utb-ve-zline-na-obdobi-21-pro-rok-2024/" TargetMode="External"/><Relationship Id="rId34" Type="http://schemas.openxmlformats.org/officeDocument/2006/relationships/hyperlink" Target="https://www.utb.cz/oznamovani-poruseni-prava-eu/" TargetMode="External"/><Relationship Id="rId42" Type="http://schemas.openxmlformats.org/officeDocument/2006/relationships/hyperlink" Target="https://www.utb.cz/mdocs-posts/smernice-rektora-c-28-2024/" TargetMode="External"/><Relationship Id="rId47" Type="http://schemas.openxmlformats.org/officeDocument/2006/relationships/hyperlink" Target="https://www.utb.cz/mdocs-posts/priloha-c-2-k-smernici-rektora-c-40-2024/" TargetMode="External"/><Relationship Id="rId50" Type="http://schemas.openxmlformats.org/officeDocument/2006/relationships/hyperlink" Target="https://www.utb.cz/?mdocs-file=5257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zlinnovation.cz/o-nas/" TargetMode="External"/><Relationship Id="rId29" Type="http://schemas.openxmlformats.org/officeDocument/2006/relationships/hyperlink" Target="http://www.svtp.cz/" TargetMode="External"/><Relationship Id="rId11" Type="http://schemas.openxmlformats.org/officeDocument/2006/relationships/hyperlink" Target="http://jobcentrum.utb.cz" TargetMode="External"/><Relationship Id="rId24" Type="http://schemas.openxmlformats.org/officeDocument/2006/relationships/hyperlink" Target="https://www.ticzlin.cz/smart-akcelerator-zlinskeho-kraje-i/" TargetMode="External"/><Relationship Id="rId32" Type="http://schemas.openxmlformats.org/officeDocument/2006/relationships/hyperlink" Target="https://uni.utb.cz/" TargetMode="External"/><Relationship Id="rId37" Type="http://schemas.openxmlformats.org/officeDocument/2006/relationships/hyperlink" Target="https://www.utb.cz/mdocs-posts/priloha-c-2-k-smernici-rektora-c-40-2024/" TargetMode="External"/><Relationship Id="rId40" Type="http://schemas.openxmlformats.org/officeDocument/2006/relationships/hyperlink" Target="https://www.utb.cz/mdocs-posts/smernice-rektora-c-6-2024/" TargetMode="External"/><Relationship Id="rId45" Type="http://schemas.openxmlformats.org/officeDocument/2006/relationships/hyperlink" Target="https://www.utb.cz/mdocs-posts/smernice-rektora-c-40-2024/"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1.xml"/><Relationship Id="rId19" Type="http://schemas.openxmlformats.org/officeDocument/2006/relationships/hyperlink" Target="https://fmk.utb.cz/o-fakulte/zakladni-informace/ateliery-ustavy-a-kabinety/atelier-game-design/o-atelieru/" TargetMode="External"/><Relationship Id="rId31" Type="http://schemas.openxmlformats.org/officeDocument/2006/relationships/hyperlink" Target="http://cps.utb.cz/" TargetMode="External"/><Relationship Id="rId44" Type="http://schemas.openxmlformats.org/officeDocument/2006/relationships/hyperlink" Target="https://www.utb.cz/mdocs-posts/priloha-c-2-k-smernici-rektora-c-28-2024/" TargetMode="External"/><Relationship Id="rId52" Type="http://schemas.openxmlformats.org/officeDocument/2006/relationships/hyperlink" Target="https://www.utb.cz/mdocs-posts/senzitivni-komunikace-na-utb/"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utb.cz/aktuality-akce/transparentni-folie-pro-antimikrobialni-ochranu-dotykovych-displeju-postoupily-do-finale-transfera-technology-day-2024/" TargetMode="External"/><Relationship Id="rId22" Type="http://schemas.openxmlformats.org/officeDocument/2006/relationships/hyperlink" Target="https://zlinnovation.cz/" TargetMode="External"/><Relationship Id="rId27" Type="http://schemas.openxmlformats.org/officeDocument/2006/relationships/hyperlink" Target="https://zlinskykraj.cz/regionalni-inovacni-strategie-zlinskeho-kraje" TargetMode="External"/><Relationship Id="rId30" Type="http://schemas.openxmlformats.org/officeDocument/2006/relationships/hyperlink" Target="https://pioneer-alliance.eu/" TargetMode="External"/><Relationship Id="rId35" Type="http://schemas.openxmlformats.org/officeDocument/2006/relationships/hyperlink" Target="https://www.utb.cz/mdocs-posts/smernice-rektora-c-40-2024/" TargetMode="External"/><Relationship Id="rId43" Type="http://schemas.openxmlformats.org/officeDocument/2006/relationships/hyperlink" Target="https://www.utb.cz/mdocs-posts/priloha-c-1-k-smernici-rektora-c-28-2024/" TargetMode="External"/><Relationship Id="rId48" Type="http://schemas.openxmlformats.org/officeDocument/2006/relationships/hyperlink" Target="https://www.utb.cz/mdocs-posts/priloha-c-3-k-smernici-rektora-c-40-2024/" TargetMode="External"/><Relationship Id="rId8" Type="http://schemas.openxmlformats.org/officeDocument/2006/relationships/image" Target="media/image1.png"/><Relationship Id="rId51" Type="http://schemas.openxmlformats.org/officeDocument/2006/relationships/hyperlink" Target="https://www.utb.cz/?mdocs-file=52572" TargetMode="External"/><Relationship Id="rId3" Type="http://schemas.openxmlformats.org/officeDocument/2006/relationships/styles" Target="styles.xml"/><Relationship Id="rId12" Type="http://schemas.openxmlformats.org/officeDocument/2006/relationships/hyperlink" Target="http://www.scio.cz" TargetMode="External"/><Relationship Id="rId17" Type="http://schemas.openxmlformats.org/officeDocument/2006/relationships/hyperlink" Target="https://zlinnovation.cz/o-nas/" TargetMode="External"/><Relationship Id="rId25" Type="http://schemas.openxmlformats.org/officeDocument/2006/relationships/hyperlink" Target="https://zlinskykraj.cz/chytry-kraj-strategie-rozvoje-chytreho-regionu-zlinskeho-kraje-2030" TargetMode="External"/><Relationship Id="rId33" Type="http://schemas.openxmlformats.org/officeDocument/2006/relationships/hyperlink" Target="https://fai.utb.cz/o-fakulte/zakladni-informace/struktura/ustavy/regionalni-vyzkumne-centrum-cebia-tech/" TargetMode="External"/><Relationship Id="rId38" Type="http://schemas.openxmlformats.org/officeDocument/2006/relationships/hyperlink" Target="https://www.utb.cz/mdocs-posts/priloha-c-3-k-smernici-rektora-c-40-2024/" TargetMode="External"/><Relationship Id="rId46" Type="http://schemas.openxmlformats.org/officeDocument/2006/relationships/hyperlink" Target="https://www.utb.cz/mdocs-posts/priloha-c-1-k-smernici-rektora-c-40-2024/" TargetMode="External"/><Relationship Id="rId20" Type="http://schemas.openxmlformats.org/officeDocument/2006/relationships/hyperlink" Target="http://cps.utb.cz/" TargetMode="External"/><Relationship Id="rId41" Type="http://schemas.openxmlformats.org/officeDocument/2006/relationships/hyperlink" Target="https://www.utb.cz/mdocs-posts/smernice-rektora-c-7-2024/"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utb.cz/aktuality-akce/hlavni-cenu-inovace-roku-2024-ziskala-vrhaci-zidle-pro-handicapovane-sportovce/" TargetMode="External"/><Relationship Id="rId23" Type="http://schemas.openxmlformats.org/officeDocument/2006/relationships/hyperlink" Target="https://www.ticzlin.cz/smart-akcelerator/" TargetMode="External"/><Relationship Id="rId28" Type="http://schemas.openxmlformats.org/officeDocument/2006/relationships/hyperlink" Target="https://www.zlin.eu/strategie-rozvoje-kultury-a-kreativnich-odvetvi-mesta-zlina" TargetMode="External"/><Relationship Id="rId36" Type="http://schemas.openxmlformats.org/officeDocument/2006/relationships/hyperlink" Target="https://www.utb.cz/mdocs-posts/priloha-c-1-k-smernici-rektora-c-40-2024/" TargetMode="External"/><Relationship Id="rId49"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chancenvielfalt.uni-hannover.de/de/angebote/angebote-fuer-nachwuchskraefte/caroline-herschel-programm/"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sovisova\Downloads\v&#253;voj%20po&#269;tu%20student&#367;%20se%20sp%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1" i="0" u="none" strike="noStrike" kern="1200" spc="0" baseline="0">
                <a:solidFill>
                  <a:sysClr val="windowText" lastClr="000000">
                    <a:lumMod val="65000"/>
                    <a:lumOff val="35000"/>
                  </a:sysClr>
                </a:solidFill>
                <a:latin typeface="+mn-lt"/>
                <a:ea typeface="+mn-ea"/>
                <a:cs typeface="+mn-cs"/>
              </a:defRPr>
            </a:pPr>
            <a:r>
              <a:rPr lang="cs-CZ" sz="1200" b="1" i="0" baseline="0">
                <a:effectLst/>
              </a:rPr>
              <a:t>Počet studentů se specifickými vzdělávacími potřebami</a:t>
            </a:r>
            <a:endParaRPr lang="cs-CZ" sz="1100" b="1">
              <a:effectLst/>
            </a:endParaRPr>
          </a:p>
          <a:p>
            <a:pPr marL="0" marR="0" lvl="0" indent="0" algn="ctr" defTabSz="914400" rtl="0" eaLnBrk="1" fontAlgn="auto" latinLnBrk="0" hangingPunct="1">
              <a:lnSpc>
                <a:spcPct val="100000"/>
              </a:lnSpc>
              <a:spcBef>
                <a:spcPts val="0"/>
              </a:spcBef>
              <a:spcAft>
                <a:spcPts val="0"/>
              </a:spcAft>
              <a:buClrTx/>
              <a:buSzTx/>
              <a:buFontTx/>
              <a:buNone/>
              <a:tabLst/>
              <a:defRPr b="1">
                <a:solidFill>
                  <a:sysClr val="windowText" lastClr="000000">
                    <a:lumMod val="65000"/>
                    <a:lumOff val="35000"/>
                  </a:sysClr>
                </a:solidFill>
              </a:defRPr>
            </a:pPr>
            <a:endParaRPr lang="cs-CZ" sz="1500" b="1">
              <a:effectLst/>
            </a:endParaRPr>
          </a:p>
        </c:rich>
      </c:tx>
      <c:layout>
        <c:manualLayout>
          <c:xMode val="edge"/>
          <c:yMode val="edge"/>
          <c:x val="0.13947532441764418"/>
          <c:y val="6.786233640329617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1" i="0" u="none" strike="noStrike" kern="1200" spc="0" baseline="0">
              <a:solidFill>
                <a:sysClr val="windowText" lastClr="000000">
                  <a:lumMod val="65000"/>
                  <a:lumOff val="35000"/>
                </a:sysClr>
              </a:solidFill>
              <a:latin typeface="+mn-lt"/>
              <a:ea typeface="+mn-ea"/>
              <a:cs typeface="+mn-cs"/>
            </a:defRPr>
          </a:pPr>
          <a:endParaRPr lang="cs-CZ"/>
        </a:p>
      </c:txPr>
    </c:title>
    <c:autoTitleDeleted val="0"/>
    <c:plotArea>
      <c:layout/>
      <c:barChart>
        <c:barDir val="col"/>
        <c:grouping val="stacked"/>
        <c:varyColors val="0"/>
        <c:ser>
          <c:idx val="0"/>
          <c:order val="0"/>
          <c:tx>
            <c:strRef>
              <c:f>'vývoj počas rokov,'!$A$2</c:f>
              <c:strCache>
                <c:ptCount val="1"/>
                <c:pt idx="0">
                  <c:v>UTB celkem</c:v>
                </c:pt>
              </c:strCache>
            </c:strRef>
          </c:tx>
          <c:spPr>
            <a:solidFill>
              <a:schemeClr val="accent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'vývoj počas rokov,'!$B$1:$K$1</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'vývoj počas rokov,'!$B$2:$K$2</c:f>
              <c:numCache>
                <c:formatCode>General</c:formatCode>
                <c:ptCount val="10"/>
                <c:pt idx="0">
                  <c:v>10</c:v>
                </c:pt>
                <c:pt idx="1">
                  <c:v>35</c:v>
                </c:pt>
                <c:pt idx="2">
                  <c:v>46</c:v>
                </c:pt>
                <c:pt idx="3">
                  <c:v>60</c:v>
                </c:pt>
                <c:pt idx="4">
                  <c:v>74</c:v>
                </c:pt>
                <c:pt idx="5">
                  <c:v>100</c:v>
                </c:pt>
                <c:pt idx="6">
                  <c:v>134</c:v>
                </c:pt>
                <c:pt idx="7">
                  <c:v>162</c:v>
                </c:pt>
                <c:pt idx="8">
                  <c:v>183</c:v>
                </c:pt>
                <c:pt idx="9">
                  <c:v>222</c:v>
                </c:pt>
              </c:numCache>
            </c:numRef>
          </c:val>
          <c:extLst>
            <c:ext xmlns:c16="http://schemas.microsoft.com/office/drawing/2014/chart" uri="{C3380CC4-5D6E-409C-BE32-E72D297353CC}">
              <c16:uniqueId val="{00000000-9768-4E23-BE18-60A53EBE15F8}"/>
            </c:ext>
          </c:extLst>
        </c:ser>
        <c:dLbls>
          <c:showLegendKey val="0"/>
          <c:showVal val="0"/>
          <c:showCatName val="0"/>
          <c:showSerName val="0"/>
          <c:showPercent val="0"/>
          <c:showBubbleSize val="0"/>
        </c:dLbls>
        <c:gapWidth val="150"/>
        <c:overlap val="100"/>
        <c:axId val="403749456"/>
        <c:axId val="403760272"/>
      </c:barChart>
      <c:catAx>
        <c:axId val="403749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cs-CZ"/>
          </a:p>
        </c:txPr>
        <c:crossAx val="403760272"/>
        <c:crosses val="autoZero"/>
        <c:auto val="1"/>
        <c:lblAlgn val="ctr"/>
        <c:lblOffset val="100"/>
        <c:noMultiLvlLbl val="0"/>
      </c:catAx>
      <c:valAx>
        <c:axId val="4037602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cs-CZ"/>
          </a:p>
        </c:txPr>
        <c:crossAx val="4037494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A43EE-052F-45A9-BB6E-BCA5600F9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68</Pages>
  <Words>22558</Words>
  <Characters>133098</Characters>
  <Application>Microsoft Office Word</Application>
  <DocSecurity>0</DocSecurity>
  <Lines>1109</Lines>
  <Paragraphs>310</Paragraphs>
  <ScaleCrop>false</ScaleCrop>
  <Company>UTB</Company>
  <LinksUpToDate>false</LinksUpToDate>
  <CharactersWithSpaces>155346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Machalová</dc:creator>
  <cp:keywords/>
  <dc:description/>
  <cp:lastModifiedBy> </cp:lastModifiedBy>
  <cp:revision>4</cp:revision>
  <dcterms:created xsi:type="dcterms:W3CDTF">2025-05-20T10:26:00Z</dcterms:created>
  <dcterms:modified xsi:type="dcterms:W3CDTF">2025-05-21T13:30:00Z</dcterms:modified>
</cp:coreProperties>
</file>