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4172" w14:textId="2DF7AA26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sz w:val="20"/>
        </w:rPr>
        <w:tab/>
        <w:t xml:space="preserve"> </w:t>
      </w:r>
      <w:r w:rsidRPr="00FE4EB8">
        <w:rPr>
          <w:rFonts w:cstheme="minorHAnsi"/>
          <w:sz w:val="20"/>
        </w:rPr>
        <w:tab/>
      </w:r>
    </w:p>
    <w:p w14:paraId="2994EFF3" w14:textId="37027025" w:rsidR="00465FEB" w:rsidRPr="00FE4EB8" w:rsidRDefault="00465FEB">
      <w:pPr>
        <w:spacing w:after="0" w:line="259" w:lineRule="auto"/>
        <w:ind w:left="0" w:firstLine="0"/>
        <w:jc w:val="left"/>
        <w:rPr>
          <w:rFonts w:cstheme="minorHAnsi"/>
        </w:rPr>
      </w:pPr>
    </w:p>
    <w:p w14:paraId="51C6026F" w14:textId="6A6E4308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34584F44" w14:textId="3BFD6CC0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3AE5AF9B" w14:textId="7C6546A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188EA73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33B20E5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50DD419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532A7F8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206BE618" w14:textId="49760EA1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666DE17" w14:textId="6BB7FC6E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1362FB1D" w14:textId="7F664531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57484A72" w14:textId="18325548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0B5CD920" w14:textId="5EE610F1" w:rsidR="00BF5449" w:rsidRPr="00FE4EB8" w:rsidRDefault="00BF5449">
      <w:pPr>
        <w:spacing w:after="0" w:line="259" w:lineRule="auto"/>
        <w:ind w:left="0" w:firstLine="0"/>
        <w:jc w:val="left"/>
        <w:rPr>
          <w:rFonts w:cstheme="minorHAnsi"/>
        </w:rPr>
      </w:pPr>
    </w:p>
    <w:p w14:paraId="04024EB6" w14:textId="2E8A6721" w:rsidR="00465FEB" w:rsidRPr="00FE4EB8" w:rsidRDefault="00F60097">
      <w:pPr>
        <w:spacing w:after="52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792446D" w14:textId="7D352E59" w:rsidR="00465FEB" w:rsidRPr="00FE4EB8" w:rsidRDefault="00F60097">
      <w:pPr>
        <w:spacing w:after="79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  <w:sz w:val="32"/>
        </w:rPr>
        <w:t xml:space="preserve"> </w:t>
      </w:r>
    </w:p>
    <w:p w14:paraId="303017D0" w14:textId="54547458" w:rsidR="00465FEB" w:rsidRPr="00FE4EB8" w:rsidRDefault="00062D4C">
      <w:pPr>
        <w:spacing w:after="0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C8465" wp14:editId="0928F6FC">
                <wp:simplePos x="0" y="0"/>
                <wp:positionH relativeFrom="page">
                  <wp:align>center</wp:align>
                </wp:positionH>
                <wp:positionV relativeFrom="paragraph">
                  <wp:posOffset>46990</wp:posOffset>
                </wp:positionV>
                <wp:extent cx="3848400" cy="18684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400" cy="18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65057" w14:textId="77777777" w:rsidR="00314C35" w:rsidRPr="00FE4EB8" w:rsidRDefault="00314C35" w:rsidP="00062D4C">
                            <w:pPr>
                              <w:spacing w:after="247" w:line="259" w:lineRule="auto"/>
                              <w:ind w:left="1153" w:right="1151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E4EB8">
                              <w:rPr>
                                <w:rFonts w:cstheme="minorHAnsi"/>
                                <w:b/>
                                <w:sz w:val="36"/>
                              </w:rPr>
                              <w:t xml:space="preserve">VÝROČNÍ ZPRÁVA </w:t>
                            </w:r>
                          </w:p>
                          <w:p w14:paraId="04B7918B" w14:textId="77777777" w:rsidR="00314C35" w:rsidRDefault="00314C35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</w:rPr>
                            </w:pPr>
                            <w:r w:rsidRPr="00FE4EB8">
                              <w:rPr>
                                <w:rFonts w:cstheme="minorHAnsi"/>
                                <w:b/>
                                <w:sz w:val="36"/>
                              </w:rPr>
                              <w:t xml:space="preserve">o hospodaření </w:t>
                            </w:r>
                          </w:p>
                          <w:p w14:paraId="16A51205" w14:textId="23739660" w:rsidR="00314C35" w:rsidRPr="00FE4EB8" w:rsidRDefault="00314C35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</w:rPr>
                              <w:t>Univerzitního institutu</w:t>
                            </w:r>
                          </w:p>
                          <w:p w14:paraId="55B0F952" w14:textId="2795EE7D" w:rsidR="00314C35" w:rsidRPr="00FE4EB8" w:rsidRDefault="00314C35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</w:rPr>
                              <w:t>za rok 2024</w:t>
                            </w:r>
                          </w:p>
                          <w:p w14:paraId="7988D790" w14:textId="77777777" w:rsidR="00314C35" w:rsidRDefault="00314C3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C846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0;margin-top:3.7pt;width:303pt;height:147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" fillcolor="white [3201]" stroked="f" strokeweight=".5pt">
                <v:textbox>
                  <w:txbxContent>
                    <w:p w14:paraId="58E65057" w14:textId="77777777" w:rsidR="00314C35" w:rsidRPr="00FE4EB8" w:rsidRDefault="00314C35" w:rsidP="00062D4C">
                      <w:pPr>
                        <w:spacing w:after="247" w:line="259" w:lineRule="auto"/>
                        <w:ind w:left="1153" w:right="1151"/>
                        <w:jc w:val="center"/>
                        <w:rPr>
                          <w:rFonts w:cstheme="minorHAnsi"/>
                        </w:rPr>
                      </w:pPr>
                      <w:r w:rsidRPr="00FE4EB8">
                        <w:rPr>
                          <w:rFonts w:cstheme="minorHAnsi"/>
                          <w:b/>
                          <w:sz w:val="36"/>
                        </w:rPr>
                        <w:t xml:space="preserve">VÝROČNÍ ZPRÁVA </w:t>
                      </w:r>
                    </w:p>
                    <w:p w14:paraId="04B7918B" w14:textId="77777777" w:rsidR="00314C35" w:rsidRDefault="00314C35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  <w:b/>
                          <w:sz w:val="36"/>
                        </w:rPr>
                      </w:pPr>
                      <w:r w:rsidRPr="00FE4EB8">
                        <w:rPr>
                          <w:rFonts w:cstheme="minorHAnsi"/>
                          <w:b/>
                          <w:sz w:val="36"/>
                        </w:rPr>
                        <w:t xml:space="preserve">o hospodaření </w:t>
                      </w:r>
                    </w:p>
                    <w:p w14:paraId="16A51205" w14:textId="23739660" w:rsidR="00314C35" w:rsidRPr="00FE4EB8" w:rsidRDefault="00314C35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  <w:b/>
                          <w:sz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</w:rPr>
                        <w:t>Univerzitního institutu</w:t>
                      </w:r>
                    </w:p>
                    <w:p w14:paraId="55B0F952" w14:textId="2795EE7D" w:rsidR="00314C35" w:rsidRPr="00FE4EB8" w:rsidRDefault="00314C35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36"/>
                        </w:rPr>
                        <w:t>za rok 2024</w:t>
                      </w:r>
                    </w:p>
                    <w:p w14:paraId="7988D790" w14:textId="77777777" w:rsidR="00314C35" w:rsidRDefault="00314C35">
                      <w:pPr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0E53D0" w14:textId="0817F0CA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00B236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4FEDCB1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7095F38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43AD294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514BC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78851A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73B052C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4E65369F" w14:textId="30D2654F" w:rsidR="00465FEB" w:rsidRDefault="00F60097">
      <w:pPr>
        <w:spacing w:after="0" w:line="259" w:lineRule="auto"/>
        <w:ind w:left="0" w:firstLine="0"/>
        <w:jc w:val="left"/>
        <w:rPr>
          <w:rFonts w:cstheme="minorHAnsi"/>
          <w:b/>
        </w:rPr>
      </w:pPr>
      <w:r w:rsidRPr="00FE4EB8">
        <w:rPr>
          <w:rFonts w:cstheme="minorHAnsi"/>
          <w:b/>
        </w:rPr>
        <w:t xml:space="preserve"> </w:t>
      </w:r>
    </w:p>
    <w:p w14:paraId="12B10B64" w14:textId="478B754E" w:rsidR="0055021B" w:rsidRDefault="0055021B">
      <w:pPr>
        <w:spacing w:after="0" w:line="259" w:lineRule="auto"/>
        <w:ind w:left="0" w:firstLine="0"/>
        <w:jc w:val="left"/>
        <w:rPr>
          <w:rFonts w:cstheme="minorHAnsi"/>
          <w:b/>
        </w:rPr>
      </w:pPr>
    </w:p>
    <w:p w14:paraId="5C296C70" w14:textId="77777777" w:rsidR="000C57E5" w:rsidRDefault="000C57E5">
      <w:pPr>
        <w:spacing w:after="0" w:line="259" w:lineRule="auto"/>
        <w:ind w:left="0" w:firstLine="0"/>
        <w:jc w:val="left"/>
        <w:rPr>
          <w:rFonts w:cstheme="minorHAnsi"/>
        </w:rPr>
        <w:sectPr w:rsidR="000C57E5" w:rsidSect="000C57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510" w:right="1414" w:bottom="1009" w:left="1419" w:header="709" w:footer="709" w:gutter="0"/>
          <w:pgNumType w:start="1"/>
          <w:cols w:space="708"/>
          <w:titlePg/>
          <w:docGrid w:linePitch="326"/>
        </w:sectPr>
      </w:pPr>
    </w:p>
    <w:p w14:paraId="545AE3C0" w14:textId="203A867A" w:rsidR="0045122A" w:rsidRPr="00062D4C" w:rsidRDefault="0045122A" w:rsidP="00062D4C">
      <w:pPr>
        <w:spacing w:after="160" w:line="259" w:lineRule="auto"/>
        <w:ind w:left="0" w:firstLine="0"/>
        <w:jc w:val="left"/>
        <w:rPr>
          <w:rFonts w:cstheme="minorHAnsi"/>
          <w:b/>
        </w:rPr>
      </w:pPr>
    </w:p>
    <w:sdt>
      <w:sdtPr>
        <w:rPr>
          <w:rFonts w:ascii="Times New Roman" w:eastAsia="Times New Roman" w:hAnsi="Times New Roman" w:cs="Times New Roman"/>
          <w:color w:val="000000"/>
          <w:sz w:val="24"/>
          <w:szCs w:val="22"/>
        </w:rPr>
        <w:id w:val="2095819708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sz w:val="22"/>
        </w:rPr>
      </w:sdtEndPr>
      <w:sdtContent>
        <w:p w14:paraId="41FDD0AB" w14:textId="3EA01546" w:rsidR="008F7877" w:rsidRPr="00193216" w:rsidRDefault="00193216" w:rsidP="00193216">
          <w:pPr>
            <w:pStyle w:val="Nadpisobsahu"/>
            <w:rPr>
              <w:color w:val="003282"/>
            </w:rPr>
          </w:pPr>
          <w:r w:rsidRPr="00193216">
            <w:rPr>
              <w:b/>
              <w:bCs/>
              <w:color w:val="003282"/>
            </w:rPr>
            <w:t>Obsah</w:t>
          </w:r>
        </w:p>
        <w:p w14:paraId="090B56EC" w14:textId="0D89D9E3" w:rsidR="00D26443" w:rsidRDefault="008F787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C31291">
            <w:rPr>
              <w:rFonts w:asciiTheme="minorHAnsi" w:hAnsiTheme="minorHAnsi" w:cstheme="minorHAnsi"/>
              <w:b/>
              <w:bCs/>
              <w:sz w:val="22"/>
            </w:rPr>
            <w:fldChar w:fldCharType="begin"/>
          </w:r>
          <w:r w:rsidRPr="00C31291">
            <w:rPr>
              <w:rFonts w:asciiTheme="minorHAnsi" w:hAnsiTheme="minorHAnsi" w:cstheme="minorHAnsi"/>
              <w:b/>
              <w:bCs/>
              <w:sz w:val="22"/>
            </w:rPr>
            <w:instrText xml:space="preserve"> TOC \o "1-3" \h \z \u </w:instrText>
          </w:r>
          <w:r w:rsidRPr="00C31291">
            <w:rPr>
              <w:rFonts w:asciiTheme="minorHAnsi" w:hAnsiTheme="minorHAnsi" w:cstheme="minorHAnsi"/>
              <w:b/>
              <w:bCs/>
              <w:sz w:val="22"/>
            </w:rPr>
            <w:fldChar w:fldCharType="separate"/>
          </w:r>
          <w:hyperlink w:anchor="_Toc199142156" w:history="1">
            <w:r w:rsidR="00D26443" w:rsidRPr="00A70D72">
              <w:rPr>
                <w:rStyle w:val="Hypertextovodkaz"/>
                <w:rFonts w:cstheme="minorHAnsi"/>
                <w:noProof/>
              </w:rPr>
              <w:t>1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Úvod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_Toc199142156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131241CD" w14:textId="3DA1D2D2" w:rsidR="00D26443" w:rsidRDefault="0040630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57" w:history="1">
            <w:r w:rsidR="00D26443" w:rsidRPr="00A70D72">
              <w:rPr>
                <w:rStyle w:val="Hypertextovodkaz"/>
                <w:rFonts w:cstheme="minorHAnsi"/>
                <w:noProof/>
              </w:rPr>
              <w:t>2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Univerzitní institut – pracovní úsek 70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_Toc199142157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3E731370" w14:textId="48D6B8C6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58" w:history="1">
            <w:r w:rsidR="00D26443" w:rsidRPr="00A70D72">
              <w:rPr>
                <w:rStyle w:val="Hypertextovodkaz"/>
                <w:rFonts w:cstheme="minorHAnsi"/>
                <w:noProof/>
              </w:rPr>
              <w:t>2.1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noProof/>
              </w:rPr>
              <w:t>Investiční a neinvestiční prostředky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_Toc199142158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5FBD91D8" w14:textId="0618D593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59" w:history="1">
            <w:r w:rsidR="00D26443" w:rsidRPr="00A70D72">
              <w:rPr>
                <w:rStyle w:val="Hypertextovodkaz"/>
                <w:rFonts w:cstheme="minorHAnsi"/>
                <w:noProof/>
              </w:rPr>
              <w:t>2.2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 xml:space="preserve">Přehled struktury </w:t>
            </w:r>
            <w:r w:rsidR="00D26443" w:rsidRPr="00A70D72">
              <w:rPr>
                <w:rStyle w:val="Hypertextovodkaz"/>
                <w:rFonts w:ascii="Calibri" w:hAnsi="Calibri" w:cs="Calibri"/>
                <w:noProof/>
              </w:rPr>
              <w:t xml:space="preserve">– </w:t>
            </w:r>
            <w:r w:rsidR="00D26443" w:rsidRPr="00A70D72">
              <w:rPr>
                <w:rStyle w:val="Hypertextovodkaz"/>
                <w:rFonts w:cstheme="minorHAnsi"/>
                <w:noProof/>
              </w:rPr>
              <w:t>přidělené dotace a příspěvky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_Toc199142159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0690E35D" w14:textId="032A3F88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60" w:history="1">
            <w:r w:rsidR="00D26443" w:rsidRPr="00A70D72">
              <w:rPr>
                <w:rStyle w:val="Hypertextovodkaz"/>
                <w:rFonts w:cstheme="minorHAnsi"/>
                <w:noProof/>
              </w:rPr>
              <w:t>2.3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_Toc199142160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4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7F6F1CBB" w14:textId="11B5E79D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61" w:history="1">
            <w:r w:rsidR="00D26443" w:rsidRPr="00A70D72">
              <w:rPr>
                <w:rStyle w:val="Hypertextovodkaz"/>
                <w:rFonts w:cstheme="minorHAnsi"/>
                <w:noProof/>
              </w:rPr>
              <w:t>2.4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Institucionální podpora na dlouhodobý koncepční rozvoj výzkumné organizace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_Toc199142161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4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64AE29BE" w14:textId="0486A66B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62" w:history="1">
            <w:r w:rsidR="00D26443" w:rsidRPr="00A70D72">
              <w:rPr>
                <w:rStyle w:val="Hypertextovodkaz"/>
                <w:rFonts w:cstheme="minorHAnsi"/>
                <w:noProof/>
              </w:rPr>
              <w:t>2.5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_Toc199142162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5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088448F3" w14:textId="6100E52F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63" w:history="1">
            <w:r w:rsidR="00D26443" w:rsidRPr="00A70D72">
              <w:rPr>
                <w:rStyle w:val="Hypertextovodkaz"/>
                <w:rFonts w:cstheme="minorHAnsi"/>
                <w:noProof/>
              </w:rPr>
              <w:t>2.5.1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Institucionální plán UTB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_Toc199142163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5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55EF4D78" w14:textId="7DDD67D0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64" w:history="1">
            <w:r w:rsidR="00D26443" w:rsidRPr="00A70D72">
              <w:rPr>
                <w:rStyle w:val="Hypertextovodkaz"/>
                <w:rFonts w:cstheme="minorHAnsi"/>
                <w:noProof/>
              </w:rPr>
              <w:t>2.5.2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noProof/>
              </w:rPr>
              <w:t>EU projekty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_Toc199142164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5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587BE177" w14:textId="6D14DF6A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65" w:history="1">
            <w:r w:rsidR="00D26443" w:rsidRPr="00A70D72">
              <w:rPr>
                <w:rStyle w:val="Hypertextovodkaz"/>
                <w:rFonts w:cstheme="minorHAnsi"/>
                <w:noProof/>
              </w:rPr>
              <w:t>2.5.3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Programy TA ČR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_Toc199142165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6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23856926" w14:textId="16F35C3B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66" w:history="1">
            <w:r w:rsidR="00D26443" w:rsidRPr="00A70D72">
              <w:rPr>
                <w:rStyle w:val="Hypertextovodkaz"/>
                <w:rFonts w:cstheme="minorHAnsi"/>
                <w:noProof/>
              </w:rPr>
              <w:t>2.6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_Toc199142166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7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501FA541" w14:textId="4BACF5C2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67" w:history="1">
            <w:r w:rsidR="00D26443" w:rsidRPr="00A70D72">
              <w:rPr>
                <w:rStyle w:val="Hypertextovodkaz"/>
                <w:rFonts w:cstheme="minorHAnsi"/>
                <w:noProof/>
              </w:rPr>
              <w:t>2.7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Rozbor provozních nákladů a výnosů podle zdrojů financování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_Toc199142167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8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69138F45" w14:textId="26C9D602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68" w:history="1">
            <w:r w:rsidR="00D26443" w:rsidRPr="00A70D72">
              <w:rPr>
                <w:rStyle w:val="Hypertextovodkaz"/>
                <w:rFonts w:cstheme="minorHAnsi"/>
                <w:noProof/>
              </w:rPr>
              <w:t>2.8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Finanční prostředky a výsledek hospodaření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_Toc199142168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19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2E6C300C" w14:textId="6E42F053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69" w:history="1">
            <w:r w:rsidR="00D26443" w:rsidRPr="00A70D72">
              <w:rPr>
                <w:rStyle w:val="Hypertextovodkaz"/>
                <w:rFonts w:cstheme="minorHAnsi"/>
                <w:noProof/>
              </w:rPr>
              <w:t>2.9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Osobní náklady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_Toc199142169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19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077BF802" w14:textId="22B2299E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70" w:history="1">
            <w:r w:rsidR="00D26443" w:rsidRPr="00A70D72">
              <w:rPr>
                <w:rStyle w:val="Hypertextovodkaz"/>
                <w:rFonts w:cstheme="minorHAnsi"/>
                <w:noProof/>
              </w:rPr>
              <w:t>2.10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Majetkové účty UNI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_Toc199142170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22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39E60851" w14:textId="32900F82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71" w:history="1">
            <w:r w:rsidR="00D26443" w:rsidRPr="00A70D72">
              <w:rPr>
                <w:rStyle w:val="Hypertextovodkaz"/>
                <w:rFonts w:cstheme="minorHAnsi"/>
                <w:noProof/>
              </w:rPr>
              <w:t>2.11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_Toc199142171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22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48D9EFFB" w14:textId="3F02DEED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72" w:history="1">
            <w:r w:rsidR="00D26443" w:rsidRPr="00A70D72">
              <w:rPr>
                <w:rStyle w:val="Hypertextovodkaz"/>
                <w:rFonts w:cstheme="minorHAnsi"/>
                <w:noProof/>
              </w:rPr>
              <w:t>2.12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_Toc199142172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22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6BD840E1" w14:textId="16689E27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73" w:history="1">
            <w:r w:rsidR="00D26443" w:rsidRPr="00A70D72">
              <w:rPr>
                <w:rStyle w:val="Hypertextovodkaz"/>
                <w:rFonts w:cstheme="minorHAnsi"/>
                <w:noProof/>
              </w:rPr>
              <w:t>2.13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noProof/>
              </w:rPr>
              <w:t>Investiční prostředky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_Toc199142173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23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623DE9A1" w14:textId="7B1C5F5A" w:rsidR="00D26443" w:rsidRDefault="0040630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74" w:history="1">
            <w:r w:rsidR="00D26443" w:rsidRPr="00A70D72">
              <w:rPr>
                <w:rStyle w:val="Hypertextovodkaz"/>
                <w:noProof/>
              </w:rPr>
              <w:t>3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noProof/>
              </w:rPr>
              <w:t>Centrum polymerních systémů – pracovní úsek 17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_Toc199142174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24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7C38A2EC" w14:textId="4E1DDBE3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75" w:history="1">
            <w:r w:rsidR="00D26443" w:rsidRPr="00A70D72">
              <w:rPr>
                <w:rStyle w:val="Hypertextovodkaz"/>
                <w:rFonts w:cstheme="minorHAnsi"/>
                <w:noProof/>
              </w:rPr>
              <w:t>3.1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noProof/>
              </w:rPr>
              <w:t>Investiční a neinvestiční prostředky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_Toc199142175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24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23CF24FB" w14:textId="15FC33E8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76" w:history="1">
            <w:r w:rsidR="00D26443" w:rsidRPr="00A70D72">
              <w:rPr>
                <w:rStyle w:val="Hypertextovodkaz"/>
                <w:rFonts w:cstheme="minorHAnsi"/>
                <w:noProof/>
              </w:rPr>
              <w:t>3.2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 xml:space="preserve">Přehled struktury </w:t>
            </w:r>
            <w:r w:rsidR="00D26443" w:rsidRPr="00A70D72">
              <w:rPr>
                <w:rStyle w:val="Hypertextovodkaz"/>
                <w:rFonts w:ascii="Calibri" w:hAnsi="Calibri" w:cs="Calibri"/>
                <w:noProof/>
              </w:rPr>
              <w:t xml:space="preserve">– </w:t>
            </w:r>
            <w:r w:rsidR="00D26443" w:rsidRPr="00A70D72">
              <w:rPr>
                <w:rStyle w:val="Hypertextovodkaz"/>
                <w:rFonts w:cstheme="minorHAnsi"/>
                <w:noProof/>
              </w:rPr>
              <w:t>přidělené dotace a příspěvky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_Toc199142176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24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5CCA84BA" w14:textId="615E2210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77" w:history="1">
            <w:r w:rsidR="00D26443" w:rsidRPr="00A70D72">
              <w:rPr>
                <w:rStyle w:val="Hypertextovodkaz"/>
                <w:rFonts w:cstheme="minorHAnsi"/>
                <w:noProof/>
              </w:rPr>
              <w:t>3.3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_Toc199142177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24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6052C1B7" w14:textId="4B367768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78" w:history="1">
            <w:r w:rsidR="00D26443" w:rsidRPr="00A70D72">
              <w:rPr>
                <w:rStyle w:val="Hypertextovodkaz"/>
                <w:rFonts w:cstheme="minorHAnsi"/>
                <w:noProof/>
              </w:rPr>
              <w:t>3.3.1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Projekty IGA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_Toc199142178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24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61DE63C4" w14:textId="7C5C4994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79" w:history="1">
            <w:r w:rsidR="00D26443" w:rsidRPr="00A70D72">
              <w:rPr>
                <w:rStyle w:val="Hypertextovodkaz"/>
                <w:rFonts w:cstheme="minorHAnsi"/>
                <w:noProof/>
              </w:rPr>
              <w:t>3.4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Institucionální podpora na dlouhodobý koncepční rozvoj výzkumné organizace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_Toc199142179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26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2BA651B0" w14:textId="7FA64AC6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80" w:history="1">
            <w:r w:rsidR="00D26443" w:rsidRPr="00A70D72">
              <w:rPr>
                <w:rStyle w:val="Hypertextovodkaz"/>
                <w:rFonts w:cstheme="minorHAnsi"/>
                <w:noProof/>
              </w:rPr>
              <w:t>3.5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_Toc199142180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27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26988D9A" w14:textId="2716385B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81" w:history="1">
            <w:r w:rsidR="00D26443" w:rsidRPr="00A70D72">
              <w:rPr>
                <w:rStyle w:val="Hypertextovodkaz"/>
                <w:rFonts w:cstheme="minorHAnsi"/>
                <w:noProof/>
              </w:rPr>
              <w:t>3.5.1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Institucionální plán UTB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_Toc199142181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27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457D1D6B" w14:textId="011B43F8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82" w:history="1">
            <w:r w:rsidR="00D26443" w:rsidRPr="00A70D72">
              <w:rPr>
                <w:rStyle w:val="Hypertextovodkaz"/>
                <w:rFonts w:cstheme="minorHAnsi"/>
                <w:noProof/>
              </w:rPr>
              <w:t>3.5.2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Programy GA ČR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_Toc199142182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28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6BDE6EDB" w14:textId="256CD9DC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83" w:history="1">
            <w:r w:rsidR="00D26443" w:rsidRPr="00A70D72">
              <w:rPr>
                <w:rStyle w:val="Hypertextovodkaz"/>
                <w:rFonts w:cstheme="minorHAnsi"/>
                <w:noProof/>
              </w:rPr>
              <w:t>3.5.3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noProof/>
              </w:rPr>
              <w:t>MŠMT</w:t>
            </w:r>
            <w:r w:rsidR="00D26443" w:rsidRPr="00A70D72">
              <w:rPr>
                <w:rStyle w:val="Hypertextovodkaz"/>
                <w:rFonts w:ascii="Calibri" w:hAnsi="Calibri" w:cs="Calibri"/>
                <w:noProof/>
              </w:rPr>
              <w:t>–</w:t>
            </w:r>
            <w:r w:rsidR="00D26443" w:rsidRPr="00A70D72">
              <w:rPr>
                <w:rStyle w:val="Hypertextovodkaz"/>
                <w:noProof/>
              </w:rPr>
              <w:t xml:space="preserve"> ostatní projekty VaV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_Toc199142183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28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4F4FB15B" w14:textId="2FB6CCB2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84" w:history="1">
            <w:r w:rsidR="00D26443" w:rsidRPr="00A70D72">
              <w:rPr>
                <w:rStyle w:val="Hypertextovodkaz"/>
                <w:rFonts w:cstheme="minorHAnsi"/>
                <w:noProof/>
              </w:rPr>
              <w:t>3.5.4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Programy TA ČR včetně prostředků pro spoluřešitele od jiných subjektů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_Toc199142184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29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3F53DC2E" w14:textId="525BECC9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85" w:history="1">
            <w:r w:rsidR="00D26443" w:rsidRPr="00A70D72">
              <w:rPr>
                <w:rStyle w:val="Hypertextovodkaz"/>
                <w:rFonts w:cstheme="minorHAnsi"/>
                <w:noProof/>
              </w:rPr>
              <w:t>3.5.5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Programy NPO - prostředky z Národního plánu obnovy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_Toc199142185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31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0F32AEAD" w14:textId="1D430095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86" w:history="1">
            <w:r w:rsidR="00D26443" w:rsidRPr="00A70D72">
              <w:rPr>
                <w:rStyle w:val="Hypertextovodkaz"/>
                <w:rFonts w:cstheme="minorHAnsi"/>
                <w:noProof/>
              </w:rPr>
              <w:t>3.5.6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Programy Ministerstva zdravotnictví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_Toc199142186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32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2663CDC9" w14:textId="5BCE6443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87" w:history="1">
            <w:r w:rsidR="00D26443" w:rsidRPr="00A70D72">
              <w:rPr>
                <w:rStyle w:val="Hypertextovodkaz"/>
                <w:rFonts w:cstheme="minorHAnsi"/>
                <w:noProof/>
              </w:rPr>
              <w:t>3.5.7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Dotace Zlínský kraj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_Toc199142187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33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5DDA4E91" w14:textId="06A0B065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88" w:history="1">
            <w:r w:rsidR="00D26443" w:rsidRPr="00A70D72">
              <w:rPr>
                <w:rStyle w:val="Hypertextovodkaz"/>
                <w:rFonts w:cstheme="minorHAnsi"/>
                <w:noProof/>
              </w:rPr>
              <w:t>3.5.8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Projekty OP TAK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_Toc199142188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33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1B04F382" w14:textId="21386153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89" w:history="1">
            <w:r w:rsidR="00D26443" w:rsidRPr="00A70D72">
              <w:rPr>
                <w:rStyle w:val="Hypertextovodkaz"/>
                <w:rFonts w:cstheme="minorHAnsi"/>
                <w:noProof/>
              </w:rPr>
              <w:t>3.5.9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Programy VaV zahraniční a EU projekty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_Toc199142189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33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27FE8C1C" w14:textId="538E67AD" w:rsidR="00D26443" w:rsidRDefault="0040630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90" w:history="1">
            <w:r w:rsidR="00D26443" w:rsidRPr="00A70D72">
              <w:rPr>
                <w:rStyle w:val="Hypertextovodkaz"/>
                <w:rFonts w:cstheme="minorHAnsi"/>
                <w:noProof/>
              </w:rPr>
              <w:t>3.5.10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Projekty OP JAK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_Toc199142190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34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6B51C564" w14:textId="634AFFFA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91" w:history="1">
            <w:r w:rsidR="00D26443" w:rsidRPr="00A70D72">
              <w:rPr>
                <w:rStyle w:val="Hypertextovodkaz"/>
                <w:rFonts w:cstheme="minorHAnsi"/>
                <w:noProof/>
              </w:rPr>
              <w:t>3.6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_Toc199142191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35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3B0E8883" w14:textId="69357411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92" w:history="1">
            <w:r w:rsidR="00D26443" w:rsidRPr="00A70D72">
              <w:rPr>
                <w:rStyle w:val="Hypertextovodkaz"/>
                <w:rFonts w:cstheme="minorHAnsi"/>
                <w:noProof/>
              </w:rPr>
              <w:t>3.7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Finanční prostředky a výsledek hospodaření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_Toc199142192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36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3797D4BE" w14:textId="0AB2BD66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93" w:history="1">
            <w:r w:rsidR="00D26443" w:rsidRPr="00A70D72">
              <w:rPr>
                <w:rStyle w:val="Hypertextovodkaz"/>
                <w:rFonts w:cstheme="minorHAnsi"/>
                <w:noProof/>
              </w:rPr>
              <w:t>3.8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Rozbor provozních nákladů a výnosů podle zdrojů financování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_Toc199142193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38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56C95DFB" w14:textId="0970647E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94" w:history="1">
            <w:r w:rsidR="00D26443" w:rsidRPr="00A70D72">
              <w:rPr>
                <w:rStyle w:val="Hypertextovodkaz"/>
                <w:rFonts w:cstheme="minorHAnsi"/>
                <w:noProof/>
              </w:rPr>
              <w:t>3.9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Osobní náklady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_Toc199142194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64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062741AD" w14:textId="4FE035FE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95" w:history="1">
            <w:r w:rsidR="00D26443" w:rsidRPr="00A70D72">
              <w:rPr>
                <w:rStyle w:val="Hypertextovodkaz"/>
                <w:rFonts w:cstheme="minorHAnsi"/>
                <w:noProof/>
              </w:rPr>
              <w:t>3.10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Majetkové účty CPS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_Toc199142195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68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2B0F3502" w14:textId="7E099FF7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96" w:history="1">
            <w:r w:rsidR="00D26443" w:rsidRPr="00A70D72">
              <w:rPr>
                <w:rStyle w:val="Hypertextovodkaz"/>
                <w:rFonts w:cstheme="minorHAnsi"/>
                <w:noProof/>
              </w:rPr>
              <w:t>3.11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_Toc199142196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68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0171592F" w14:textId="60C5CDFA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97" w:history="1">
            <w:r w:rsidR="00D26443" w:rsidRPr="00A70D72">
              <w:rPr>
                <w:rStyle w:val="Hypertextovodkaz"/>
                <w:rFonts w:cstheme="minorHAnsi"/>
                <w:noProof/>
              </w:rPr>
              <w:t>3.12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_Toc199142197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69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7477102D" w14:textId="1BB69985" w:rsidR="00D26443" w:rsidRDefault="0040630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98" w:history="1">
            <w:r w:rsidR="00D26443" w:rsidRPr="00A70D72">
              <w:rPr>
                <w:rStyle w:val="Hypertextovodkaz"/>
                <w:rFonts w:cstheme="minorHAnsi"/>
                <w:noProof/>
              </w:rPr>
              <w:t>3.13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noProof/>
              </w:rPr>
              <w:t>Investiční prostředky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_Toc199142198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69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16B47FB8" w14:textId="3E351FCB" w:rsidR="00D26443" w:rsidRDefault="0040630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199" w:history="1">
            <w:r w:rsidR="00D26443" w:rsidRPr="00A70D72">
              <w:rPr>
                <w:rStyle w:val="Hypertextovodkaz"/>
                <w:rFonts w:cstheme="minorHAnsi"/>
                <w:noProof/>
              </w:rPr>
              <w:t>4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Závěr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_Toc199142199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71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25946E1E" w14:textId="267AD443" w:rsidR="00D26443" w:rsidRDefault="0040630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200" w:history="1">
            <w:r w:rsidR="00D26443" w:rsidRPr="00A70D72">
              <w:rPr>
                <w:rStyle w:val="Hypertextovodkaz"/>
                <w:rFonts w:cstheme="minorHAnsi"/>
                <w:noProof/>
              </w:rPr>
              <w:t>5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Seznam použitých zkratek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_Toc199142200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72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4A51382F" w14:textId="62CC63FB" w:rsidR="00D26443" w:rsidRDefault="0040630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9142201" w:history="1">
            <w:r w:rsidR="00D26443" w:rsidRPr="00A70D72">
              <w:rPr>
                <w:rStyle w:val="Hypertextovodkaz"/>
                <w:rFonts w:cstheme="minorHAnsi"/>
                <w:noProof/>
              </w:rPr>
              <w:t>6</w:t>
            </w:r>
            <w:r w:rsidR="00D2644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26443" w:rsidRPr="00A70D72">
              <w:rPr>
                <w:rStyle w:val="Hypertextovodkaz"/>
                <w:rFonts w:cstheme="minorHAnsi"/>
                <w:noProof/>
              </w:rPr>
              <w:t>Použité zdroje</w:t>
            </w:r>
            <w:r w:rsidR="00D26443">
              <w:rPr>
                <w:noProof/>
                <w:webHidden/>
              </w:rPr>
              <w:tab/>
            </w:r>
            <w:r w:rsidR="00D26443">
              <w:rPr>
                <w:noProof/>
                <w:webHidden/>
              </w:rPr>
              <w:fldChar w:fldCharType="begin"/>
            </w:r>
            <w:r w:rsidR="00D26443">
              <w:rPr>
                <w:noProof/>
                <w:webHidden/>
              </w:rPr>
              <w:instrText xml:space="preserve"> PAGEREF _Toc199142201 \h </w:instrText>
            </w:r>
            <w:r w:rsidR="00D26443">
              <w:rPr>
                <w:noProof/>
                <w:webHidden/>
              </w:rPr>
            </w:r>
            <w:r w:rsidR="00D26443">
              <w:rPr>
                <w:noProof/>
                <w:webHidden/>
              </w:rPr>
              <w:fldChar w:fldCharType="separate"/>
            </w:r>
            <w:r w:rsidR="00B329C3">
              <w:rPr>
                <w:noProof/>
                <w:webHidden/>
              </w:rPr>
              <w:t>72</w:t>
            </w:r>
            <w:r w:rsidR="00D26443">
              <w:rPr>
                <w:noProof/>
                <w:webHidden/>
              </w:rPr>
              <w:fldChar w:fldCharType="end"/>
            </w:r>
          </w:hyperlink>
        </w:p>
        <w:p w14:paraId="5022CA83" w14:textId="43A416CC" w:rsidR="008F7877" w:rsidRDefault="008F7877">
          <w:r w:rsidRPr="00C31291">
            <w:rPr>
              <w:rFonts w:cstheme="minorHAnsi"/>
              <w:b/>
              <w:bCs/>
            </w:rPr>
            <w:fldChar w:fldCharType="end"/>
          </w:r>
        </w:p>
      </w:sdtContent>
    </w:sdt>
    <w:p w14:paraId="691B9D1C" w14:textId="636725DE" w:rsidR="003E6784" w:rsidRDefault="003E6784">
      <w:pPr>
        <w:spacing w:after="160" w:line="259" w:lineRule="auto"/>
        <w:ind w:left="0" w:firstLine="0"/>
        <w:jc w:val="left"/>
        <w:rPr>
          <w:rFonts w:cstheme="minorHAnsi"/>
          <w:b/>
          <w:sz w:val="32"/>
        </w:rPr>
      </w:pPr>
      <w:bookmarkStart w:id="0" w:name="_Toc7012841"/>
      <w:r>
        <w:rPr>
          <w:rFonts w:cstheme="minorHAnsi"/>
        </w:rPr>
        <w:br w:type="page"/>
      </w:r>
    </w:p>
    <w:p w14:paraId="28818640" w14:textId="5210C9D4" w:rsidR="0055021B" w:rsidRPr="00F007BA" w:rsidRDefault="004E4DFF" w:rsidP="0055021B">
      <w:pPr>
        <w:pStyle w:val="Nadpis1"/>
        <w:rPr>
          <w:rFonts w:cstheme="minorHAnsi"/>
        </w:rPr>
      </w:pPr>
      <w:bookmarkStart w:id="1" w:name="_Toc199142156"/>
      <w:r w:rsidRPr="00F007BA">
        <w:rPr>
          <w:rFonts w:cstheme="minorHAnsi"/>
        </w:rPr>
        <w:lastRenderedPageBreak/>
        <w:t>Úvod</w:t>
      </w:r>
      <w:bookmarkEnd w:id="0"/>
      <w:bookmarkEnd w:id="1"/>
      <w:r w:rsidR="00F60097" w:rsidRPr="00F007BA">
        <w:rPr>
          <w:rFonts w:cstheme="minorHAnsi"/>
        </w:rPr>
        <w:t xml:space="preserve"> </w:t>
      </w:r>
    </w:p>
    <w:p w14:paraId="68D8F3D3" w14:textId="77777777" w:rsidR="00BD767E" w:rsidRDefault="00BD767E" w:rsidP="00BD767E">
      <w:pPr>
        <w:spacing w:after="0" w:line="266" w:lineRule="auto"/>
        <w:ind w:left="22" w:hanging="11"/>
      </w:pPr>
      <w:r>
        <w:t xml:space="preserve">Univerzitní institut (UNI) byl zřízen na základě Rozhodnutí č. 2 Akademického senátu Univerzity Tomáše Bati ve Zlíně (UTB) ze dne 24. června 2003. Univerzitní institut se organizačně člení na: </w:t>
      </w:r>
    </w:p>
    <w:p w14:paraId="660ED9CA" w14:textId="77777777" w:rsidR="00BD767E" w:rsidRDefault="00BD767E" w:rsidP="00BD767E">
      <w:pPr>
        <w:spacing w:before="120" w:after="0" w:line="266" w:lineRule="auto"/>
        <w:ind w:left="22" w:hanging="11"/>
      </w:pPr>
      <w:r>
        <w:t>- Útvar ředitele UNI</w:t>
      </w:r>
    </w:p>
    <w:p w14:paraId="62C6090D" w14:textId="77777777" w:rsidR="00BD767E" w:rsidRDefault="00BD767E" w:rsidP="00BD767E">
      <w:pPr>
        <w:spacing w:after="0" w:line="266" w:lineRule="auto"/>
        <w:ind w:left="22" w:hanging="11"/>
      </w:pPr>
      <w:r>
        <w:t xml:space="preserve">- Centrum polymerních systémů </w:t>
      </w:r>
    </w:p>
    <w:p w14:paraId="62561C6D" w14:textId="77777777" w:rsidR="00BD767E" w:rsidRDefault="00BD767E" w:rsidP="00BD767E">
      <w:pPr>
        <w:spacing w:after="0" w:line="266" w:lineRule="auto"/>
        <w:ind w:left="22" w:hanging="11"/>
      </w:pPr>
      <w:r>
        <w:t>- Centrum transferu technologií</w:t>
      </w:r>
    </w:p>
    <w:p w14:paraId="1C8D603C" w14:textId="5C015123" w:rsidR="00BD767E" w:rsidRDefault="00BD767E" w:rsidP="00BD767E">
      <w:pPr>
        <w:spacing w:after="0" w:line="266" w:lineRule="auto"/>
        <w:ind w:left="22" w:hanging="11"/>
      </w:pPr>
      <w:r>
        <w:t xml:space="preserve">- Centrum výzkumu obouvání </w:t>
      </w:r>
    </w:p>
    <w:p w14:paraId="39929B0F" w14:textId="0444EED1" w:rsidR="00C6179F" w:rsidRDefault="00C6179F" w:rsidP="00BD767E">
      <w:pPr>
        <w:spacing w:after="0" w:line="266" w:lineRule="auto"/>
        <w:ind w:left="22" w:hanging="11"/>
      </w:pPr>
      <w:r>
        <w:t>- Centrum energetických materiálů a zařízení</w:t>
      </w:r>
    </w:p>
    <w:p w14:paraId="1DBEBCA0" w14:textId="7E65BD84" w:rsidR="00BD767E" w:rsidRDefault="00BD767E" w:rsidP="00BD767E">
      <w:pPr>
        <w:spacing w:before="240" w:after="0" w:line="266" w:lineRule="auto"/>
        <w:ind w:left="22" w:hanging="11"/>
      </w:pPr>
      <w:r>
        <w:t xml:space="preserve">UNI hospodaří s přidělenými finančními prostředky na základě </w:t>
      </w:r>
      <w:r w:rsidR="00C765F0">
        <w:t xml:space="preserve">Rozpisu </w:t>
      </w:r>
      <w:r>
        <w:t>rozpočtu UTB</w:t>
      </w:r>
      <w:r w:rsidR="00C765F0">
        <w:t xml:space="preserve"> ve Zlíně</w:t>
      </w:r>
      <w:r>
        <w:t xml:space="preserve"> a s</w:t>
      </w:r>
      <w:r w:rsidR="00F37538">
        <w:t> </w:t>
      </w:r>
      <w:r>
        <w:t xml:space="preserve">dalšími prostředky, s nimiž může disponovat podle Statutu UTB a vnitřních předpisů UTB. </w:t>
      </w:r>
    </w:p>
    <w:p w14:paraId="76B1A114" w14:textId="44C391D7" w:rsidR="00BD767E" w:rsidRDefault="00BD767E" w:rsidP="00BD767E">
      <w:pPr>
        <w:spacing w:before="240" w:after="0" w:line="266" w:lineRule="auto"/>
        <w:ind w:left="22" w:hanging="11"/>
        <w:rPr>
          <w:rFonts w:cstheme="minorHAnsi"/>
          <w:color w:val="auto"/>
        </w:rPr>
      </w:pPr>
      <w:r>
        <w:t>Z hlediska oddělené účetní evidence v SAP hospodaří UNI na samostatném pracovním úseku 70 a jeho největší ústav Centrum polymerních systémů na samostatném pracovním úseku 17.</w:t>
      </w:r>
    </w:p>
    <w:p w14:paraId="59985045" w14:textId="77777777" w:rsidR="00BD767E" w:rsidRDefault="00BD767E" w:rsidP="0055021B"/>
    <w:p w14:paraId="6D8AB82B" w14:textId="3956FF99" w:rsidR="003B7E15" w:rsidRPr="0055021B" w:rsidRDefault="003B7E15" w:rsidP="0055021B">
      <w:pPr>
        <w:rPr>
          <w:sz w:val="32"/>
        </w:rPr>
      </w:pPr>
      <w:r w:rsidRPr="0055021B">
        <w:t xml:space="preserve">Výroční zpráva o hospodaření je nástrojem ke kontrole oprávněnosti, efektivnosti a hospodárnosti </w:t>
      </w:r>
      <w:r w:rsidR="0055021B">
        <w:br/>
      </w:r>
      <w:r w:rsidRPr="0055021B">
        <w:t xml:space="preserve">při nakládání s prostředky státního rozpočtu podle § 39 zákona č. 218/2000 Sb. o rozpočtových pravidlech a o změně některých souvisejících zákonů (rozpočtová pravidla), v platném znění. </w:t>
      </w:r>
    </w:p>
    <w:p w14:paraId="1A53958D" w14:textId="4D69C205" w:rsidR="003B7E15" w:rsidRPr="000244FE" w:rsidRDefault="003B7E15" w:rsidP="003B7E15">
      <w:pPr>
        <w:spacing w:before="240" w:after="0" w:line="266" w:lineRule="auto"/>
        <w:ind w:left="22" w:hanging="11"/>
        <w:rPr>
          <w:rFonts w:cstheme="minorHAnsi"/>
        </w:rPr>
      </w:pPr>
      <w:r w:rsidRPr="000244FE">
        <w:rPr>
          <w:rFonts w:cstheme="minorHAnsi"/>
        </w:rPr>
        <w:t>Údaje použité ve zprávě jsou konzistentní se zdroji informací uvedených v hlavní účetní knize rozdělené podle zdrojů financování za období 01</w:t>
      </w:r>
      <w:r w:rsidR="00F37538">
        <w:rPr>
          <w:rFonts w:cstheme="minorHAnsi"/>
        </w:rPr>
        <w:t>–</w:t>
      </w:r>
      <w:r w:rsidRPr="000244FE">
        <w:rPr>
          <w:rFonts w:cstheme="minorHAnsi"/>
        </w:rPr>
        <w:t>12/20</w:t>
      </w:r>
      <w:r w:rsidR="00815BBC">
        <w:rPr>
          <w:rFonts w:cstheme="minorHAnsi"/>
        </w:rPr>
        <w:t>2</w:t>
      </w:r>
      <w:r w:rsidR="000E2E56">
        <w:rPr>
          <w:rFonts w:cstheme="minorHAnsi"/>
        </w:rPr>
        <w:t>4</w:t>
      </w:r>
      <w:r w:rsidRPr="000244FE">
        <w:rPr>
          <w:rFonts w:cstheme="minorHAnsi"/>
        </w:rPr>
        <w:t>. Zpráva vychází z ná</w:t>
      </w:r>
      <w:r w:rsidRPr="00F17834">
        <w:rPr>
          <w:rFonts w:cstheme="minorHAnsi"/>
          <w:color w:val="auto"/>
        </w:rPr>
        <w:t>sledujících dokumentů: Pravidla rozpočtu UTB</w:t>
      </w:r>
      <w:r w:rsidR="00C765F0">
        <w:rPr>
          <w:rFonts w:cstheme="minorHAnsi"/>
          <w:color w:val="auto"/>
        </w:rPr>
        <w:t xml:space="preserve"> ve Zlíně</w:t>
      </w:r>
      <w:r w:rsidRPr="00F17834">
        <w:rPr>
          <w:rFonts w:cstheme="minorHAnsi"/>
          <w:color w:val="auto"/>
        </w:rPr>
        <w:t xml:space="preserve"> pro rok 20</w:t>
      </w:r>
      <w:r w:rsidR="00815BBC">
        <w:rPr>
          <w:rFonts w:cstheme="minorHAnsi"/>
          <w:color w:val="auto"/>
        </w:rPr>
        <w:t>2</w:t>
      </w:r>
      <w:r w:rsidR="000E2E56">
        <w:rPr>
          <w:rFonts w:cstheme="minorHAnsi"/>
          <w:color w:val="auto"/>
        </w:rPr>
        <w:t>4</w:t>
      </w:r>
      <w:r w:rsidRPr="00F17834">
        <w:rPr>
          <w:rFonts w:cstheme="minorHAnsi"/>
          <w:color w:val="auto"/>
        </w:rPr>
        <w:t>, Rozpis rozpočtu UTB</w:t>
      </w:r>
      <w:r w:rsidR="00C765F0">
        <w:rPr>
          <w:rFonts w:cstheme="minorHAnsi"/>
          <w:color w:val="auto"/>
        </w:rPr>
        <w:t xml:space="preserve"> ve Zlíně</w:t>
      </w:r>
      <w:r w:rsidRPr="00F17834">
        <w:rPr>
          <w:rFonts w:cstheme="minorHAnsi"/>
          <w:color w:val="auto"/>
        </w:rPr>
        <w:t xml:space="preserve"> na rok 20</w:t>
      </w:r>
      <w:r w:rsidR="00815BBC">
        <w:rPr>
          <w:rFonts w:cstheme="minorHAnsi"/>
          <w:color w:val="auto"/>
        </w:rPr>
        <w:t>2</w:t>
      </w:r>
      <w:r w:rsidR="000E2E56">
        <w:rPr>
          <w:rFonts w:cstheme="minorHAnsi"/>
          <w:color w:val="auto"/>
        </w:rPr>
        <w:t>4</w:t>
      </w:r>
      <w:r w:rsidR="006E2D3C">
        <w:rPr>
          <w:rFonts w:cstheme="minorHAnsi"/>
          <w:color w:val="auto"/>
        </w:rPr>
        <w:t>.</w:t>
      </w:r>
    </w:p>
    <w:p w14:paraId="541185D4" w14:textId="5104F6A1" w:rsidR="00BD767E" w:rsidRDefault="00BD767E" w:rsidP="00BD767E">
      <w:pPr>
        <w:spacing w:after="0" w:line="266" w:lineRule="auto"/>
        <w:ind w:left="22" w:hanging="11"/>
      </w:pPr>
    </w:p>
    <w:p w14:paraId="4D17A3CD" w14:textId="29F6289A" w:rsidR="00BD767E" w:rsidRPr="00F007BA" w:rsidRDefault="00BD767E" w:rsidP="00BD767E">
      <w:pPr>
        <w:pStyle w:val="Nadpis1"/>
        <w:rPr>
          <w:rFonts w:cstheme="minorHAnsi"/>
        </w:rPr>
      </w:pPr>
      <w:bookmarkStart w:id="2" w:name="_Toc199142157"/>
      <w:r>
        <w:rPr>
          <w:rFonts w:cstheme="minorHAnsi"/>
        </w:rPr>
        <w:t>Univerzitní institut – pracovní úsek 70</w:t>
      </w:r>
      <w:bookmarkEnd w:id="2"/>
    </w:p>
    <w:p w14:paraId="6B6B4829" w14:textId="77777777" w:rsidR="00BD767E" w:rsidRPr="00F007BA" w:rsidRDefault="00BD767E" w:rsidP="00BD767E">
      <w:pPr>
        <w:pStyle w:val="Nadpis2"/>
      </w:pPr>
      <w:bookmarkStart w:id="3" w:name="_Toc199142158"/>
      <w:r w:rsidRPr="00F007BA">
        <w:t>Investiční a neinvestiční prostředky</w:t>
      </w:r>
      <w:bookmarkEnd w:id="3"/>
    </w:p>
    <w:p w14:paraId="4F5F1248" w14:textId="0D4D303F" w:rsidR="00BD767E" w:rsidRDefault="00BD767E" w:rsidP="00BD767E">
      <w:pPr>
        <w:spacing w:after="0" w:line="266" w:lineRule="auto"/>
        <w:ind w:left="22" w:hanging="11"/>
      </w:pPr>
    </w:p>
    <w:p w14:paraId="7F299CB8" w14:textId="10FB4415" w:rsidR="00BD767E" w:rsidRDefault="00BD767E" w:rsidP="00BD767E">
      <w:r w:rsidRPr="0055021B">
        <w:t xml:space="preserve">Následující část uvádí popis investičních a neinvestičních prostředků </w:t>
      </w:r>
      <w:r>
        <w:t>UNI</w:t>
      </w:r>
      <w:r w:rsidRPr="0055021B">
        <w:t xml:space="preserve"> a také přehled jednotlivých projektových </w:t>
      </w:r>
      <w:r w:rsidRPr="003E3D2A">
        <w:t>zdrojů UNI</w:t>
      </w:r>
      <w:r w:rsidRPr="0055021B">
        <w:t xml:space="preserve"> v roce 20</w:t>
      </w:r>
      <w:r>
        <w:t>2</w:t>
      </w:r>
      <w:r w:rsidR="000E2E56">
        <w:t>4</w:t>
      </w:r>
      <w:r w:rsidRPr="0055021B">
        <w:t xml:space="preserve">. Pozornost je věnována podrobnému rozboru </w:t>
      </w:r>
      <w:r>
        <w:t>jednotlivých zdrojů</w:t>
      </w:r>
      <w:r w:rsidRPr="0055021B">
        <w:t xml:space="preserve"> z pohledu provozních a mzdových nákladů </w:t>
      </w:r>
      <w:r>
        <w:t>UNI.</w:t>
      </w:r>
    </w:p>
    <w:p w14:paraId="65409D6D" w14:textId="7AE455CE" w:rsidR="00BD767E" w:rsidRDefault="00BD767E" w:rsidP="00BD767E">
      <w:pPr>
        <w:spacing w:after="0" w:line="266" w:lineRule="auto"/>
        <w:ind w:left="22" w:hanging="11"/>
      </w:pPr>
    </w:p>
    <w:p w14:paraId="2BE7D5C6" w14:textId="77777777" w:rsidR="00BD767E" w:rsidRPr="001E0CD6" w:rsidRDefault="00BD767E" w:rsidP="00BD767E">
      <w:pPr>
        <w:pStyle w:val="Nadpis2"/>
        <w:rPr>
          <w:rFonts w:cstheme="minorHAnsi"/>
        </w:rPr>
      </w:pPr>
      <w:bookmarkStart w:id="4" w:name="_Toc199142159"/>
      <w:r w:rsidRPr="001E0CD6">
        <w:rPr>
          <w:rFonts w:cstheme="minorHAnsi"/>
        </w:rPr>
        <w:t xml:space="preserve">Přehled struktury </w:t>
      </w:r>
      <w:r>
        <w:rPr>
          <w:rFonts w:ascii="Calibri" w:hAnsi="Calibri" w:cs="Calibri"/>
        </w:rPr>
        <w:t xml:space="preserve">– </w:t>
      </w:r>
      <w:r w:rsidRPr="001E0CD6">
        <w:rPr>
          <w:rFonts w:cstheme="minorHAnsi"/>
        </w:rPr>
        <w:t>přidělené dotace a příspěvky</w:t>
      </w:r>
      <w:bookmarkEnd w:id="4"/>
    </w:p>
    <w:p w14:paraId="7800CBB7" w14:textId="057196B1" w:rsidR="00BD767E" w:rsidRDefault="00BD767E" w:rsidP="00BD767E">
      <w:pPr>
        <w:rPr>
          <w:rFonts w:cstheme="minorHAnsi"/>
        </w:rPr>
      </w:pPr>
      <w:r w:rsidRPr="000244FE">
        <w:rPr>
          <w:rFonts w:cstheme="minorHAnsi"/>
        </w:rPr>
        <w:t xml:space="preserve">Na základě rozhodnutí o přidělení </w:t>
      </w:r>
      <w:r>
        <w:rPr>
          <w:rFonts w:cstheme="minorHAnsi"/>
        </w:rPr>
        <w:t xml:space="preserve">finančních </w:t>
      </w:r>
      <w:r w:rsidRPr="000244FE">
        <w:rPr>
          <w:rFonts w:cstheme="minorHAnsi"/>
        </w:rPr>
        <w:t>prostředků byly přiděleny</w:t>
      </w:r>
      <w:r>
        <w:rPr>
          <w:rFonts w:cstheme="minorHAnsi"/>
        </w:rPr>
        <w:t xml:space="preserve"> tyto prostředky</w:t>
      </w:r>
      <w:r w:rsidRPr="000244FE">
        <w:rPr>
          <w:rFonts w:cstheme="minorHAnsi"/>
        </w:rPr>
        <w:t>:</w:t>
      </w:r>
    </w:p>
    <w:p w14:paraId="71AEC39D" w14:textId="77777777" w:rsidR="00BD767E" w:rsidRDefault="00BD767E" w:rsidP="00BD767E">
      <w:pPr>
        <w:rPr>
          <w:rFonts w:cstheme="minorHAnsi"/>
        </w:rPr>
      </w:pP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2100"/>
      </w:tblGrid>
      <w:tr w:rsidR="00BD767E" w:rsidRPr="008F7711" w14:paraId="3D98DC18" w14:textId="77777777" w:rsidTr="003E6784">
        <w:trPr>
          <w:trHeight w:val="315"/>
        </w:trPr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433ED" w14:textId="77777777" w:rsidR="00BD767E" w:rsidRPr="008F7711" w:rsidRDefault="00BD76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BD767E" w:rsidRPr="008F7711" w14:paraId="3E80AE37" w14:textId="77777777" w:rsidTr="0011479B">
        <w:trPr>
          <w:trHeight w:val="600"/>
        </w:trPr>
        <w:tc>
          <w:tcPr>
            <w:tcW w:w="7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70AD47" w:themeFill="accent6"/>
            <w:vAlign w:val="center"/>
            <w:hideMark/>
          </w:tcPr>
          <w:p w14:paraId="2C406C1F" w14:textId="77777777" w:rsidR="00BD767E" w:rsidRPr="008F7711" w:rsidRDefault="00BD767E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Dotace, příspěvky a ostatní výnosy</w:t>
            </w:r>
          </w:p>
        </w:tc>
      </w:tr>
      <w:tr w:rsidR="00BD767E" w:rsidRPr="008F7711" w14:paraId="5805503B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83C5C" w14:textId="77777777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Základní příspěvek – ukazatel A + 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08117" w14:textId="2C2F206F" w:rsidR="00BD767E" w:rsidRPr="008F7711" w:rsidRDefault="00C530C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1 562</w:t>
            </w:r>
          </w:p>
        </w:tc>
      </w:tr>
      <w:tr w:rsidR="00DE6FBD" w:rsidRPr="008F7711" w14:paraId="5A7FCEBC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20936" w14:textId="47D51E4D" w:rsidR="00DE6FBD" w:rsidRPr="008F7711" w:rsidRDefault="00DE6FBD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příspěvek – podpora financování činností CTT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83BED" w14:textId="2AEE46A9" w:rsidR="00DE6FBD" w:rsidRDefault="00C530C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2 500</w:t>
            </w:r>
          </w:p>
        </w:tc>
      </w:tr>
      <w:tr w:rsidR="00BD767E" w:rsidRPr="008F7711" w14:paraId="18FB5339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3D175" w14:textId="77777777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Specifický vysokoškolský výzkum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7502A" w14:textId="3D3DD595" w:rsidR="00BD767E" w:rsidRPr="008F7711" w:rsidRDefault="000C7A5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D767E" w:rsidRPr="008F7711" w14:paraId="3201BEAD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45DC3" w14:textId="77777777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Institucionální plán UTB ve Zlíně – příspěvek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DFA8D" w14:textId="62F6665D" w:rsidR="00BD767E" w:rsidRPr="008F7711" w:rsidRDefault="00C530C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D767E" w:rsidRPr="008F7711" w14:paraId="035E95FC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CC952" w14:textId="77777777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  <w:r w:rsidRPr="008F7711">
              <w:rPr>
                <w:rFonts w:ascii="Calibri" w:hAnsi="Calibri" w:cs="Calibri"/>
                <w:color w:val="auto"/>
              </w:rPr>
              <w:lastRenderedPageBreak/>
              <w:t xml:space="preserve">Fond strategického rozvoje </w:t>
            </w:r>
            <w:r w:rsidRPr="008F7711">
              <w:rPr>
                <w:rFonts w:ascii="Calibri" w:hAnsi="Calibri" w:cs="Calibri"/>
              </w:rPr>
              <w:t xml:space="preserve">– </w:t>
            </w:r>
            <w:r w:rsidRPr="008F7711">
              <w:rPr>
                <w:rFonts w:ascii="Calibri" w:hAnsi="Calibri" w:cs="Calibri"/>
                <w:color w:val="auto"/>
              </w:rPr>
              <w:t>příspěvek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3F36F" w14:textId="6FB73843" w:rsidR="00BD767E" w:rsidRPr="008F7711" w:rsidRDefault="00C530C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0</w:t>
            </w:r>
          </w:p>
        </w:tc>
      </w:tr>
      <w:tr w:rsidR="00BD767E" w:rsidRPr="008F7711" w14:paraId="3CDACD62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3D538" w14:textId="11262567" w:rsidR="00BD767E" w:rsidRPr="008F7711" w:rsidRDefault="00E45FBD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 projekty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7A9D3" w14:textId="69940CAD" w:rsidR="00BD767E" w:rsidRPr="00C530CE" w:rsidRDefault="00C530C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530CE">
              <w:rPr>
                <w:rFonts w:ascii="Calibri" w:hAnsi="Calibri" w:cs="Calibri"/>
              </w:rPr>
              <w:t>11 960</w:t>
            </w:r>
          </w:p>
        </w:tc>
      </w:tr>
      <w:tr w:rsidR="00BD767E" w:rsidRPr="008F7711" w14:paraId="0D31A858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F43C" w14:textId="12209143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 xml:space="preserve">Projektové dotace TAČR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559C5" w14:textId="2670DDE5" w:rsidR="00BD767E" w:rsidRPr="00C530CE" w:rsidRDefault="00C530C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530CE">
              <w:rPr>
                <w:rFonts w:ascii="Calibri" w:hAnsi="Calibri" w:cs="Calibri"/>
              </w:rPr>
              <w:t>4 114</w:t>
            </w:r>
          </w:p>
        </w:tc>
      </w:tr>
      <w:tr w:rsidR="00BD767E" w:rsidRPr="008F7711" w14:paraId="6BD090FC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40046" w14:textId="7B11513D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 xml:space="preserve">Projektové dotace OP </w:t>
            </w:r>
            <w:r w:rsidR="00371F2A">
              <w:rPr>
                <w:rFonts w:ascii="Calibri" w:hAnsi="Calibri" w:cs="Calibri"/>
              </w:rPr>
              <w:t>JAK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B6223" w14:textId="3B9C015C" w:rsidR="00BD767E" w:rsidRPr="00C530CE" w:rsidRDefault="00C530C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530CE">
              <w:rPr>
                <w:rFonts w:ascii="Calibri" w:hAnsi="Calibri" w:cs="Calibri"/>
              </w:rPr>
              <w:t>0</w:t>
            </w:r>
          </w:p>
        </w:tc>
      </w:tr>
      <w:tr w:rsidR="00BD767E" w:rsidRPr="008F7711" w14:paraId="58FF41A7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12519" w14:textId="23F9C516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Podpora V</w:t>
            </w:r>
            <w:r w:rsidR="00036EE2">
              <w:rPr>
                <w:rFonts w:ascii="Calibri" w:hAnsi="Calibri" w:cs="Calibri"/>
              </w:rPr>
              <w:t>a</w:t>
            </w:r>
            <w:r w:rsidRPr="008F7711">
              <w:rPr>
                <w:rFonts w:ascii="Calibri" w:hAnsi="Calibri" w:cs="Calibri"/>
              </w:rPr>
              <w:t xml:space="preserve">VaI – </w:t>
            </w:r>
            <w:r w:rsidR="00486D13">
              <w:rPr>
                <w:rFonts w:ascii="Calibri" w:hAnsi="Calibri" w:cs="Calibri"/>
              </w:rPr>
              <w:t>DK</w:t>
            </w:r>
            <w:r w:rsidRPr="008F7711">
              <w:rPr>
                <w:rFonts w:ascii="Calibri" w:hAnsi="Calibri" w:cs="Calibri"/>
              </w:rPr>
              <w:t>RVO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914C9" w14:textId="7DBBBACD" w:rsidR="00BD767E" w:rsidRPr="008F7711" w:rsidRDefault="000C7A5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3 111</w:t>
            </w:r>
          </w:p>
        </w:tc>
      </w:tr>
      <w:tr w:rsidR="00BD767E" w:rsidRPr="008F7711" w14:paraId="471D58E0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68D51" w14:textId="77777777" w:rsidR="00BD767E" w:rsidRPr="008F7711" w:rsidRDefault="00BD767E" w:rsidP="003E6784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</w:rPr>
            </w:pPr>
            <w:r w:rsidRPr="008F7711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83A9C" w14:textId="60264B11" w:rsidR="00BD767E" w:rsidRPr="008F7711" w:rsidRDefault="00486D13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23 247</w:t>
            </w:r>
          </w:p>
        </w:tc>
      </w:tr>
    </w:tbl>
    <w:p w14:paraId="4BE759EC" w14:textId="77777777" w:rsidR="00BD767E" w:rsidRDefault="00BD767E" w:rsidP="00BD767E">
      <w:pPr>
        <w:rPr>
          <w:rFonts w:cstheme="minorHAnsi"/>
        </w:rPr>
      </w:pPr>
    </w:p>
    <w:p w14:paraId="13779E5C" w14:textId="77777777" w:rsidR="003E6341" w:rsidRDefault="003E6341" w:rsidP="003E6341">
      <w:pPr>
        <w:pStyle w:val="Nadpis2"/>
        <w:rPr>
          <w:rFonts w:cstheme="minorHAnsi"/>
          <w:color w:val="auto"/>
        </w:rPr>
      </w:pPr>
      <w:bookmarkStart w:id="5" w:name="_Toc199142160"/>
      <w:r w:rsidRPr="0058760A">
        <w:rPr>
          <w:rFonts w:cstheme="minorHAnsi"/>
          <w:color w:val="auto"/>
        </w:rPr>
        <w:t>Specifický vysokoškolský výzkum</w:t>
      </w:r>
      <w:bookmarkEnd w:id="5"/>
    </w:p>
    <w:p w14:paraId="6F02E345" w14:textId="77777777" w:rsidR="003E6341" w:rsidRPr="002E26E8" w:rsidRDefault="003E6341" w:rsidP="003E6341"/>
    <w:p w14:paraId="62D6A2E8" w14:textId="065D6A39" w:rsidR="00084F7E" w:rsidRPr="00FE4EB8" w:rsidRDefault="00F43911" w:rsidP="000C7A50">
      <w:pPr>
        <w:rPr>
          <w:rFonts w:cstheme="minorHAnsi"/>
        </w:rPr>
      </w:pPr>
      <w:r>
        <w:t>R</w:t>
      </w:r>
      <w:r w:rsidR="00F37538">
        <w:t>ozpisem r</w:t>
      </w:r>
      <w:r>
        <w:t>ozpočt</w:t>
      </w:r>
      <w:r w:rsidR="00F37538">
        <w:t>u</w:t>
      </w:r>
      <w:r>
        <w:t xml:space="preserve"> UTB </w:t>
      </w:r>
      <w:r w:rsidR="00F37538">
        <w:t>na</w:t>
      </w:r>
      <w:r>
        <w:t xml:space="preserve"> rok 202</w:t>
      </w:r>
      <w:r w:rsidR="000E2E56">
        <w:t>4</w:t>
      </w:r>
      <w:r>
        <w:t xml:space="preserve"> </w:t>
      </w:r>
      <w:r w:rsidR="003C5ED6">
        <w:t>ne</w:t>
      </w:r>
      <w:r>
        <w:t xml:space="preserve">byla UNI </w:t>
      </w:r>
      <w:r w:rsidR="003E6341" w:rsidRPr="000244FE">
        <w:t>přidělen</w:t>
      </w:r>
      <w:r>
        <w:t xml:space="preserve">a </w:t>
      </w:r>
      <w:r w:rsidR="004824C9">
        <w:t xml:space="preserve">podpora </w:t>
      </w:r>
      <w:r w:rsidR="003E6341" w:rsidRPr="000244FE">
        <w:t>na specifický vysokoškolský výzkum (SVV)</w:t>
      </w:r>
      <w:r w:rsidR="000C7A50">
        <w:t xml:space="preserve">. V roce </w:t>
      </w:r>
      <w:r w:rsidR="00084F7E" w:rsidRPr="000244FE">
        <w:rPr>
          <w:rFonts w:cstheme="minorHAnsi"/>
        </w:rPr>
        <w:t>20</w:t>
      </w:r>
      <w:r w:rsidR="00084F7E">
        <w:rPr>
          <w:rFonts w:cstheme="minorHAnsi"/>
        </w:rPr>
        <w:t>2</w:t>
      </w:r>
      <w:r w:rsidR="000E2E56">
        <w:rPr>
          <w:rFonts w:cstheme="minorHAnsi"/>
        </w:rPr>
        <w:t>4</w:t>
      </w:r>
      <w:r w:rsidR="00084F7E" w:rsidRPr="000244FE">
        <w:rPr>
          <w:rFonts w:cstheme="minorHAnsi"/>
        </w:rPr>
        <w:t xml:space="preserve"> byl</w:t>
      </w:r>
      <w:r w:rsidR="000C7A50">
        <w:rPr>
          <w:rFonts w:cstheme="minorHAnsi"/>
        </w:rPr>
        <w:t>y vyčerpány prostředky ve fondu účelově určených prostředků ve výši 46 tis. Kč</w:t>
      </w:r>
      <w:r w:rsidR="00486D13">
        <w:rPr>
          <w:rFonts w:cstheme="minorHAnsi"/>
        </w:rPr>
        <w:t xml:space="preserve"> na pokračující projekt z roku 2023, tj. IGA/UNI/2023/001</w:t>
      </w:r>
      <w:r w:rsidR="000C7A50">
        <w:rPr>
          <w:rFonts w:cstheme="minorHAnsi"/>
        </w:rPr>
        <w:t>.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6"/>
        <w:gridCol w:w="654"/>
      </w:tblGrid>
      <w:tr w:rsidR="00084F7E" w:rsidRPr="008F7711" w14:paraId="7CEDD80A" w14:textId="77777777" w:rsidTr="004A01F7">
        <w:trPr>
          <w:trHeight w:val="315"/>
        </w:trPr>
        <w:tc>
          <w:tcPr>
            <w:tcW w:w="8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48562" w14:textId="77777777" w:rsidR="00084F7E" w:rsidRPr="008F7711" w:rsidRDefault="00084F7E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084F7E" w:rsidRPr="008F7711" w14:paraId="6D5C403E" w14:textId="77777777" w:rsidTr="0011479B">
        <w:trPr>
          <w:trHeight w:val="315"/>
        </w:trPr>
        <w:tc>
          <w:tcPr>
            <w:tcW w:w="8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4B85F6DC" w14:textId="77777777" w:rsidR="00084F7E" w:rsidRPr="008F7711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Účelová podpora na specifický výzkum</w:t>
            </w:r>
          </w:p>
        </w:tc>
      </w:tr>
      <w:tr w:rsidR="00084F7E" w:rsidRPr="008F7711" w14:paraId="559E2EC2" w14:textId="77777777" w:rsidTr="000E2E56">
        <w:trPr>
          <w:trHeight w:val="315"/>
        </w:trPr>
        <w:tc>
          <w:tcPr>
            <w:tcW w:w="75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98110" w14:textId="77777777" w:rsidR="00084F7E" w:rsidRPr="008F7711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A – Studentské projekty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90412" w14:textId="6F45EFE0" w:rsidR="00084F7E" w:rsidRPr="00A10E6A" w:rsidRDefault="001B7ED5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84F7E" w:rsidRPr="008F7711" w14:paraId="2494C6CA" w14:textId="77777777" w:rsidTr="004A01F7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4AB02" w14:textId="693B2FD8" w:rsidR="00084F7E" w:rsidRPr="008F7711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i/>
                <w:iCs/>
              </w:rPr>
            </w:pPr>
            <w:r w:rsidRPr="008F7711">
              <w:rPr>
                <w:rFonts w:ascii="Calibri" w:hAnsi="Calibri" w:cs="Calibri"/>
                <w:i/>
                <w:iCs/>
              </w:rPr>
              <w:t xml:space="preserve">       čerpáno z přidělených prostředků 202</w:t>
            </w:r>
            <w:r w:rsidR="00486D13">
              <w:rPr>
                <w:rFonts w:ascii="Calibri" w:hAnsi="Calibri" w:cs="Calibri"/>
                <w:i/>
                <w:iCs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D1401A" w14:textId="6910500B" w:rsidR="00084F7E" w:rsidRPr="008F7711" w:rsidRDefault="001B7ED5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</w:t>
            </w:r>
          </w:p>
        </w:tc>
      </w:tr>
      <w:tr w:rsidR="00084F7E" w:rsidRPr="008F7711" w14:paraId="1009D505" w14:textId="77777777" w:rsidTr="000E2E56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62CBF" w14:textId="77777777" w:rsidR="00084F7E" w:rsidRPr="008F7711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C – Studentské vědecké konference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4F58AE" w14:textId="6EA764D2" w:rsidR="00084F7E" w:rsidRPr="008F7711" w:rsidRDefault="001B7ED5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84F7E" w:rsidRPr="008F7711" w14:paraId="053CD177" w14:textId="77777777" w:rsidTr="004A01F7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D111" w14:textId="77777777" w:rsidR="00084F7E" w:rsidRPr="008F7711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D – Organizace studentské grantové soutěže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8A787B" w14:textId="26D3C4A0" w:rsidR="00084F7E" w:rsidRPr="008F7711" w:rsidRDefault="001B7ED5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84F7E" w:rsidRPr="008F7711" w14:paraId="3F4D5576" w14:textId="77777777" w:rsidTr="004A01F7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C805A" w14:textId="0D3FB2A0" w:rsidR="00084F7E" w:rsidRPr="008F7711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Převod do fondu účelově určených prostředků (F</w:t>
            </w:r>
            <w:r w:rsidR="00C51341">
              <w:rPr>
                <w:rFonts w:ascii="Calibri" w:hAnsi="Calibri" w:cs="Calibri"/>
              </w:rPr>
              <w:t>Ú</w:t>
            </w:r>
            <w:r w:rsidRPr="008F7711">
              <w:rPr>
                <w:rFonts w:ascii="Calibri" w:hAnsi="Calibri" w:cs="Calibri"/>
              </w:rPr>
              <w:t>UP) do roku 202</w:t>
            </w:r>
            <w:r w:rsidR="00486D13">
              <w:rPr>
                <w:rFonts w:ascii="Calibri" w:hAnsi="Calibri" w:cs="Calibri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14A00F" w14:textId="77E53E4C" w:rsidR="00084F7E" w:rsidRPr="008F7711" w:rsidRDefault="001B7ED5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14:paraId="14D46D02" w14:textId="77777777" w:rsidR="00084F7E" w:rsidRDefault="00084F7E" w:rsidP="00084F7E">
      <w:pPr>
        <w:spacing w:after="3" w:line="264" w:lineRule="auto"/>
        <w:rPr>
          <w:rFonts w:cstheme="minorHAnsi"/>
        </w:rPr>
      </w:pPr>
    </w:p>
    <w:p w14:paraId="5DCB602D" w14:textId="77777777" w:rsidR="00084F7E" w:rsidRDefault="00084F7E" w:rsidP="00084F7E">
      <w:pPr>
        <w:spacing w:after="3" w:line="264" w:lineRule="auto"/>
        <w:rPr>
          <w:rFonts w:cstheme="minorHAnsi"/>
          <w:highlight w:val="yellow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3220"/>
        <w:gridCol w:w="1520"/>
        <w:gridCol w:w="1460"/>
        <w:gridCol w:w="1440"/>
      </w:tblGrid>
      <w:tr w:rsidR="00084F7E" w:rsidRPr="00E52BFC" w14:paraId="41E78EF9" w14:textId="77777777" w:rsidTr="004A01F7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B72B4" w14:textId="77777777" w:rsidR="00084F7E" w:rsidRPr="00E52BFC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C3D74" w14:textId="77777777" w:rsidR="00084F7E" w:rsidRPr="00E52BFC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E71B8" w14:textId="77777777" w:rsidR="00084F7E" w:rsidRPr="00E52BFC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D6CDE" w14:textId="77777777" w:rsidR="00084F7E" w:rsidRPr="00E52BFC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6765D" w14:textId="77777777" w:rsidR="00084F7E" w:rsidRPr="00E52BFC" w:rsidRDefault="00084F7E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084F7E" w:rsidRPr="00E52BFC" w14:paraId="3C19740E" w14:textId="77777777" w:rsidTr="0011479B">
        <w:trPr>
          <w:trHeight w:val="91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B64C158" w14:textId="77777777" w:rsidR="00084F7E" w:rsidRPr="00E52BFC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35A3379" w14:textId="77777777" w:rsidR="00084F7E" w:rsidRPr="00E52BFC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6756F05" w14:textId="77777777" w:rsidR="00084F7E" w:rsidRPr="00E52BFC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230BFEC" w14:textId="77777777" w:rsidR="00084F7E" w:rsidRPr="00E52BFC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33FA7EA" w14:textId="77777777" w:rsidR="00084F7E" w:rsidRPr="00E52BFC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 xml:space="preserve">Náklady </w:t>
            </w:r>
          </w:p>
        </w:tc>
      </w:tr>
      <w:tr w:rsidR="00084F7E" w:rsidRPr="00E52BFC" w14:paraId="3723BB0F" w14:textId="77777777" w:rsidTr="004A01F7">
        <w:trPr>
          <w:trHeight w:val="61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8611D5" w14:textId="76A25F7F" w:rsidR="00084F7E" w:rsidRPr="00E52BFC" w:rsidRDefault="00084F7E" w:rsidP="007549A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IGA/UNI/2023/001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66F391" w14:textId="6408325C" w:rsidR="00084F7E" w:rsidRPr="00E52BFC" w:rsidRDefault="00084F7E" w:rsidP="00885CF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86A24">
              <w:t xml:space="preserve">Dámská obuv na vysokém podpatku s </w:t>
            </w:r>
            <w:proofErr w:type="gramStart"/>
            <w:r w:rsidRPr="00B86A24">
              <w:t>3D</w:t>
            </w:r>
            <w:proofErr w:type="gramEnd"/>
            <w:r w:rsidRPr="00B86A24">
              <w:t xml:space="preserve"> heterogenními polymerními strukturami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ADDB0" w14:textId="6C8334F5" w:rsidR="00084F7E" w:rsidRPr="00E52BFC" w:rsidRDefault="00F37538" w:rsidP="007549A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</w:t>
            </w:r>
            <w:r w:rsidR="00C34F08">
              <w:rPr>
                <w:rFonts w:ascii="Calibri" w:hAnsi="Calibri" w:cs="Calibri"/>
              </w:rPr>
              <w:t xml:space="preserve"> </w:t>
            </w:r>
            <w:r w:rsidR="00084F7E">
              <w:rPr>
                <w:rFonts w:ascii="Calibri" w:hAnsi="Calibri" w:cs="Calibri"/>
              </w:rPr>
              <w:t>Sáha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3784E1" w14:textId="252AFD2D" w:rsidR="00084F7E" w:rsidRPr="00E52BFC" w:rsidRDefault="001B7ED5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15A58" w14:textId="062C988E" w:rsidR="00084F7E" w:rsidRPr="00E52BFC" w:rsidRDefault="001B7ED5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</w:tr>
    </w:tbl>
    <w:p w14:paraId="6A7D4540" w14:textId="77777777" w:rsidR="00084F7E" w:rsidRPr="000244FE" w:rsidRDefault="00084F7E" w:rsidP="003E6341"/>
    <w:p w14:paraId="0F9692FE" w14:textId="77777777" w:rsidR="003E6341" w:rsidRPr="00FE4EB8" w:rsidRDefault="003E6341" w:rsidP="003E6341">
      <w:pPr>
        <w:spacing w:after="0" w:line="259" w:lineRule="auto"/>
        <w:ind w:left="0" w:firstLine="0"/>
        <w:jc w:val="left"/>
        <w:rPr>
          <w:rFonts w:cstheme="minorHAnsi"/>
        </w:rPr>
      </w:pPr>
    </w:p>
    <w:p w14:paraId="7E1A0B13" w14:textId="77777777" w:rsidR="003E6341" w:rsidRPr="00E1162E" w:rsidRDefault="003E6341" w:rsidP="003E6341">
      <w:pPr>
        <w:pStyle w:val="Nadpis2"/>
        <w:rPr>
          <w:rFonts w:cstheme="minorHAnsi"/>
        </w:rPr>
      </w:pPr>
      <w:bookmarkStart w:id="6" w:name="_Toc199142161"/>
      <w:r w:rsidRPr="00E1162E">
        <w:rPr>
          <w:rFonts w:cstheme="minorHAnsi"/>
        </w:rPr>
        <w:t>Institucionální podpora na dlouhodobý koncepční rozvoj výzkumné organizace</w:t>
      </w:r>
      <w:bookmarkEnd w:id="6"/>
    </w:p>
    <w:p w14:paraId="4827D7BB" w14:textId="1F71C5BA" w:rsidR="003E6341" w:rsidRDefault="00620881" w:rsidP="003E6341">
      <w:pPr>
        <w:spacing w:before="240" w:after="0" w:line="266" w:lineRule="auto"/>
        <w:ind w:left="22" w:hanging="11"/>
        <w:rPr>
          <w:rFonts w:cstheme="minorHAnsi"/>
        </w:rPr>
      </w:pPr>
      <w:r>
        <w:rPr>
          <w:rFonts w:cstheme="minorHAnsi"/>
        </w:rPr>
        <w:t>Rozpisem r</w:t>
      </w:r>
      <w:r w:rsidRPr="00A3745A">
        <w:rPr>
          <w:rFonts w:cstheme="minorHAnsi"/>
        </w:rPr>
        <w:t>ozpočt</w:t>
      </w:r>
      <w:r>
        <w:rPr>
          <w:rFonts w:cstheme="minorHAnsi"/>
        </w:rPr>
        <w:t>u</w:t>
      </w:r>
      <w:r w:rsidRPr="00A3745A">
        <w:rPr>
          <w:rFonts w:cstheme="minorHAnsi"/>
        </w:rPr>
        <w:t xml:space="preserve"> UTB </w:t>
      </w:r>
      <w:r>
        <w:rPr>
          <w:rFonts w:cstheme="minorHAnsi"/>
        </w:rPr>
        <w:t xml:space="preserve">ve Zlíně na </w:t>
      </w:r>
      <w:r w:rsidRPr="00A3745A">
        <w:rPr>
          <w:rFonts w:cstheme="minorHAnsi"/>
        </w:rPr>
        <w:t>rok 20</w:t>
      </w:r>
      <w:r>
        <w:rPr>
          <w:rFonts w:cstheme="minorHAnsi"/>
        </w:rPr>
        <w:t>2</w:t>
      </w:r>
      <w:r w:rsidR="000E2E56">
        <w:rPr>
          <w:rFonts w:cstheme="minorHAnsi"/>
        </w:rPr>
        <w:t>4</w:t>
      </w:r>
      <w:r w:rsidRPr="00A3745A">
        <w:rPr>
          <w:rFonts w:cstheme="minorHAnsi"/>
        </w:rPr>
        <w:t xml:space="preserve"> </w:t>
      </w:r>
      <w:r w:rsidR="00E6085A">
        <w:t xml:space="preserve">byla UNI přidělena institucionální podpora na dlouhodobý koncepční rozvoj výzkumné organizace ve výši </w:t>
      </w:r>
      <w:r w:rsidR="00E45FBD">
        <w:t>3</w:t>
      </w:r>
      <w:r w:rsidR="003E6341">
        <w:rPr>
          <w:rFonts w:cstheme="minorHAnsi"/>
        </w:rPr>
        <w:t xml:space="preserve"> </w:t>
      </w:r>
      <w:r w:rsidR="00E45FBD">
        <w:rPr>
          <w:rFonts w:cstheme="minorHAnsi"/>
        </w:rPr>
        <w:t>1</w:t>
      </w:r>
      <w:r w:rsidR="000C7A50">
        <w:rPr>
          <w:rFonts w:cstheme="minorHAnsi"/>
        </w:rPr>
        <w:t>11</w:t>
      </w:r>
      <w:r w:rsidR="003E6341">
        <w:rPr>
          <w:rFonts w:cstheme="minorHAnsi"/>
        </w:rPr>
        <w:t xml:space="preserve"> </w:t>
      </w:r>
      <w:r w:rsidR="003E6341" w:rsidRPr="00A3745A">
        <w:rPr>
          <w:rFonts w:cstheme="minorHAnsi"/>
        </w:rPr>
        <w:t>tis. Kč.</w:t>
      </w:r>
    </w:p>
    <w:p w14:paraId="3B8BF647" w14:textId="41B0532E" w:rsidR="003E6341" w:rsidRDefault="00F37538" w:rsidP="00F37538">
      <w:pPr>
        <w:tabs>
          <w:tab w:val="left" w:pos="5670"/>
        </w:tabs>
        <w:spacing w:before="240" w:after="0" w:line="266" w:lineRule="auto"/>
        <w:ind w:left="22" w:hanging="11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3E6341">
        <w:rPr>
          <w:rFonts w:cstheme="minorHAnsi"/>
        </w:rPr>
        <w:t>v tis. Kč</w:t>
      </w:r>
    </w:p>
    <w:tbl>
      <w:tblPr>
        <w:tblW w:w="3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</w:tblGrid>
      <w:tr w:rsidR="003E6341" w:rsidRPr="00E52BFC" w14:paraId="0E19CEE6" w14:textId="77777777" w:rsidTr="0011479B">
        <w:trPr>
          <w:trHeight w:val="510"/>
          <w:jc w:val="center"/>
        </w:trPr>
        <w:tc>
          <w:tcPr>
            <w:tcW w:w="38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373D75D" w14:textId="48DA0E49" w:rsidR="003E6341" w:rsidRPr="00E52BFC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 xml:space="preserve">Dotace </w:t>
            </w:r>
            <w:r w:rsidR="00F37538">
              <w:rPr>
                <w:rFonts w:ascii="Calibri" w:hAnsi="Calibri" w:cs="Calibri"/>
                <w:b/>
                <w:bCs/>
                <w:color w:val="FFFFFF"/>
              </w:rPr>
              <w:t>DK</w:t>
            </w:r>
            <w:r w:rsidRPr="00E52BFC">
              <w:rPr>
                <w:rFonts w:ascii="Calibri" w:hAnsi="Calibri" w:cs="Calibri"/>
                <w:b/>
                <w:bCs/>
                <w:color w:val="FFFFFF"/>
              </w:rPr>
              <w:t>RVO</w:t>
            </w:r>
          </w:p>
        </w:tc>
      </w:tr>
      <w:tr w:rsidR="003E6341" w:rsidRPr="00E52BFC" w14:paraId="4D8F3A35" w14:textId="77777777" w:rsidTr="004A01F7">
        <w:trPr>
          <w:trHeight w:val="315"/>
          <w:jc w:val="center"/>
        </w:trPr>
        <w:tc>
          <w:tcPr>
            <w:tcW w:w="3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3054E" w14:textId="14F95BA7" w:rsidR="003E6341" w:rsidRPr="00E52BFC" w:rsidRDefault="000C7A50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3 111</w:t>
            </w:r>
          </w:p>
        </w:tc>
      </w:tr>
    </w:tbl>
    <w:p w14:paraId="415E6877" w14:textId="7D090041" w:rsidR="003E6341" w:rsidRDefault="003E6341" w:rsidP="003E6341">
      <w:pPr>
        <w:spacing w:after="160" w:line="259" w:lineRule="auto"/>
        <w:ind w:left="0" w:firstLine="0"/>
        <w:jc w:val="left"/>
        <w:rPr>
          <w:rFonts w:cstheme="minorHAnsi"/>
        </w:rPr>
      </w:pPr>
    </w:p>
    <w:p w14:paraId="7251A892" w14:textId="1CF3128B" w:rsidR="00486D13" w:rsidRDefault="00025842" w:rsidP="00025842">
      <w:pPr>
        <w:spacing w:after="160" w:line="259" w:lineRule="auto"/>
        <w:ind w:left="0" w:firstLine="0"/>
        <w:rPr>
          <w:rFonts w:cstheme="minorHAnsi"/>
        </w:rPr>
      </w:pPr>
      <w:r>
        <w:rPr>
          <w:rFonts w:cstheme="minorHAnsi"/>
        </w:rPr>
        <w:lastRenderedPageBreak/>
        <w:t>Institucionální podpora na dlouhodobý koncepční rozvoj výzkumné organizace byla směřována na</w:t>
      </w:r>
      <w:r w:rsidR="00C51341">
        <w:rPr>
          <w:rFonts w:cstheme="minorHAnsi"/>
        </w:rPr>
        <w:t> </w:t>
      </w:r>
      <w:r>
        <w:rPr>
          <w:rFonts w:cstheme="minorHAnsi"/>
        </w:rPr>
        <w:t xml:space="preserve">aktivity Centra výzkumu obouvání, a to v objemu 1 088 tis. Kč. Následně byl v průběhu roku </w:t>
      </w:r>
      <w:r w:rsidR="00486D13">
        <w:rPr>
          <w:rFonts w:cstheme="minorHAnsi"/>
        </w:rPr>
        <w:t xml:space="preserve">2024 přijat k řešení interní rozvojový projekt UNI v oblasti základního a aplikovaného výzkumu. </w:t>
      </w:r>
      <w:r w:rsidR="00486D13" w:rsidRPr="00C31193">
        <w:rPr>
          <w:rFonts w:cstheme="minorHAnsi"/>
        </w:rPr>
        <w:t xml:space="preserve">Doba řešení: 1. </w:t>
      </w:r>
      <w:r w:rsidR="00486D13">
        <w:rPr>
          <w:rFonts w:cstheme="minorHAnsi"/>
        </w:rPr>
        <w:t>6</w:t>
      </w:r>
      <w:r w:rsidR="00486D13" w:rsidRPr="00C31193">
        <w:rPr>
          <w:rFonts w:cstheme="minorHAnsi"/>
        </w:rPr>
        <w:t>. 202</w:t>
      </w:r>
      <w:r w:rsidR="00486D13">
        <w:rPr>
          <w:rFonts w:cstheme="minorHAnsi"/>
        </w:rPr>
        <w:t>4</w:t>
      </w:r>
      <w:r w:rsidR="00486D13" w:rsidRPr="00C31193">
        <w:rPr>
          <w:rFonts w:cstheme="minorHAnsi"/>
        </w:rPr>
        <w:t xml:space="preserve"> </w:t>
      </w:r>
      <w:r w:rsidR="00486D13">
        <w:rPr>
          <w:rFonts w:cstheme="minorHAnsi"/>
        </w:rPr>
        <w:t>–</w:t>
      </w:r>
      <w:r w:rsidR="00486D13" w:rsidRPr="00C31193">
        <w:rPr>
          <w:rFonts w:cstheme="minorHAnsi"/>
        </w:rPr>
        <w:t xml:space="preserve"> 31. 12. 202</w:t>
      </w:r>
      <w:r w:rsidR="00486D13">
        <w:rPr>
          <w:rFonts w:cstheme="minorHAnsi"/>
        </w:rPr>
        <w:t>8</w:t>
      </w:r>
      <w:r w:rsidR="00486D13" w:rsidRPr="00C31193">
        <w:rPr>
          <w:rFonts w:cstheme="minorHAnsi"/>
        </w:rPr>
        <w:t>.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650"/>
        <w:gridCol w:w="1418"/>
        <w:gridCol w:w="1417"/>
        <w:gridCol w:w="1276"/>
      </w:tblGrid>
      <w:tr w:rsidR="00486D13" w:rsidRPr="00E52BFC" w14:paraId="7C229034" w14:textId="77777777" w:rsidTr="00486D13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98B66" w14:textId="77777777" w:rsidR="00486D13" w:rsidRPr="00E52BFC" w:rsidRDefault="00486D13" w:rsidP="00486D13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589D8" w14:textId="77777777" w:rsidR="00486D13" w:rsidRPr="00E52BFC" w:rsidRDefault="00486D13" w:rsidP="00486D13">
            <w:p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5E961" w14:textId="77777777" w:rsidR="00486D13" w:rsidRPr="00E52BFC" w:rsidRDefault="00486D13" w:rsidP="00486D13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6F3C6" w14:textId="77777777" w:rsidR="00486D13" w:rsidRPr="00E52BFC" w:rsidRDefault="00486D13" w:rsidP="00486D13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2BBFB" w14:textId="77777777" w:rsidR="00486D13" w:rsidRPr="00E52BFC" w:rsidRDefault="00486D13" w:rsidP="00486D1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486D13" w:rsidRPr="0011479B" w14:paraId="29CEA6C1" w14:textId="77777777" w:rsidTr="0011479B">
        <w:trPr>
          <w:trHeight w:val="915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5031D31" w14:textId="77777777" w:rsidR="00486D13" w:rsidRPr="00E52BFC" w:rsidRDefault="00486D13" w:rsidP="00486D1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383B5D7" w14:textId="77777777" w:rsidR="00486D13" w:rsidRPr="00E52BFC" w:rsidRDefault="00486D13" w:rsidP="00486D1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EE3FF87" w14:textId="77777777" w:rsidR="00486D13" w:rsidRPr="00E52BFC" w:rsidRDefault="00486D13" w:rsidP="00486D1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BCEB2CA" w14:textId="77777777" w:rsidR="00486D13" w:rsidRPr="00E52BFC" w:rsidRDefault="00486D13" w:rsidP="00486D1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3ADB392" w14:textId="77777777" w:rsidR="00486D13" w:rsidRPr="00E52BFC" w:rsidRDefault="00486D13" w:rsidP="00486D1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486D13" w:rsidRPr="00E52BFC" w14:paraId="3C645F82" w14:textId="77777777" w:rsidTr="00486D13">
        <w:trPr>
          <w:trHeight w:val="402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01539" w14:textId="3105270B" w:rsidR="00486D13" w:rsidRPr="00E52BFC" w:rsidRDefault="00486D13" w:rsidP="00486D13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</w:t>
            </w:r>
            <w:r>
              <w:rPr>
                <w:rFonts w:ascii="Calibri" w:hAnsi="Calibri" w:cs="Calibri"/>
              </w:rPr>
              <w:t>UNI</w:t>
            </w:r>
            <w:r w:rsidRPr="00E52BFC">
              <w:rPr>
                <w:rFonts w:ascii="Calibri" w:hAnsi="Calibri" w:cs="Calibri"/>
              </w:rPr>
              <w:t>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/001</w:t>
            </w: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B271D" w14:textId="5C1529B7" w:rsidR="00486D13" w:rsidRPr="00E52BFC" w:rsidRDefault="00486D13" w:rsidP="00486D1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486D13">
              <w:rPr>
                <w:rFonts w:ascii="Calibri" w:hAnsi="Calibri" w:cs="Calibri"/>
              </w:rPr>
              <w:t>Udržitelnost a rozvoj obuvnického výzkumu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863AB" w14:textId="596C4495" w:rsidR="00486D13" w:rsidRPr="00E52BFC" w:rsidRDefault="00486D13" w:rsidP="00486D13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Sáha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5472AF" w14:textId="1757BF84" w:rsidR="00486D13" w:rsidRPr="00E52BFC" w:rsidRDefault="00486D13" w:rsidP="00486D1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07C10" w14:textId="4E672CBD" w:rsidR="00486D13" w:rsidRPr="00E52BFC" w:rsidRDefault="00486D13" w:rsidP="00486D1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1 111</w:t>
            </w:r>
          </w:p>
        </w:tc>
      </w:tr>
    </w:tbl>
    <w:p w14:paraId="2593DD02" w14:textId="349250FF" w:rsidR="00486D13" w:rsidRDefault="00486D13" w:rsidP="003E6341">
      <w:pPr>
        <w:spacing w:after="160" w:line="259" w:lineRule="auto"/>
        <w:ind w:left="0" w:firstLine="0"/>
        <w:jc w:val="left"/>
        <w:rPr>
          <w:rFonts w:cstheme="minorHAnsi"/>
        </w:rPr>
      </w:pPr>
    </w:p>
    <w:p w14:paraId="5DDA787E" w14:textId="77777777" w:rsidR="003E6341" w:rsidRPr="0063446D" w:rsidRDefault="003E6341" w:rsidP="003E6341">
      <w:pPr>
        <w:pStyle w:val="Nadpis2"/>
      </w:pPr>
      <w:bookmarkStart w:id="7" w:name="_Toc199142162"/>
      <w:r w:rsidRPr="0063446D">
        <w:rPr>
          <w:rFonts w:cstheme="minorHAnsi"/>
        </w:rPr>
        <w:t>Přehled projektových dotací</w:t>
      </w:r>
      <w:bookmarkEnd w:id="7"/>
      <w:r w:rsidRPr="0063446D">
        <w:rPr>
          <w:rFonts w:cstheme="minorHAnsi"/>
        </w:rPr>
        <w:t xml:space="preserve"> </w:t>
      </w:r>
    </w:p>
    <w:p w14:paraId="214D5CC2" w14:textId="308DFD81" w:rsidR="003E6341" w:rsidRDefault="003E6341" w:rsidP="00E25F32">
      <w:pPr>
        <w:spacing w:after="0" w:line="259" w:lineRule="auto"/>
        <w:ind w:left="0" w:firstLine="0"/>
        <w:rPr>
          <w:rFonts w:cstheme="minorHAnsi"/>
        </w:rPr>
      </w:pPr>
      <w:r w:rsidRPr="00F916BB">
        <w:rPr>
          <w:rFonts w:cstheme="minorHAnsi"/>
        </w:rPr>
        <w:t>V této části bylo sledováno hospodaření s prostředky přidělený</w:t>
      </w:r>
      <w:r>
        <w:rPr>
          <w:rFonts w:cstheme="minorHAnsi"/>
        </w:rPr>
        <w:t xml:space="preserve">mi na řešení projektů a grantů. </w:t>
      </w:r>
      <w:r w:rsidRPr="00F916BB">
        <w:rPr>
          <w:rFonts w:cstheme="minorHAnsi"/>
        </w:rPr>
        <w:t xml:space="preserve">Jednalo se o projekty a granty různých zadavatelů (MŠMT, TAČR atd.).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202"/>
        <w:gridCol w:w="1275"/>
        <w:gridCol w:w="1134"/>
        <w:gridCol w:w="1134"/>
        <w:gridCol w:w="1134"/>
      </w:tblGrid>
      <w:tr w:rsidR="003E6341" w:rsidRPr="008F7711" w14:paraId="12F792CF" w14:textId="77777777" w:rsidTr="004A01F7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C2FEE" w14:textId="77777777" w:rsidR="003E6341" w:rsidRPr="008F7711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3E6341" w:rsidRPr="008F7711" w14:paraId="33C99214" w14:textId="77777777" w:rsidTr="0011479B">
        <w:trPr>
          <w:trHeight w:val="615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EC7BE68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20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FE05FE5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DCB8BF1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4C4556B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8F7711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B0DE4E8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F1355A6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proofErr w:type="gramStart"/>
            <w:r w:rsidRPr="008F7711">
              <w:rPr>
                <w:rFonts w:ascii="Calibri" w:hAnsi="Calibri" w:cs="Calibri"/>
                <w:b/>
                <w:bCs/>
                <w:color w:val="FFFFFF"/>
              </w:rPr>
              <w:t>FÚUP- převod</w:t>
            </w:r>
            <w:proofErr w:type="gramEnd"/>
          </w:p>
        </w:tc>
      </w:tr>
      <w:tr w:rsidR="003E6341" w:rsidRPr="008F7711" w14:paraId="557196BF" w14:textId="77777777" w:rsidTr="004A01F7">
        <w:trPr>
          <w:trHeight w:val="459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5DBC3" w14:textId="6BD1AFE6" w:rsidR="003E6341" w:rsidRPr="00B72174" w:rsidRDefault="00E25F32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</w:t>
            </w:r>
            <w:r w:rsidR="00C530CE">
              <w:rPr>
                <w:rFonts w:ascii="Calibri" w:hAnsi="Calibri" w:cs="Calibri"/>
              </w:rPr>
              <w:t>0</w:t>
            </w:r>
          </w:p>
        </w:tc>
        <w:tc>
          <w:tcPr>
            <w:tcW w:w="42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CA128" w14:textId="7EDAFFD5" w:rsidR="003E6341" w:rsidRPr="00B72174" w:rsidRDefault="00C530C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Programy zahraniční ostatní </w:t>
            </w:r>
            <w:r w:rsidR="000C57E5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VaV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F42C9" w14:textId="02FEC8C1" w:rsidR="003E6341" w:rsidRPr="00B72174" w:rsidRDefault="00C530C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20F41" w14:textId="1BDC9A07" w:rsidR="003E6341" w:rsidRPr="00B72174" w:rsidRDefault="00E25F3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02293" w14:textId="668FC43F" w:rsidR="003E6341" w:rsidRPr="00B72174" w:rsidRDefault="00C530C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B6C2B" w14:textId="64805DEB" w:rsidR="003E6341" w:rsidRPr="00B72174" w:rsidRDefault="00E25F3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530CE" w:rsidRPr="00B72174" w14:paraId="7D1DB845" w14:textId="77777777" w:rsidTr="004A01F7">
        <w:trPr>
          <w:trHeight w:val="459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898EE" w14:textId="50F91456" w:rsidR="00C530CE" w:rsidRPr="00E2084C" w:rsidRDefault="00C530CE" w:rsidP="00C530C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F9DE1" w14:textId="7E8E098B" w:rsidR="00C530CE" w:rsidRPr="00E2084C" w:rsidRDefault="00C530CE" w:rsidP="00C530C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Evropská komise – EU projekty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89C27" w14:textId="2A1125B0" w:rsidR="00C530CE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B4EB9" w14:textId="6EDFA514" w:rsidR="00C530CE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7DEC9" w14:textId="14CCEFCC" w:rsidR="00C530CE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BA74C0" w14:textId="15181E95" w:rsidR="00C530CE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530CE" w:rsidRPr="00B72174" w14:paraId="428F125B" w14:textId="77777777" w:rsidTr="004A01F7">
        <w:trPr>
          <w:trHeight w:val="459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BB14E" w14:textId="77777777" w:rsidR="00C530CE" w:rsidRPr="00371F2A" w:rsidRDefault="00C530CE" w:rsidP="00C530C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71F2A">
              <w:rPr>
                <w:rFonts w:ascii="Calibri" w:hAnsi="Calibri" w:cs="Calibri"/>
              </w:rPr>
              <w:t>2201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DDB38" w14:textId="77777777" w:rsidR="00C530CE" w:rsidRPr="00371F2A" w:rsidRDefault="00C530CE" w:rsidP="00C530C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71F2A">
              <w:rPr>
                <w:rFonts w:ascii="Calibri" w:hAnsi="Calibri" w:cs="Calibri"/>
              </w:rPr>
              <w:t>Programy TA ČR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FE409" w14:textId="07A35FC6" w:rsidR="00C530CE" w:rsidRPr="00371F2A" w:rsidRDefault="00371F2A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71F2A">
              <w:rPr>
                <w:rFonts w:ascii="Calibri" w:hAnsi="Calibri" w:cs="Calibri"/>
              </w:rPr>
              <w:t>1 891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C0E4D" w14:textId="493C9F2A" w:rsidR="00C530CE" w:rsidRPr="00371F2A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71F2A"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D826F" w14:textId="3A68EF8D" w:rsidR="00C530CE" w:rsidRPr="00371F2A" w:rsidRDefault="00371F2A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71F2A">
              <w:rPr>
                <w:rFonts w:ascii="Calibri" w:hAnsi="Calibri" w:cs="Calibri"/>
              </w:rPr>
              <w:t>1 853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318382" w14:textId="0014294F" w:rsidR="00C530CE" w:rsidRPr="00371F2A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71F2A">
              <w:rPr>
                <w:rFonts w:ascii="Calibri" w:hAnsi="Calibri" w:cs="Calibri"/>
              </w:rPr>
              <w:t>45</w:t>
            </w:r>
          </w:p>
        </w:tc>
      </w:tr>
      <w:tr w:rsidR="00C530CE" w:rsidRPr="008F7711" w14:paraId="3B8AD310" w14:textId="77777777" w:rsidTr="004A01F7">
        <w:trPr>
          <w:trHeight w:val="459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DE638" w14:textId="0F900CCF" w:rsidR="00C530CE" w:rsidRPr="00B72174" w:rsidRDefault="00C530CE" w:rsidP="00C530C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414</w:t>
            </w:r>
            <w:r w:rsidRPr="00B72174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AD4F" w14:textId="13A1868B" w:rsidR="00C530CE" w:rsidRPr="00B72174" w:rsidRDefault="00C530CE" w:rsidP="00C530C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Programy Erasmus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6AE08" w14:textId="10666C27" w:rsidR="00C530CE" w:rsidRPr="00B72174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F25D2" w14:textId="68DDEE19" w:rsidR="00C530CE" w:rsidRPr="00B72174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ADCFB" w14:textId="4124E0C1" w:rsidR="00C530CE" w:rsidRPr="00B72174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3C4E0C" w14:textId="25042F4B" w:rsidR="00C530CE" w:rsidRPr="00B72174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530CE" w:rsidRPr="008F7711" w14:paraId="77C419AD" w14:textId="77777777" w:rsidTr="004A01F7">
        <w:trPr>
          <w:trHeight w:val="459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C835" w14:textId="37C72BDC" w:rsidR="00C530CE" w:rsidRPr="00B72174" w:rsidRDefault="00C530CE" w:rsidP="00C530C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6DED" w14:textId="2EAA99DA" w:rsidR="00C530CE" w:rsidRPr="00B72174" w:rsidRDefault="00C530CE" w:rsidP="00C530C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  <w:r w:rsidRPr="007131B9">
              <w:rPr>
                <w:rFonts w:ascii="Calibri" w:hAnsi="Calibri" w:cs="Calibri"/>
                <w:color w:val="auto"/>
              </w:rPr>
              <w:t>Ostatní zahraniční programy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DA51" w14:textId="3924AE9C" w:rsidR="00C530CE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1843" w14:textId="7E70BDB4" w:rsidR="00C530CE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9D15" w14:textId="0D98D3B9" w:rsidR="00C530CE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BEE0D5" w14:textId="330D8AA5" w:rsidR="00C530CE" w:rsidRDefault="00C530CE" w:rsidP="00C530C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14:paraId="57CFE933" w14:textId="77777777" w:rsidR="003E6341" w:rsidRDefault="003E6341" w:rsidP="003E6341">
      <w:pPr>
        <w:spacing w:after="0" w:line="259" w:lineRule="auto"/>
        <w:ind w:left="0" w:firstLine="0"/>
        <w:rPr>
          <w:rFonts w:cstheme="minorHAnsi"/>
        </w:rPr>
      </w:pPr>
    </w:p>
    <w:p w14:paraId="625A2829" w14:textId="77777777" w:rsidR="003E6341" w:rsidRDefault="003E6341" w:rsidP="003E6341">
      <w:pPr>
        <w:pStyle w:val="Nadpis3"/>
        <w:ind w:left="709"/>
        <w:rPr>
          <w:rFonts w:cstheme="minorHAnsi"/>
        </w:rPr>
      </w:pPr>
      <w:bookmarkStart w:id="8" w:name="_Toc199142163"/>
      <w:r w:rsidRPr="00FE4EB8">
        <w:rPr>
          <w:rFonts w:cstheme="minorHAnsi"/>
        </w:rPr>
        <w:t>Institucionální plán UTB</w:t>
      </w:r>
      <w:bookmarkEnd w:id="8"/>
      <w:r w:rsidRPr="00FE4EB8">
        <w:rPr>
          <w:rFonts w:cstheme="minorHAnsi"/>
        </w:rPr>
        <w:t xml:space="preserve"> </w:t>
      </w:r>
    </w:p>
    <w:p w14:paraId="37C38550" w14:textId="77777777" w:rsidR="003E6341" w:rsidRDefault="003E6341" w:rsidP="003E6341"/>
    <w:p w14:paraId="62DE0E6D" w14:textId="01BDC250" w:rsidR="003E6341" w:rsidRPr="00873962" w:rsidRDefault="003E6341" w:rsidP="003E6341">
      <w:r w:rsidRPr="00873962">
        <w:t>V roce 20</w:t>
      </w:r>
      <w:r>
        <w:t>2</w:t>
      </w:r>
      <w:r w:rsidR="000E2E56">
        <w:t>4</w:t>
      </w:r>
      <w:r w:rsidRPr="00873962">
        <w:t xml:space="preserve"> </w:t>
      </w:r>
      <w:r w:rsidR="00E25F32">
        <w:t>ne</w:t>
      </w:r>
      <w:r w:rsidRPr="00873962">
        <w:t xml:space="preserve">byly na </w:t>
      </w:r>
      <w:r w:rsidR="001F7B9C">
        <w:t>UNI</w:t>
      </w:r>
      <w:r w:rsidRPr="00873962">
        <w:t xml:space="preserve"> v rámci vnitřní </w:t>
      </w:r>
      <w:r w:rsidR="001F7B9C">
        <w:t>soutěže řešen</w:t>
      </w:r>
      <w:r w:rsidR="00E25F32">
        <w:t>y</w:t>
      </w:r>
      <w:r w:rsidR="001F7B9C">
        <w:t xml:space="preserve"> </w:t>
      </w:r>
      <w:r w:rsidR="00E25F32">
        <w:t>žádné projekty.</w:t>
      </w:r>
    </w:p>
    <w:p w14:paraId="5AFE3E8A" w14:textId="77777777" w:rsidR="003E6341" w:rsidRDefault="003E6341" w:rsidP="003E6341">
      <w:pPr>
        <w:spacing w:after="128" w:line="259" w:lineRule="auto"/>
        <w:ind w:left="0" w:right="3" w:firstLine="0"/>
        <w:rPr>
          <w:rFonts w:cstheme="minorHAnsi"/>
        </w:rPr>
      </w:pPr>
    </w:p>
    <w:p w14:paraId="66B219CF" w14:textId="1EFE39C0" w:rsidR="003E6341" w:rsidRPr="00E6085A" w:rsidRDefault="00454BF9" w:rsidP="003E6341">
      <w:pPr>
        <w:pStyle w:val="Nadpis3"/>
        <w:ind w:left="709"/>
        <w:rPr>
          <w:rFonts w:cstheme="minorHAnsi"/>
          <w:color w:val="auto"/>
        </w:rPr>
      </w:pPr>
      <w:bookmarkStart w:id="9" w:name="_Toc199142164"/>
      <w:r>
        <w:t>EU projekty</w:t>
      </w:r>
      <w:bookmarkEnd w:id="9"/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2499"/>
        <w:gridCol w:w="1263"/>
        <w:gridCol w:w="1238"/>
        <w:gridCol w:w="1101"/>
        <w:gridCol w:w="1042"/>
        <w:gridCol w:w="1053"/>
      </w:tblGrid>
      <w:tr w:rsidR="003E6341" w:rsidRPr="00C75C0E" w14:paraId="452EB51A" w14:textId="77777777" w:rsidTr="00C530CE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99506B2" w14:textId="77777777" w:rsidR="003E6341" w:rsidRPr="00C75C0E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v tis. Kč</w:t>
            </w:r>
          </w:p>
        </w:tc>
      </w:tr>
      <w:tr w:rsidR="00D0360F" w:rsidRPr="00C75C0E" w14:paraId="7B774FEF" w14:textId="77777777" w:rsidTr="0011479B">
        <w:trPr>
          <w:trHeight w:val="915"/>
        </w:trPr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BE68981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4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635D249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9D10BBF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1A87980" w14:textId="77777777" w:rsidR="00D0360F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</w:t>
            </w:r>
          </w:p>
          <w:p w14:paraId="03BC4DF8" w14:textId="53D0DBF2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dotace</w:t>
            </w:r>
          </w:p>
        </w:tc>
        <w:tc>
          <w:tcPr>
            <w:tcW w:w="11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A07E3AE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FÚUP </w:t>
            </w:r>
            <w:r>
              <w:rPr>
                <w:rFonts w:ascii="Calibri" w:hAnsi="Calibri" w:cs="Calibri"/>
                <w:b/>
                <w:bCs/>
                <w:color w:val="FFFFFF"/>
              </w:rPr>
              <w:t>–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4D59259" w14:textId="77777777" w:rsidR="00D0360F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  <w:p w14:paraId="4BB67A14" w14:textId="0E92C5A2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2763260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D0360F" w:rsidRPr="00C75C0E" w14:paraId="39446349" w14:textId="77777777" w:rsidTr="00C530CE">
        <w:trPr>
          <w:trHeight w:val="915"/>
        </w:trPr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27378" w14:textId="052F24EE" w:rsidR="003E6341" w:rsidRPr="00C75C0E" w:rsidRDefault="006377B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TwinVECTOR (101078935)</w:t>
            </w:r>
          </w:p>
        </w:tc>
        <w:tc>
          <w:tcPr>
            <w:tcW w:w="249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48EF2" w14:textId="03095463" w:rsidR="003E6341" w:rsidRPr="009209F7" w:rsidRDefault="009209F7" w:rsidP="003E6784">
            <w:pPr>
              <w:spacing w:after="0" w:line="240" w:lineRule="auto"/>
              <w:ind w:left="0" w:firstLine="0"/>
              <w:jc w:val="left"/>
            </w:pPr>
            <w:r w:rsidRPr="009209F7">
              <w:t>Twinning for development of world-class next generation batteries</w:t>
            </w:r>
          </w:p>
        </w:tc>
        <w:tc>
          <w:tcPr>
            <w:tcW w:w="126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CB746" w14:textId="092C9C61" w:rsidR="003E6341" w:rsidRPr="00C75C0E" w:rsidRDefault="000C7A50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Pechancová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FDEB5" w14:textId="05E9D335" w:rsidR="003E6341" w:rsidRPr="00C75C0E" w:rsidRDefault="000C7A5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10 516</w:t>
            </w:r>
          </w:p>
        </w:tc>
        <w:tc>
          <w:tcPr>
            <w:tcW w:w="1101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F9D46" w14:textId="6FAB2078" w:rsidR="003E6341" w:rsidRPr="00C75C0E" w:rsidRDefault="009D49AC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13FE6" w14:textId="78EFA80E" w:rsidR="003E6341" w:rsidRPr="00C75C0E" w:rsidRDefault="000C7A5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10 516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C1D409B" w14:textId="17C9873C" w:rsidR="003E6341" w:rsidRPr="00C75C0E" w:rsidRDefault="00D0360F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84F7E" w:rsidRPr="00C75C0E" w14:paraId="5FBEDEA6" w14:textId="77777777" w:rsidTr="00C530CE">
        <w:trPr>
          <w:trHeight w:val="1215"/>
        </w:trPr>
        <w:tc>
          <w:tcPr>
            <w:tcW w:w="158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35C6E" w14:textId="75C3C60F" w:rsidR="00084F7E" w:rsidRDefault="00084F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Stories (101036910)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DAF12" w14:textId="0C6C6CB3" w:rsidR="00084F7E" w:rsidRDefault="00084F7E" w:rsidP="003E6784">
            <w:pPr>
              <w:spacing w:after="0" w:line="240" w:lineRule="auto"/>
              <w:ind w:left="0" w:firstLine="0"/>
              <w:jc w:val="left"/>
            </w:pPr>
            <w:r w:rsidRPr="00084F7E">
              <w:t>Building a low-carbon, climate resilient future: Research and innovation in support of the European Green Deal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20779" w14:textId="5B5C12EE" w:rsidR="00084F7E" w:rsidRDefault="001E51E6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84F7E">
              <w:rPr>
                <w:rFonts w:ascii="Calibri" w:hAnsi="Calibri" w:cs="Calibri"/>
              </w:rPr>
              <w:t>rof. Sáha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5A72A" w14:textId="594DB1A3" w:rsidR="00084F7E" w:rsidRDefault="00064FC7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AD9E9" w14:textId="3090912F" w:rsidR="00084F7E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6AFD0" w14:textId="14A49CE6" w:rsidR="00084F7E" w:rsidRDefault="00064FC7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43952D" w14:textId="3D83D9CD" w:rsidR="00084F7E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7131B9" w:rsidRPr="009209F7" w14:paraId="1E16616D" w14:textId="77777777" w:rsidTr="00A32F6B">
        <w:trPr>
          <w:trHeight w:val="1215"/>
        </w:trPr>
        <w:tc>
          <w:tcPr>
            <w:tcW w:w="158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3E8F39" w14:textId="36B34808" w:rsidR="007131B9" w:rsidRDefault="007131B9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131B9">
              <w:rPr>
                <w:rFonts w:ascii="Calibri" w:hAnsi="Calibri" w:cs="Calibri"/>
              </w:rPr>
              <w:lastRenderedPageBreak/>
              <w:t>International Visegrad Fund</w:t>
            </w:r>
            <w:r>
              <w:rPr>
                <w:rFonts w:ascii="Calibri" w:hAnsi="Calibri" w:cs="Calibri"/>
              </w:rPr>
              <w:t xml:space="preserve"> </w:t>
            </w:r>
            <w:r w:rsidR="00C530CE">
              <w:rPr>
                <w:rFonts w:ascii="Calibri" w:hAnsi="Calibri" w:cs="Calibri"/>
              </w:rPr>
              <w:t>(</w:t>
            </w:r>
            <w:r w:rsidRPr="007131B9">
              <w:rPr>
                <w:rFonts w:ascii="Calibri" w:hAnsi="Calibri" w:cs="Calibri"/>
              </w:rPr>
              <w:t>22310096</w:t>
            </w:r>
            <w:r w:rsidR="00C530CE">
              <w:rPr>
                <w:rFonts w:ascii="Calibri" w:hAnsi="Calibri" w:cs="Calibri"/>
              </w:rPr>
              <w:t>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095D8B" w14:textId="5FB45354" w:rsidR="007131B9" w:rsidRPr="009209F7" w:rsidRDefault="007131B9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209F7">
              <w:rPr>
                <w:rFonts w:ascii="Calibri" w:hAnsi="Calibri" w:cs="Calibri"/>
              </w:rPr>
              <w:t>Biodegradable metal development and surface functionalization V4 network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565D30" w14:textId="4876AB54" w:rsidR="007131B9" w:rsidRDefault="001E51E6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7131B9">
              <w:rPr>
                <w:rFonts w:ascii="Calibri" w:hAnsi="Calibri" w:cs="Calibri"/>
              </w:rPr>
              <w:t>rof. Sáha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41BD0D" w14:textId="763BE727" w:rsidR="007131B9" w:rsidRDefault="00064FC7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FE618E" w14:textId="4D8D55D6" w:rsidR="007131B9" w:rsidRDefault="007131B9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F16983" w14:textId="0AD64625" w:rsidR="007131B9" w:rsidRDefault="00064FC7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69BA22" w14:textId="1B59FF14" w:rsidR="007131B9" w:rsidRDefault="007131B9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530CE" w:rsidRPr="009209F7" w14:paraId="268D99F0" w14:textId="77777777" w:rsidTr="00A32F6B">
        <w:trPr>
          <w:trHeight w:val="1215"/>
        </w:trPr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1DABAA" w14:textId="6ABA7E2B" w:rsidR="00C530CE" w:rsidRPr="00064FC7" w:rsidRDefault="00C530CE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30CE">
              <w:rPr>
                <w:rFonts w:ascii="Calibri" w:hAnsi="Calibri" w:cs="Calibri"/>
              </w:rPr>
              <w:t xml:space="preserve">AEQUALIS4TCLF </w:t>
            </w:r>
            <w:r>
              <w:rPr>
                <w:rFonts w:ascii="Calibri" w:hAnsi="Calibri" w:cs="Calibri"/>
              </w:rPr>
              <w:t>(</w:t>
            </w:r>
            <w:r w:rsidRPr="00C530CE">
              <w:rPr>
                <w:rFonts w:ascii="Calibri" w:hAnsi="Calibri" w:cs="Calibri"/>
              </w:rPr>
              <w:t>101139988</w:t>
            </w:r>
          </w:p>
        </w:tc>
        <w:tc>
          <w:tcPr>
            <w:tcW w:w="2499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4F5214" w14:textId="3D2F2C9E" w:rsidR="00C530CE" w:rsidRPr="009209F7" w:rsidRDefault="00C530CE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30CE">
              <w:rPr>
                <w:rFonts w:ascii="Calibri" w:hAnsi="Calibri" w:cs="Calibri"/>
              </w:rPr>
              <w:t>Addressing Skills Gaps in the European Textile, Clothing, Leather and Footwear Industries, Emphasizing Equality, Innovation, and Resilience</w:t>
            </w:r>
          </w:p>
        </w:tc>
        <w:tc>
          <w:tcPr>
            <w:tcW w:w="1263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0CA162" w14:textId="2BA80921" w:rsidR="00C530CE" w:rsidRDefault="00C530CE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Sáha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97F774" w14:textId="269FC085" w:rsidR="00C530CE" w:rsidRDefault="00C530CE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</w:t>
            </w:r>
          </w:p>
        </w:tc>
        <w:tc>
          <w:tcPr>
            <w:tcW w:w="1101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FD0896" w14:textId="59A9775F" w:rsidR="00C530CE" w:rsidRDefault="00C530CE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3F4E9D" w14:textId="3F0DF6F6" w:rsidR="00C530CE" w:rsidRDefault="00C530CE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7BAFE" w14:textId="15C81CB4" w:rsidR="00C530CE" w:rsidRDefault="00C530CE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4FC7" w:rsidRPr="009209F7" w14:paraId="4E980D08" w14:textId="77777777" w:rsidTr="00A32F6B">
        <w:trPr>
          <w:trHeight w:val="1215"/>
        </w:trPr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A6BCD8" w14:textId="2A07A572" w:rsidR="00064FC7" w:rsidRPr="007131B9" w:rsidRDefault="00064FC7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64FC7">
              <w:rPr>
                <w:rFonts w:ascii="Calibri" w:hAnsi="Calibri" w:cs="Calibri"/>
              </w:rPr>
              <w:t>WORTH Partnership Project II</w:t>
            </w:r>
          </w:p>
        </w:tc>
        <w:tc>
          <w:tcPr>
            <w:tcW w:w="2499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A799F6" w14:textId="6F527304" w:rsidR="00064FC7" w:rsidRPr="009209F7" w:rsidRDefault="00064FC7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209F7">
              <w:rPr>
                <w:rFonts w:ascii="Calibri" w:hAnsi="Calibri" w:cs="Calibri"/>
              </w:rPr>
              <w:t xml:space="preserve">Ecofriendly shoes </w:t>
            </w:r>
            <w:r w:rsidR="00C51341">
              <w:rPr>
                <w:rFonts w:ascii="Calibri" w:hAnsi="Calibri" w:cs="Calibri"/>
              </w:rPr>
              <w:t>f</w:t>
            </w:r>
            <w:r w:rsidRPr="009209F7">
              <w:rPr>
                <w:rFonts w:ascii="Calibri" w:hAnsi="Calibri" w:cs="Calibri"/>
              </w:rPr>
              <w:t>or expecting mothers</w:t>
            </w:r>
          </w:p>
        </w:tc>
        <w:tc>
          <w:tcPr>
            <w:tcW w:w="126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CA5700" w14:textId="5A599C8F" w:rsidR="00064FC7" w:rsidRDefault="00064FC7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Sáha</w:t>
            </w: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784C4D" w14:textId="3AD808C5" w:rsidR="00064FC7" w:rsidRDefault="00064FC7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1413C0" w14:textId="0CD539D9" w:rsidR="00064FC7" w:rsidRDefault="00064FC7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4654D7" w14:textId="6B18E9DC" w:rsidR="00064FC7" w:rsidRDefault="00064FC7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17666" w14:textId="35D08752" w:rsidR="00064FC7" w:rsidRDefault="00064FC7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4FC7" w:rsidRPr="00C75C0E" w14:paraId="6FDFB430" w14:textId="77777777" w:rsidTr="00A32F6B">
        <w:trPr>
          <w:trHeight w:val="1215"/>
        </w:trPr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4B5F65" w14:textId="77777777" w:rsidR="00064FC7" w:rsidRDefault="00064FC7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NATO</w:t>
            </w:r>
          </w:p>
          <w:p w14:paraId="32B45402" w14:textId="78A089A4" w:rsidR="00064FC7" w:rsidRPr="00064FC7" w:rsidRDefault="00C530CE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064FC7" w:rsidRPr="00064FC7">
              <w:rPr>
                <w:rFonts w:ascii="Calibri" w:hAnsi="Calibri" w:cs="Calibri"/>
              </w:rPr>
              <w:t>SPS G6106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499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079CC7" w14:textId="1D3A5E1B" w:rsidR="00064FC7" w:rsidRPr="00064FC7" w:rsidRDefault="00064FC7" w:rsidP="00064FC7">
            <w:pPr>
              <w:spacing w:after="0" w:line="240" w:lineRule="auto"/>
              <w:ind w:left="0" w:firstLine="0"/>
              <w:jc w:val="left"/>
            </w:pPr>
            <w:r w:rsidRPr="00064FC7">
              <w:t>Smart Portable Nanosensors for on-site Biomedical and Environmental Analysis (TERRITORY)</w:t>
            </w:r>
          </w:p>
        </w:tc>
        <w:tc>
          <w:tcPr>
            <w:tcW w:w="126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166624" w14:textId="7BBC44A5" w:rsidR="00064FC7" w:rsidRDefault="00064FC7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Sáha</w:t>
            </w: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969D7" w14:textId="078A9779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3E3333" w14:textId="6AE1B5D3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3EFA0D" w14:textId="4B65B42F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BAC5A" w14:textId="17BE488B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4FC7" w:rsidRPr="00C75C0E" w14:paraId="427FFFC8" w14:textId="77777777" w:rsidTr="00A32F6B">
        <w:trPr>
          <w:trHeight w:val="1215"/>
        </w:trPr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79EEBE" w14:textId="77777777" w:rsidR="00064FC7" w:rsidRDefault="00064FC7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COST </w:t>
            </w:r>
          </w:p>
          <w:p w14:paraId="4EAB11FA" w14:textId="0F7E2645" w:rsidR="00064FC7" w:rsidRPr="007131B9" w:rsidRDefault="00064FC7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CA18236</w:t>
            </w:r>
          </w:p>
        </w:tc>
        <w:tc>
          <w:tcPr>
            <w:tcW w:w="2499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DD7EB6" w14:textId="514E4BD7" w:rsidR="00064FC7" w:rsidRPr="007131B9" w:rsidRDefault="00064FC7" w:rsidP="00064FC7">
            <w:pPr>
              <w:spacing w:after="0" w:line="240" w:lineRule="auto"/>
              <w:ind w:left="0" w:firstLine="0"/>
              <w:jc w:val="left"/>
            </w:pPr>
            <w:r>
              <w:t>Multi-disciplinary innovation for social change</w:t>
            </w:r>
          </w:p>
        </w:tc>
        <w:tc>
          <w:tcPr>
            <w:tcW w:w="126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52CC42" w14:textId="498127E2" w:rsidR="00064FC7" w:rsidRDefault="000C57E5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</w:t>
            </w:r>
            <w:r w:rsidR="00C51341">
              <w:rPr>
                <w:rFonts w:ascii="Calibri" w:hAnsi="Calibri" w:cs="Calibri"/>
              </w:rPr>
              <w:t xml:space="preserve">. </w:t>
            </w:r>
            <w:r w:rsidR="00064FC7">
              <w:rPr>
                <w:rFonts w:ascii="Calibri" w:hAnsi="Calibri" w:cs="Calibri"/>
              </w:rPr>
              <w:t>N</w:t>
            </w:r>
            <w:r w:rsidR="00C51341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banita </w:t>
            </w:r>
            <w:r w:rsidR="00064FC7">
              <w:rPr>
                <w:rFonts w:ascii="Calibri" w:hAnsi="Calibri" w:cs="Calibri"/>
              </w:rPr>
              <w:t>Saha</w:t>
            </w: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72C60A" w14:textId="4D7F4515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241ABD" w14:textId="268A0E39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22ABD6" w14:textId="3BABAA60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70F3A" w14:textId="43B3E7DC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4FC7" w:rsidRPr="00C75C0E" w14:paraId="64008F87" w14:textId="77777777" w:rsidTr="00A32F6B">
        <w:trPr>
          <w:trHeight w:val="1215"/>
        </w:trPr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CF9D9B" w14:textId="1DC90F76" w:rsidR="00064FC7" w:rsidRPr="007131B9" w:rsidRDefault="00064FC7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C7A50">
              <w:rPr>
                <w:rFonts w:ascii="Calibri" w:hAnsi="Calibri" w:cs="Calibri"/>
              </w:rPr>
              <w:t>SMHYLES (101138029)</w:t>
            </w:r>
          </w:p>
        </w:tc>
        <w:tc>
          <w:tcPr>
            <w:tcW w:w="2499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DE052B" w14:textId="049C63FC" w:rsidR="00064FC7" w:rsidRPr="007131B9" w:rsidRDefault="00064FC7" w:rsidP="00064FC7">
            <w:pPr>
              <w:spacing w:after="0" w:line="240" w:lineRule="auto"/>
              <w:ind w:left="0" w:firstLine="0"/>
              <w:jc w:val="left"/>
            </w:pPr>
            <w:r w:rsidRPr="000C7A50">
              <w:t>Safe, sustainable and Modular HYbrid systems for Long-duration Energy storage and grid Services</w:t>
            </w:r>
          </w:p>
        </w:tc>
        <w:tc>
          <w:tcPr>
            <w:tcW w:w="1263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7935DC" w14:textId="07EABBA6" w:rsidR="00064FC7" w:rsidRDefault="00064FC7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Pechancová</w:t>
            </w: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1420B3" w14:textId="63194DD9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830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373C75" w14:textId="5CCC6D19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172EA5" w14:textId="4CAEEBF3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830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53720" w14:textId="6D9EB1A6" w:rsidR="00064FC7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4FC7" w:rsidRPr="00C75C0E" w14:paraId="1CDB3C90" w14:textId="77777777" w:rsidTr="00C530CE">
        <w:trPr>
          <w:trHeight w:val="315"/>
        </w:trPr>
        <w:tc>
          <w:tcPr>
            <w:tcW w:w="53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69BE81" w14:textId="5C2DA803" w:rsidR="00064FC7" w:rsidRPr="00C75C0E" w:rsidRDefault="00064FC7" w:rsidP="00064F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BE40B1" w14:textId="522B9BA3" w:rsidR="00064FC7" w:rsidRPr="00C75C0E" w:rsidRDefault="00371F2A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12 231</w:t>
            </w:r>
          </w:p>
        </w:tc>
        <w:tc>
          <w:tcPr>
            <w:tcW w:w="11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C49A5E" w14:textId="63EB96F5" w:rsidR="00064FC7" w:rsidRPr="00C75C0E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6300B5" w14:textId="6D804EFC" w:rsidR="00064FC7" w:rsidRPr="00C75C0E" w:rsidRDefault="00371F2A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12 231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F03A3" w14:textId="38FB24B2" w:rsidR="00064FC7" w:rsidRPr="00C75C0E" w:rsidRDefault="00064FC7" w:rsidP="00064FC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21AF2A92" w14:textId="58B2FD94" w:rsidR="003E6341" w:rsidRDefault="003E6341" w:rsidP="003E6341"/>
    <w:p w14:paraId="45D49DDB" w14:textId="77777777" w:rsidR="003E3D2A" w:rsidRDefault="003E3D2A" w:rsidP="003E6341"/>
    <w:p w14:paraId="5800D6BD" w14:textId="28190FC4" w:rsidR="003E6341" w:rsidRPr="00E6085A" w:rsidRDefault="003E6341" w:rsidP="003E6341">
      <w:pPr>
        <w:pStyle w:val="Nadpis3"/>
        <w:ind w:left="709"/>
        <w:rPr>
          <w:rFonts w:cstheme="minorHAnsi"/>
          <w:color w:val="auto"/>
        </w:rPr>
      </w:pPr>
      <w:bookmarkStart w:id="10" w:name="_Toc199142165"/>
      <w:r w:rsidRPr="00E6085A">
        <w:rPr>
          <w:rFonts w:cstheme="minorHAnsi"/>
          <w:color w:val="auto"/>
        </w:rPr>
        <w:t>Programy TA ČR</w:t>
      </w:r>
      <w:bookmarkEnd w:id="10"/>
      <w:r w:rsidRPr="00E6085A">
        <w:rPr>
          <w:rFonts w:cstheme="minorHAnsi"/>
          <w:color w:val="auto"/>
        </w:rPr>
        <w:t xml:space="preserve"> </w:t>
      </w:r>
    </w:p>
    <w:p w14:paraId="00444FED" w14:textId="77777777" w:rsidR="000263B2" w:rsidRDefault="000263B2" w:rsidP="00D0360F">
      <w:pPr>
        <w:jc w:val="left"/>
      </w:pPr>
    </w:p>
    <w:p w14:paraId="76019A46" w14:textId="07211F60" w:rsidR="007C084D" w:rsidRDefault="00D0360F" w:rsidP="00C34F08">
      <w:pPr>
        <w:rPr>
          <w:rFonts w:ascii="Calibri" w:hAnsi="Calibri" w:cs="Calibri"/>
        </w:rPr>
      </w:pPr>
      <w:r>
        <w:t>V roce 202</w:t>
      </w:r>
      <w:r w:rsidR="00856A84">
        <w:t>3</w:t>
      </w:r>
      <w:r>
        <w:t xml:space="preserve"> </w:t>
      </w:r>
      <w:r w:rsidR="00084F7E">
        <w:t>začalo</w:t>
      </w:r>
      <w:r>
        <w:t xml:space="preserve"> řešení projektu TAČR </w:t>
      </w:r>
      <w:r w:rsidR="00C34F08">
        <w:t>Théta</w:t>
      </w:r>
      <w:r w:rsidR="00C765F0">
        <w:t xml:space="preserve"> </w:t>
      </w:r>
      <w:r w:rsidR="009D49AC">
        <w:t>–</w:t>
      </w:r>
      <w:r w:rsidR="001E51E6">
        <w:t xml:space="preserve"> </w:t>
      </w:r>
      <w:r w:rsidR="00C34F08" w:rsidRPr="00C34F08">
        <w:rPr>
          <w:rFonts w:ascii="Calibri" w:hAnsi="Calibri" w:cs="Calibri"/>
        </w:rPr>
        <w:t>Vývoj LiFePO4 dobíjecích baterií pro stacionární aplikace</w:t>
      </w:r>
      <w:r w:rsidR="00C34F08">
        <w:rPr>
          <w:rFonts w:ascii="Calibri" w:hAnsi="Calibri" w:cs="Calibri"/>
        </w:rPr>
        <w:t xml:space="preserve"> </w:t>
      </w:r>
      <w:r w:rsidR="009D49AC">
        <w:rPr>
          <w:rFonts w:ascii="Calibri" w:hAnsi="Calibri" w:cs="Calibri"/>
        </w:rPr>
        <w:t>(</w:t>
      </w:r>
      <w:r w:rsidR="00C34F08">
        <w:rPr>
          <w:rFonts w:ascii="Calibri" w:hAnsi="Calibri" w:cs="Calibri"/>
        </w:rPr>
        <w:t>hlavní příjemce EnergyCloud</w:t>
      </w:r>
      <w:r w:rsidR="009D49AC">
        <w:rPr>
          <w:rFonts w:ascii="Calibri" w:hAnsi="Calibri" w:cs="Calibri"/>
        </w:rPr>
        <w:t>)</w:t>
      </w:r>
      <w:r w:rsidR="00C34F08">
        <w:rPr>
          <w:rFonts w:ascii="Calibri" w:hAnsi="Calibri" w:cs="Calibri"/>
        </w:rPr>
        <w:t>.</w:t>
      </w:r>
    </w:p>
    <w:p w14:paraId="1CBD54B5" w14:textId="26676B63" w:rsidR="00D954AB" w:rsidRDefault="00D954AB" w:rsidP="00C34F08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698"/>
        <w:gridCol w:w="1276"/>
        <w:gridCol w:w="1278"/>
        <w:gridCol w:w="1131"/>
        <w:gridCol w:w="995"/>
        <w:gridCol w:w="992"/>
      </w:tblGrid>
      <w:tr w:rsidR="003E6341" w:rsidRPr="00313CAB" w14:paraId="55B512A5" w14:textId="77777777" w:rsidTr="004A01F7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797CC9" w14:textId="264EA541" w:rsidR="003E6341" w:rsidRPr="00313CAB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v tis. Kč</w:t>
            </w:r>
          </w:p>
        </w:tc>
      </w:tr>
      <w:tr w:rsidR="003E6341" w:rsidRPr="00313CAB" w14:paraId="683D9D95" w14:textId="77777777" w:rsidTr="0011479B">
        <w:trPr>
          <w:trHeight w:val="915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E9925CD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69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44BE57D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EAFD935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B2C9633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88B1B76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313CAB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BA95E26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B8DC14D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9209F7" w:rsidRPr="00313CAB" w14:paraId="12369763" w14:textId="77777777" w:rsidTr="004A01F7">
        <w:trPr>
          <w:trHeight w:val="615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C927C0" w14:textId="06013B8A" w:rsidR="009209F7" w:rsidRPr="00313CAB" w:rsidRDefault="009209F7" w:rsidP="009209F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TK02020019</w:t>
            </w:r>
          </w:p>
        </w:tc>
        <w:tc>
          <w:tcPr>
            <w:tcW w:w="269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6D561" w14:textId="05C7DE3F" w:rsidR="009209F7" w:rsidRDefault="009209F7" w:rsidP="009209F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4F08">
              <w:rPr>
                <w:rFonts w:ascii="Calibri" w:hAnsi="Calibri" w:cs="Calibri"/>
              </w:rPr>
              <w:t>Vývoj LiFePO4 dobíjecích baterií pro stacionární aplikace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34C1E7" w14:textId="509FC504" w:rsidR="009209F7" w:rsidRPr="00313CAB" w:rsidRDefault="009209F7" w:rsidP="009209F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Sáha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FA8B0" w14:textId="1C0B1943" w:rsidR="009209F7" w:rsidRPr="00313CAB" w:rsidRDefault="000569A0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1 891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745C0" w14:textId="2348E09D" w:rsidR="009209F7" w:rsidRPr="00313CAB" w:rsidRDefault="009209F7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3B9A1C" w14:textId="46D31F49" w:rsidR="009209F7" w:rsidRPr="00313CAB" w:rsidRDefault="000569A0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1 853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940953" w14:textId="7B4C3070" w:rsidR="009209F7" w:rsidRPr="00313CAB" w:rsidRDefault="009209F7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9209F7" w:rsidRPr="00313CAB" w14:paraId="5D491C62" w14:textId="77777777" w:rsidTr="004A01F7">
        <w:trPr>
          <w:trHeight w:val="315"/>
        </w:trPr>
        <w:tc>
          <w:tcPr>
            <w:tcW w:w="5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775EE" w14:textId="77777777" w:rsidR="009209F7" w:rsidRPr="00313CAB" w:rsidRDefault="009209F7" w:rsidP="009209F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313CAB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841110" w14:textId="33451B41" w:rsidR="009209F7" w:rsidRPr="00313CAB" w:rsidRDefault="000569A0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1 891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8F7858" w14:textId="0BB8D3FD" w:rsidR="009209F7" w:rsidRPr="00313CAB" w:rsidRDefault="009209F7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7 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08803E" w14:textId="6829A7C8" w:rsidR="009209F7" w:rsidRPr="00313CAB" w:rsidRDefault="000569A0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1 853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C8DD0" w14:textId="4C8D843D" w:rsidR="009209F7" w:rsidRPr="00313CAB" w:rsidRDefault="009209F7" w:rsidP="009209F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</w:t>
            </w:r>
          </w:p>
        </w:tc>
      </w:tr>
    </w:tbl>
    <w:p w14:paraId="5E7EAD5E" w14:textId="30AAE2EE" w:rsidR="003E6341" w:rsidRDefault="00987A05" w:rsidP="00C530CE">
      <w:pPr>
        <w:spacing w:after="0" w:line="240" w:lineRule="auto"/>
        <w:ind w:left="0" w:firstLine="0"/>
        <w:jc w:val="right"/>
      </w:pPr>
      <w:r>
        <w:t xml:space="preserve">                </w:t>
      </w:r>
    </w:p>
    <w:p w14:paraId="116D2EE2" w14:textId="24AC5644" w:rsidR="00987A05" w:rsidRDefault="00987A05" w:rsidP="003E6341">
      <w:pPr>
        <w:spacing w:after="160" w:line="259" w:lineRule="auto"/>
        <w:ind w:left="0" w:firstLine="0"/>
        <w:jc w:val="left"/>
      </w:pPr>
    </w:p>
    <w:p w14:paraId="3CCDE4A3" w14:textId="77777777" w:rsidR="003E6341" w:rsidRPr="00F007BA" w:rsidRDefault="003E6341" w:rsidP="003E6341">
      <w:pPr>
        <w:pStyle w:val="Nadpis2"/>
        <w:tabs>
          <w:tab w:val="left" w:pos="1843"/>
        </w:tabs>
        <w:rPr>
          <w:rFonts w:cstheme="minorHAnsi"/>
        </w:rPr>
      </w:pPr>
      <w:bookmarkStart w:id="11" w:name="_Toc199142166"/>
      <w:r w:rsidRPr="00F007BA">
        <w:rPr>
          <w:rFonts w:cstheme="minorHAnsi"/>
        </w:rPr>
        <w:lastRenderedPageBreak/>
        <w:t>Rozbor nákladů a výnosů po zdrojích financování</w:t>
      </w:r>
      <w:bookmarkEnd w:id="11"/>
    </w:p>
    <w:p w14:paraId="41C913DC" w14:textId="77777777" w:rsidR="003E6341" w:rsidRDefault="003E6341" w:rsidP="003E6341">
      <w:pPr>
        <w:spacing w:before="240"/>
        <w:rPr>
          <w:rFonts w:cstheme="minorHAnsi"/>
        </w:rPr>
      </w:pPr>
      <w:r w:rsidRPr="00CB5A01">
        <w:rPr>
          <w:rFonts w:cstheme="minorHAnsi"/>
        </w:rPr>
        <w:t>Tento rozbor zahrnuje vnitropodnikové náklady a výnosy včetně mezifakultní spolupráce se součástmi UTB ve Zlíně.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4222"/>
        <w:gridCol w:w="1178"/>
        <w:gridCol w:w="1151"/>
        <w:gridCol w:w="1134"/>
        <w:gridCol w:w="1417"/>
      </w:tblGrid>
      <w:tr w:rsidR="003E6341" w:rsidRPr="00BF631B" w14:paraId="10BE6B5E" w14:textId="77777777" w:rsidTr="004A01F7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A0BC62C" w14:textId="77777777" w:rsidR="003E6341" w:rsidRPr="00BF631B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 tis. Kč</w:t>
            </w:r>
          </w:p>
        </w:tc>
      </w:tr>
      <w:tr w:rsidR="003E6341" w:rsidRPr="00BF631B" w14:paraId="5EFB5471" w14:textId="77777777" w:rsidTr="0011479B">
        <w:trPr>
          <w:trHeight w:val="615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4299F68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2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BD543B3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Nehospodářská činnost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F933206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CF2DDBC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C3128B2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64F325BB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3E6341" w:rsidRPr="00BF631B" w14:paraId="36BCAF9E" w14:textId="77777777" w:rsidTr="004A01F7">
        <w:trPr>
          <w:trHeight w:val="402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36743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1100</w:t>
            </w:r>
          </w:p>
        </w:tc>
        <w:tc>
          <w:tcPr>
            <w:tcW w:w="42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D6AFB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Vzdělávací činnost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DD98F" w14:textId="745D3BA9" w:rsidR="003E6341" w:rsidRPr="00A15390" w:rsidRDefault="00025842" w:rsidP="00D254B4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5390">
              <w:rPr>
                <w:rFonts w:ascii="Calibri" w:hAnsi="Calibri" w:cs="Calibri"/>
              </w:rPr>
              <w:t>-4 461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FE32C" w14:textId="4903ECF6" w:rsidR="003E6341" w:rsidRPr="00A15390" w:rsidRDefault="0002584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A15390">
              <w:rPr>
                <w:rFonts w:ascii="Calibri" w:hAnsi="Calibri" w:cs="Calibri"/>
              </w:rPr>
              <w:t>4 7</w:t>
            </w:r>
            <w:r w:rsidR="00A15390" w:rsidRPr="00A15390">
              <w:rPr>
                <w:rFonts w:ascii="Calibri" w:hAnsi="Calibri" w:cs="Calibri"/>
              </w:rPr>
              <w:t>89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AC682" w14:textId="229470EC" w:rsidR="003E6341" w:rsidRPr="00A15390" w:rsidRDefault="0002584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A15390">
              <w:rPr>
                <w:rFonts w:ascii="Calibri" w:hAnsi="Calibri" w:cs="Calibri"/>
              </w:rPr>
              <w:t>-</w:t>
            </w:r>
            <w:r w:rsidR="00A15390" w:rsidRPr="00A15390">
              <w:rPr>
                <w:rFonts w:ascii="Calibri" w:hAnsi="Calibri" w:cs="Calibri"/>
              </w:rPr>
              <w:t>328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86E338D" w14:textId="0850B0F1" w:rsidR="003E6341" w:rsidRPr="00A15390" w:rsidRDefault="00A1539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A15390">
              <w:rPr>
                <w:rFonts w:ascii="Calibri" w:hAnsi="Calibri" w:cs="Calibri"/>
              </w:rPr>
              <w:t>0</w:t>
            </w:r>
          </w:p>
        </w:tc>
      </w:tr>
      <w:tr w:rsidR="00025842" w:rsidRPr="00BF631B" w14:paraId="57F25ED9" w14:textId="77777777" w:rsidTr="00025842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51451" w14:textId="0C6DB673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1414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9592B" w14:textId="1AD98FBF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</w:rPr>
              <w:t>Programy Erasmus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E9645" w14:textId="6D61F38D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7B221" w14:textId="1A0B2589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96665" w14:textId="320608DC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99F255" w14:textId="1DB69544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25842" w:rsidRPr="00BF631B" w14:paraId="399DDD11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99CAF" w14:textId="149CF370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CEC25" w14:textId="7A4863C6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6348E">
              <w:rPr>
                <w:rFonts w:ascii="Calibri" w:hAnsi="Calibri" w:cs="Calibri"/>
              </w:rPr>
              <w:t xml:space="preserve">Ostatní zahraniční programy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C29F8" w14:textId="10126626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309D3" w14:textId="1F0DFBD2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CD1DF" w14:textId="2C8EB21F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62C3946" w14:textId="00890D46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25842" w:rsidRPr="00BF631B" w14:paraId="6104BD16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EBEC" w14:textId="77777777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2102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DA27D" w14:textId="0FB6584E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IP VaV</w:t>
            </w:r>
            <w:r>
              <w:rPr>
                <w:rFonts w:ascii="Calibri" w:hAnsi="Calibri" w:cs="Calibri"/>
              </w:rPr>
              <w:t xml:space="preserve"> –</w:t>
            </w:r>
            <w:r w:rsidRPr="00BF631B">
              <w:rPr>
                <w:rFonts w:ascii="Calibri" w:hAnsi="Calibri" w:cs="Calibri"/>
              </w:rPr>
              <w:t xml:space="preserve"> Rozvoj organizace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F6282" w14:textId="5E53BF59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-3 611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311E7" w14:textId="3D9E572B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2D4B6" w14:textId="795423B4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172575" w14:textId="24CEF96B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25842" w:rsidRPr="00BF631B" w14:paraId="472F42AB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F2A23" w14:textId="77777777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03158" w14:textId="77777777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ÚP-Specifický vysokoškolský výzkum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1DDE3" w14:textId="033E0F6D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A0AAF" w14:textId="7DE17945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89E6A" w14:textId="2BEAA56E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161FCE3" w14:textId="3343402F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25842" w:rsidRPr="00BF631B" w14:paraId="5959ECF5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90CFB" w14:textId="77777777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2201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3EAA0" w14:textId="77777777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Programy TA ČR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CD61D" w14:textId="6E7E1467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-4 121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EF624" w14:textId="47620456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5BA97" w14:textId="63D93C4F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D401E8" w14:textId="360226E6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25842" w:rsidRPr="00BF631B" w14:paraId="6DA388F2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05B63" w14:textId="3336C617" w:rsidR="00025842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EEBC3" w14:textId="1449806E" w:rsidR="00025842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Programy zahraniční ostatní </w:t>
            </w:r>
            <w:r w:rsidR="000C57E5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VaV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768FC" w14:textId="5547C79C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380E3" w14:textId="68E00CDA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4492C" w14:textId="1FEB8A41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8180C7B" w14:textId="0B9B2342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25842" w:rsidRPr="00BF631B" w14:paraId="4C2B6443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DB964" w14:textId="4D6E17E8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E1402" w14:textId="3A532E6B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Evropská komise – EU projekty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28A09" w14:textId="552BB1E2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-11 402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581C" w14:textId="04F7F067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EDFAB" w14:textId="685DCF66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67977D" w14:textId="57983D0F" w:rsidR="00025842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25842" w:rsidRPr="00BF631B" w14:paraId="7ECCBD6C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5FBFE" w14:textId="77777777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2530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0674" w14:textId="77777777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Výnosy VaV ostatní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D17F69" w14:textId="626AB16E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11AEF1" w14:textId="36CE5EA9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713E8C" w14:textId="4689AE10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96962" w14:textId="7D262366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-158</w:t>
            </w:r>
          </w:p>
        </w:tc>
      </w:tr>
      <w:tr w:rsidR="00025842" w:rsidRPr="00BF631B" w14:paraId="11D9848C" w14:textId="77777777" w:rsidTr="004A01F7">
        <w:trPr>
          <w:trHeight w:val="510"/>
        </w:trPr>
        <w:tc>
          <w:tcPr>
            <w:tcW w:w="4901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B2F92" w14:textId="77777777" w:rsidR="00025842" w:rsidRPr="00BF631B" w:rsidRDefault="00025842" w:rsidP="0002584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F631B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1CF1C5" w14:textId="3963F917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-24 589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73E49E" w14:textId="3EB234F8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23 9</w:t>
            </w:r>
            <w:r w:rsidR="00A15390">
              <w:rPr>
                <w:rFonts w:ascii="Calibri" w:hAnsi="Calibri" w:cs="Calibri"/>
                <w:b/>
                <w:bCs/>
              </w:rPr>
              <w:t>45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1630E8" w14:textId="0D4030F0" w:rsidR="00025842" w:rsidRPr="00BF631B" w:rsidRDefault="00A15390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484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EEDE6" w14:textId="0ECDB4C5" w:rsidR="00025842" w:rsidRPr="00BF631B" w:rsidRDefault="00025842" w:rsidP="0002584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  <w:r w:rsidR="00A15390">
              <w:rPr>
                <w:rFonts w:ascii="Calibri" w:hAnsi="Calibri" w:cs="Calibri"/>
                <w:b/>
                <w:bCs/>
              </w:rPr>
              <w:t>158</w:t>
            </w:r>
          </w:p>
        </w:tc>
      </w:tr>
    </w:tbl>
    <w:p w14:paraId="60BEA93A" w14:textId="77777777" w:rsidR="003E6341" w:rsidRPr="00CB5A01" w:rsidRDefault="003E6341" w:rsidP="003E6341">
      <w:pPr>
        <w:spacing w:before="240"/>
        <w:rPr>
          <w:rFonts w:cstheme="minorHAnsi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220"/>
        <w:gridCol w:w="1100"/>
        <w:gridCol w:w="1320"/>
        <w:gridCol w:w="1100"/>
        <w:gridCol w:w="1340"/>
      </w:tblGrid>
      <w:tr w:rsidR="003E6341" w:rsidRPr="00CF6777" w14:paraId="76D38E56" w14:textId="77777777" w:rsidTr="004A01F7">
        <w:trPr>
          <w:trHeight w:val="315"/>
        </w:trPr>
        <w:tc>
          <w:tcPr>
            <w:tcW w:w="97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6F0305" w14:textId="77777777" w:rsidR="003E6341" w:rsidRPr="00CF6777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v tis. Kč</w:t>
            </w:r>
          </w:p>
        </w:tc>
      </w:tr>
      <w:tr w:rsidR="003E6341" w:rsidRPr="00CF6777" w14:paraId="5EC62467" w14:textId="77777777" w:rsidTr="0011479B">
        <w:trPr>
          <w:trHeight w:val="615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D0869F0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6D4D6DB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Hospodářská činnost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E437204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C79D0DB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84E2D64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A3001E9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3E6341" w:rsidRPr="00CF6777" w14:paraId="79F3DC3B" w14:textId="77777777" w:rsidTr="004A01F7">
        <w:trPr>
          <w:trHeight w:val="315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D870D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8501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2A6F0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Nájemné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AF4EB" w14:textId="55F648D7" w:rsidR="003E6341" w:rsidRPr="00CF6777" w:rsidRDefault="0002584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-508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2B846" w14:textId="04DE3271" w:rsidR="003E6341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428FA" w14:textId="289C77ED" w:rsidR="003E6341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74C699" w14:textId="02FF5AE0" w:rsidR="003E6341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-259</w:t>
            </w:r>
          </w:p>
        </w:tc>
      </w:tr>
      <w:tr w:rsidR="003E6341" w:rsidRPr="00CF6777" w14:paraId="371D4C7F" w14:textId="77777777" w:rsidTr="004A01F7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4BEFE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FDDFB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Hospodářské smlouvy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3B981" w14:textId="1B4D1F8B" w:rsidR="003E6341" w:rsidRPr="00CF6777" w:rsidRDefault="0002584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0631B" w14:textId="012555FD" w:rsidR="003E6341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6C31A" w14:textId="565102DF" w:rsidR="003E6341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276A14" w14:textId="00970FA7" w:rsidR="003E6341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-206</w:t>
            </w:r>
          </w:p>
        </w:tc>
      </w:tr>
      <w:tr w:rsidR="00296598" w:rsidRPr="00CF6777" w14:paraId="221CEBAE" w14:textId="77777777" w:rsidTr="004A01F7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867CA" w14:textId="21F88917" w:rsidR="00296598" w:rsidRPr="00CF6777" w:rsidRDefault="0029659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28F04" w14:textId="7A4C6115" w:rsidR="00296598" w:rsidRPr="00CF6777" w:rsidRDefault="00D634F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57619" w14:textId="2CAB6D4E" w:rsidR="00296598" w:rsidRPr="00CF6777" w:rsidRDefault="0002584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0A1A2" w14:textId="60F6AE9A" w:rsidR="00296598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583C5" w14:textId="119D78AB" w:rsidR="00296598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D6CCDB9" w14:textId="09264424" w:rsidR="00296598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-58</w:t>
            </w:r>
          </w:p>
        </w:tc>
      </w:tr>
      <w:tr w:rsidR="003E6341" w:rsidRPr="00CF6777" w14:paraId="56B86175" w14:textId="77777777" w:rsidTr="004A01F7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13A78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CD2FA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Licenční výnosy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6A24E" w14:textId="64798982" w:rsidR="003E6341" w:rsidRDefault="0002584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D49E0" w14:textId="62F454DD" w:rsidR="003E6341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7F169" w14:textId="32E167B9" w:rsidR="003E6341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253D95" w14:textId="1C10C151" w:rsidR="003E6341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634F8" w:rsidRPr="00CF6777" w14:paraId="34D38E61" w14:textId="77777777" w:rsidTr="004A01F7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B4F7B" w14:textId="3DC3E72B" w:rsidR="00D634F8" w:rsidRDefault="00D634F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51932" w14:textId="0027FBA9" w:rsidR="00D634F8" w:rsidRDefault="00D634F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Sociální fond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46237" w14:textId="7CE12FDE" w:rsidR="00D634F8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8A3A9" w14:textId="11E0F616" w:rsidR="00D634F8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B4F67" w14:textId="0C54E0AD" w:rsidR="00D634F8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CB2076B" w14:textId="49D508A8" w:rsidR="00D634F8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A4330" w:rsidRPr="00CF6777" w14:paraId="08064EF2" w14:textId="77777777" w:rsidTr="004A01F7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ABB5B" w14:textId="1858E630" w:rsidR="008A4330" w:rsidRDefault="008A4330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28081" w14:textId="4FEBD428" w:rsidR="008A4330" w:rsidRDefault="008A4330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provozních prostředků ze zisku – z HČ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8A4CF" w14:textId="2C1218DC" w:rsidR="008A4330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79223" w14:textId="209A6AE0" w:rsidR="008A4330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E02A2" w14:textId="2F3C16BA" w:rsidR="008A4330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D97EA5A" w14:textId="0CB9F2C5" w:rsidR="008A4330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634F8" w:rsidRPr="00CF6777" w14:paraId="60A90FCA" w14:textId="77777777" w:rsidTr="004A01F7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E2D4F7" w14:textId="7DCDB8BD" w:rsidR="00D634F8" w:rsidRDefault="00D634F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10E398" w14:textId="5CD27604" w:rsidR="00D634F8" w:rsidRDefault="00D634F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provozních prostředků ze zisku – z DČ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80C39" w14:textId="6C46BC79" w:rsidR="00D634F8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F99D8F" w14:textId="552EAAAC" w:rsidR="00D634F8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1E28ED" w14:textId="2F40BB28" w:rsidR="00D634F8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F14EBDA" w14:textId="2536E849" w:rsidR="00D634F8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E6341" w:rsidRPr="00CF6777" w14:paraId="0BFA6C4B" w14:textId="77777777" w:rsidTr="004A01F7">
        <w:trPr>
          <w:trHeight w:val="510"/>
        </w:trPr>
        <w:tc>
          <w:tcPr>
            <w:tcW w:w="4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FA7A8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F6777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4FD64A" w14:textId="78ECE291" w:rsidR="003E6341" w:rsidRPr="000848EB" w:rsidRDefault="008A4330" w:rsidP="000848E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-1 882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C8AE8" w14:textId="506509EB" w:rsidR="003E6341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810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C9BEB2" w14:textId="23E2AC17" w:rsidR="003E6341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548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59965" w14:textId="3CE8646F" w:rsidR="003E6341" w:rsidRPr="00CF6777" w:rsidRDefault="008A4330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-523</w:t>
            </w:r>
          </w:p>
        </w:tc>
      </w:tr>
    </w:tbl>
    <w:p w14:paraId="4838C2B1" w14:textId="376D3FB9" w:rsidR="00D634F8" w:rsidRDefault="00D634F8" w:rsidP="003E6341"/>
    <w:p w14:paraId="75326988" w14:textId="2A0771A1" w:rsidR="00314C35" w:rsidRDefault="00314C35" w:rsidP="003E6341"/>
    <w:p w14:paraId="6AF93CAE" w14:textId="77777777" w:rsidR="00314C35" w:rsidRDefault="00314C35" w:rsidP="00314C35">
      <w:pPr>
        <w:tabs>
          <w:tab w:val="left" w:pos="2835"/>
        </w:tabs>
        <w:sectPr w:rsidR="00314C35" w:rsidSect="000C57E5">
          <w:footerReference w:type="first" r:id="rId14"/>
          <w:pgSz w:w="11909" w:h="16834"/>
          <w:pgMar w:top="1510" w:right="1414" w:bottom="1009" w:left="1419" w:header="709" w:footer="709" w:gutter="0"/>
          <w:pgNumType w:start="1"/>
          <w:cols w:space="708"/>
          <w:titlePg/>
          <w:docGrid w:linePitch="326"/>
        </w:sectPr>
      </w:pPr>
      <w:r>
        <w:tab/>
      </w:r>
      <w:r>
        <w:tab/>
      </w:r>
    </w:p>
    <w:p w14:paraId="3BE3485E" w14:textId="77777777" w:rsidR="00BB3B3C" w:rsidRDefault="00BB3B3C" w:rsidP="00BB3B3C">
      <w:pPr>
        <w:ind w:left="0" w:firstLine="0"/>
      </w:pPr>
    </w:p>
    <w:p w14:paraId="07DE9A47" w14:textId="77777777" w:rsidR="00D634F8" w:rsidRPr="0067052A" w:rsidRDefault="00D634F8" w:rsidP="00D634F8">
      <w:pPr>
        <w:pStyle w:val="Nadpis2"/>
        <w:rPr>
          <w:rFonts w:cstheme="minorHAnsi"/>
        </w:rPr>
      </w:pPr>
      <w:bookmarkStart w:id="12" w:name="_Toc199142167"/>
      <w:r w:rsidRPr="00F86DA7">
        <w:rPr>
          <w:rFonts w:cstheme="minorHAnsi"/>
        </w:rPr>
        <w:t>Rozbor provozních nákladů</w:t>
      </w:r>
      <w:r>
        <w:rPr>
          <w:rFonts w:cstheme="minorHAnsi"/>
        </w:rPr>
        <w:t xml:space="preserve"> a výnosů podle zdrojů financování</w:t>
      </w:r>
      <w:bookmarkEnd w:id="12"/>
    </w:p>
    <w:p w14:paraId="01D153D6" w14:textId="4582B3E5" w:rsidR="00D634F8" w:rsidRDefault="00D634F8" w:rsidP="00D634F8">
      <w:pPr>
        <w:rPr>
          <w:rFonts w:cstheme="minorHAnsi"/>
        </w:rPr>
      </w:pPr>
      <w:r w:rsidRPr="00720789">
        <w:rPr>
          <w:rFonts w:cstheme="minorHAnsi"/>
        </w:rPr>
        <w:t xml:space="preserve">Tabulka níže znázorňuje </w:t>
      </w:r>
      <w:r>
        <w:rPr>
          <w:rFonts w:cstheme="minorHAnsi"/>
        </w:rPr>
        <w:t>celkové provozní náklady a výnosy v roce 202</w:t>
      </w:r>
      <w:r w:rsidR="00C530CE">
        <w:rPr>
          <w:rFonts w:cstheme="minorHAnsi"/>
        </w:rPr>
        <w:t>4</w:t>
      </w:r>
      <w:r w:rsidR="00E45FBD">
        <w:rPr>
          <w:rFonts w:cstheme="minorHAnsi"/>
        </w:rPr>
        <w:t>.</w:t>
      </w:r>
    </w:p>
    <w:p w14:paraId="3E507B16" w14:textId="26952DA8" w:rsidR="00314C35" w:rsidRDefault="00314C35" w:rsidP="00314C35">
      <w:pPr>
        <w:spacing w:after="0" w:line="259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v Kč</w:t>
      </w:r>
    </w:p>
    <w:tbl>
      <w:tblPr>
        <w:tblW w:w="1275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701"/>
        <w:gridCol w:w="1842"/>
        <w:gridCol w:w="1843"/>
        <w:gridCol w:w="1843"/>
      </w:tblGrid>
      <w:tr w:rsidR="0082650B" w:rsidRPr="0082650B" w14:paraId="3C7B93D8" w14:textId="77777777" w:rsidTr="0011479B">
        <w:trPr>
          <w:trHeight w:val="615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DEEDDA" w14:textId="77777777" w:rsidR="0082650B" w:rsidRPr="0082650B" w:rsidRDefault="0082650B" w:rsidP="0074426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2650B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C577CB1" w14:textId="77777777" w:rsidR="0082650B" w:rsidRPr="0082650B" w:rsidRDefault="0082650B" w:rsidP="0074426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2650B"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3576A7F" w14:textId="77777777" w:rsidR="0082650B" w:rsidRPr="0082650B" w:rsidRDefault="0082650B" w:rsidP="0074426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2650B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B9D3598" w14:textId="77777777" w:rsidR="0082650B" w:rsidRPr="0082650B" w:rsidRDefault="0082650B" w:rsidP="0074426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2650B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91DEF8B" w14:textId="77777777" w:rsidR="0082650B" w:rsidRPr="0082650B" w:rsidRDefault="0082650B" w:rsidP="0074426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2650B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82650B" w:rsidRPr="0082650B" w14:paraId="67ABEFDE" w14:textId="77777777" w:rsidTr="00744266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6BE391F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1100 Vzdělávací činnost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1463C26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-4 461 275,72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5225545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4 788 787,57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7D224C0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-327 511,85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27CC678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46BF503B" w14:textId="77777777" w:rsidTr="0082650B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0B5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501540 Spotř.mater.-motorové oleje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CD7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254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2 955,16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B12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BEC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DDFD37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C32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501550 Spotř.mater.-pohonné hmoty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48D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521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58 046,54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870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4B1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E12C56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8BF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511108 Opravy a udržování-opravy-služební vozid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5853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4D26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27 205,48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3BB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B3B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9189D1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BF0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511208 Opravy a udržování-služební vozidla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769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7E6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19 875,55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554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A9A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E1716D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80A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93FB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DF5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7 510,74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265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40A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473D0C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43A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157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88D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7 118,00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4C1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D9B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12F495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F13C" w14:textId="0151913B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5D7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9F4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4 984,25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325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775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4423A4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BCE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3D5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1E33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1 958,00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4A3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6FC8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391BA9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A0F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33B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DE3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7D8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A1E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2A0271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F32B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F28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AAB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9 438,00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2D3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FD9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543F77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240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518110 Ost.služby-spoje (telefony)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007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4EE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26 669,41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635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794C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095126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F07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B81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CA7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E4D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BD9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E526C4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333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518520 Ost.služby-pronájem, servis reprografick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70F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7F1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6 465,42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24D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695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BE4491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A2D4" w14:textId="313D29E6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518620 Ost.služby-vložné, školení apod.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4EB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C3E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A94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9DE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931583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CA5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518830 Ost.služby-roční údržba produktů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EED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0D9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13C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7C6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23FF15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D7B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BDD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32A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F2D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97D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41814F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69F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A86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684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1 424 951,00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C10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748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845163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25B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EEB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D6E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539 733,00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B38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45E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77526F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57F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18C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F63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11 093,00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5BB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77F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F144F5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51E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180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298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828 020,00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20F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315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D36840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7EB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2E3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76D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9F4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39F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8AAAAB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15C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2CB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613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14 810,00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602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943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765FB7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0DA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405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61E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388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5E9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A28450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5B8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11B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9FF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290 464,02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156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291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12D5F1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DA9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B42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474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800 398,72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874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7A8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FF5D47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A52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527100 Zák.soc.náklady-stravování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C54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B41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10F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F2A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CF5AD5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FDB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528100 Ostatní sociální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8A6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6B1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73 480,58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D4F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89C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78C30E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0F0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0AA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E44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BE2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0CA4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7B8671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C91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240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90F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4 333,00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0F5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AE60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DC23A1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226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0BA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D24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ACE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31B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9308B7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D96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549021 Jiné ost.nákl.-prov.přísp.ze vzděl.č FPP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213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706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37 836,98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2FE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662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ED4FBE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D90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D31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ED7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13 555,16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420A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F99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E22598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DC6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549103 Jiné ost.nákl.-pojištění osob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558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DEE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967,91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5EA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1BD2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1F0CB4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B01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158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8B87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178,36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E62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4B1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8B1043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804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549900 Jiné ost.nákl.-ostatní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69A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E0F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9 118,09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5D0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FF4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F25D70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8FC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FC0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E69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1CA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BDB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39D256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985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F9A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-83,87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769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FAF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781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5F2870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196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648300 Zúčtování fondů-fond provozních prostřed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E36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-3 530 502,05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D5D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506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95B5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866C7A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F0A2" w14:textId="3A130162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692100 Provozní příspěvek-vzdělávací činnost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4F9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-930 689,80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49E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607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640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A0739A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B94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710170 Mezifakultní ped. a jiná spolupráce UNI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E773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493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249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-46 866,49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8B9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45DF49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0B3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1CB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37A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E1B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-6 453,57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715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4405C4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E9C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710300 Příspěvek na strav. zaměstnanců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45D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045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EA9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74 450,00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DDF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D30AAD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CA3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710500 Přeúčtování nákladů na telefony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2D9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E27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91F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2 496,00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0E7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B7D284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289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30B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E2C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F2D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2 209 063,12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EAD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4C5E37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B35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FDD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418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87A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-32 069,55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7F7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BDB1FB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D64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220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99D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E6D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-28 131,36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554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736645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AB2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740120 Převody výnosy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FFE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7A7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110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FF9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A92E0B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874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F22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CA8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B3F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FE2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B288C8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55A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911301 Fond prov. prostř.-tvorba ze zůst.přísp.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94B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310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20D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054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511829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E9F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911321 Fond provoz. prostř.-čerp.ze zůst. přísp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B1F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54C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4BE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A3F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1417D9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72A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911324 Fond prov.prostředků-převod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6BA7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677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051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1A6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CD8025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152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911325 Fond prov.prostředků-převod do FRIMU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461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21D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08C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BC6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F751C9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1A5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911340 Fond prov.prostředků ze zisku-PZ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2B88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DD1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A0D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22E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08D2EB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D649D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1414 Program SOCRATES-</w:t>
            </w:r>
            <w:proofErr w:type="gramStart"/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ERASMUS - zahraniční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DC4C9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-430 008,00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725A1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401 876,64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F761D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28 131,36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71A9D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33DEB12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F04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DC4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9AD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5 336,88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C88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D93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E77A6B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332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414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BEF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12 127,26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5A6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F68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D1752C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1A3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725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F315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3 151,22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F09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E686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8732EE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EB65" w14:textId="0628DF2D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518620 Ost.služby-vložné, školení apod.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5DA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BE7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9 947,26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679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0B0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70E56B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4D2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CD0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68C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114 607,00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C7A3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E38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EA3336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70B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F15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9BE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58 838,00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CC1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1E8F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56799F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EBC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5C4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FCF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102 974,00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5C3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2EB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455E16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975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7D3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63E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24 877,74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3BE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11F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3305B7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3BB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8D8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812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68 551,93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D05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7AA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509C0D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168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2B6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2F7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303,49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7C9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09C5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628408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DEA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F2D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59C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1 160,97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DC7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EC7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6F3950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D2C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5A8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6F4A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C8A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E51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D0652B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F5F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707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-430 008,00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B6B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763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4A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A42325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9CC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C98F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783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096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28 131,36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089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DF791E5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930BC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1430 Ostatní zahraniční programy vzdělávání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6A92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-128 190,40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04264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128 190,40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3DDF1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A4590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61E0976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D4C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E22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49D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738,39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3B0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FB85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7FE26E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5A6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525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C82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10 938,34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D468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720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D60EF2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18F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BC4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8371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9 620,25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9A7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464E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80710C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8C3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62F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2AF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2 640,38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782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56A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B2656C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047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512400 Pobyt.nákl.zahr.partn.spol.projektů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7648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98A2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65 452,00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E47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CC3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B0926E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7AC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6C4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B1E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3AD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4C5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F04340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62F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DC9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793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16 412,50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B27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280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5B6B77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3C0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58F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E59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22 085,00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7E4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859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3A4B2B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465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9B8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342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BF4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BB5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3477AE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8E0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F53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F69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5D1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0BC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134CAF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026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076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E58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303,54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95A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170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7C9266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B0D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AC1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46C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B72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4CF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2B446D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F74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A7D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EA6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79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5EC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631CE6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847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B0D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7D5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977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9B6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045365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302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E1A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477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6A5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577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FCE7B6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683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235C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-128 190,40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589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C35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034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99C380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60281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2102 IP </w:t>
            </w:r>
            <w:proofErr w:type="gramStart"/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VaV- Rozvoj</w:t>
            </w:r>
            <w:proofErr w:type="gramEnd"/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organizace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EF74E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-3 611 000,00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651E6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3 602 998,03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4D519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8 001,97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40738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68F08F8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B99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6C7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EB9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8 789,99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DC3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E8D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BC6EBA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EAE1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95B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0E4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5 427,94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A01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DB9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7FF4C5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3D4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19E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5F9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10 308,93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27E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E4B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0CB577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912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6B9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659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8 825,92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B8A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C3D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3318BC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3ED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501410 Spotř.mater.-čistící prostředky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399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F36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4 141,30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BF8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D40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38C588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2CB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E64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344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28 354,89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378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DE3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F4F60E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A1D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501421 Spotřeba 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materiálu - knihy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649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6E9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4 252,00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5A4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8EE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F7C2BA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4D9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501710 Spotř.mater.-tonery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B6D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D17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14 641,00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D6BA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43C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A60E91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F4F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7F2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93D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13 287,98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D60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CCF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516E58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C42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4A8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3ED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9 661,79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B7B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B9C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68D1DE5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194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511104 Opravy a udržování-opravy-vzduchotechnik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6DB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286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12 705,40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C05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B9A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BF381F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DF6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BDD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0D9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11 189,26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38F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3C4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8874D5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3C4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04D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D43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6 541,39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3F7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A19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BA7DBE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EBB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7EE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289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4 694,00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B7D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998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B0B553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3E6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186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243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10 616,12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BC7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692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4A6066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997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4CC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A94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25 433,97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243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615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7EFA9D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713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31B2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688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5 076,00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BF7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14B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8745BA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40E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70D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5FB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BC2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373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057150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D64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6B7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2EC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9 512,90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E4C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A27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D692B8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D7A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21C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33B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6 075,02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F9A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47E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D045D2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C63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F71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FA8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10B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35B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00198D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890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7B4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598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1 137,45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C0D2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5B1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B8E1EA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5AA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77A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81F1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15B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FAD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76DF295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273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7A5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1E0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7 865,00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2A5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3B2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E54BB5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011A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518110 Ost.služby-spoje (telefony)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E1A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B7C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4 107,11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5227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DD0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9DF695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22B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C69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F34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F0F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FFF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3D6869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1AC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0F6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9AF9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378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2F2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745546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613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8AE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309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D4D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262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95B1E6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CFC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518480 Ost.služby-zdravotní prohlídky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307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7A7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A96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DE9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D86A78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A288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518520 Ost.služby-pronájem, servis reprografick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144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278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8 666,62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85A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BA6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238F7B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B7C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A0B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634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4 020,67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74D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DC2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A85ADF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035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518660 Ost.služby-konzult. a porad.služby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3B1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C6B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22 643,28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C4D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BFE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44638D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F237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518830 Ost.služby-roční údržba produktů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2E9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B83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5 315,12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BE4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129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361690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985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518840 Ost.služby-platby za užívání licencí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8A8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703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7 418,67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4AD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ECC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3B505A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0A6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518860 Ost.služby-přístup k elektronickým časop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FBD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11D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7 531,50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6D0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6C0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21C984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330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743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AE8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100 638,37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6CD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70F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914D19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F93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A4D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DC7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1 219 338,00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EEA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D9CC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0C067D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706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5A5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5CF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262 405,00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A9A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0BB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F04A4A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2AC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0CF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8ED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637 911,00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0DE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CA7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06C537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727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1A9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D07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B12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424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1D6BCD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ABC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521500 Mzdové náklady-dohody s pojištěním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516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9B2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195 570,00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FC3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DA9C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28230A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488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C39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AD2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21 465,00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876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A3A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C987A5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C2B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D19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23C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213 502,03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9E8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A0B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B01208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60B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E3A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E9C9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588 302,94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160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02F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FD2775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FB3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145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4F2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677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851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AF303C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005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2FAD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5BD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BDA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00F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6C154C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D3A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DE5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E22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5 876,30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130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3FC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D6ABA0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C7D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342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0E2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9 963,19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B26D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E2A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FD4ECA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546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575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E04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196,09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C42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339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8B3E73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1FA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105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4B1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E85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CE1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2FAE5F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6F9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582100 Poskytnuté členské příspěvky-nepov. člen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C82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672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FFD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579B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48D4F8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7DC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691200 Provozní dotace-MSMT-IP(do10 ze SR)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88C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-3 111 000,00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9D4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815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74F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286B0B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42F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691202 Provozní dotace-MŠMT-IP-převod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C64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AF1C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500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115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1E2CDC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427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648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BF8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1C0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996,37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EF6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32D989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8F4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710500 Přeúčtování nákladů na telefony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15DA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893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EFB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6 489,60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BB7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366FF5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2AA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DD4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C95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F00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820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02C538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7A7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CA9C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17D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CB6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54B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A80C52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8CB0A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2110 ÚP-Specifický vysokoškolský výzkum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624F1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7FE27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1FDE4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9F049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6D45057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C23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33B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996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8E3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65C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5A83F8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8A5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D27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100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5 706,25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B7E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1CC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813B34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097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DD4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F38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293,75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490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85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91A4BC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28C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EB1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2C1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4A2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75A9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F7C953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3E9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549333 Stipendia-VVaI dle zvl.předp.-§91/2c-Ph.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52D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AA6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E07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386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A1C5A9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D76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804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-46 000,00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194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B1C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EECB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488183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FD1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2C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661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3A5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32B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3AFEA9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638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D7D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0EC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A5B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CEF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570133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C8549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2201 Programy TA 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0F5B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-4 120 797,08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C08DA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4 120 797,08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06533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B4781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520A522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529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657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7FE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39 482,30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E0D4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108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9A6B3B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873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30E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60BB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5 687,00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911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49B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961129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9633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6EB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945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31 714,27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496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146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8B8B6E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625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10A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B1F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2 144,12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008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5D4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339640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3E9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41C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47D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42 701,82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9CB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469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5F86E5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7B4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532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B82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39 848,93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325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17B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CA9003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F06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7A9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685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EDB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CD8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7ABEF05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636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027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A67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97 731,70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9DF4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1A7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DCCC71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579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8A8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E5B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505 512,00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800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813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A34C22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C31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78F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2CA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125 794,00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518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2EE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5964265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76D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1B93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CD3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243 713,00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A23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7BF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2A4B0C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CEB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35C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7E1C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D07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FCB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18E8C2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592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EFE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977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1BA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A4D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D0996C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331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8377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CF0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8C8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AF7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507A02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D25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439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F3B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82 562,47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170A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65F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0181F6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7108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765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E8C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227 507,52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FA1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5D9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B0E84A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5A7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549014 Jiné ost.nákl.-FÚUP z ostatních kapitol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2DB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B9C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45 152,99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B6E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960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574C7C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03C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F93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FD8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3 852,96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1D3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48F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FC7B3D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0E6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549701 Jiné ost.nákl.-přev.prstř.proj.-podn.os.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76B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F02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2 222 919,00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897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B78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0F3796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3E9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549971 Jiné ost.nákl.-Přeúčtování nákladů na 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867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777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108 913,20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D98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68F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EE18FE5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8FE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549976 JON-Přeúčt.N CSJ projekty VaVaI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B4F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DFE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193 689,80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1E7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D57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67EC18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379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31E7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-6 601,08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15E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E6E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EC0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DF4169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26BC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52B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-4 114 196,00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AEA6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6CE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9A9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3A03E0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EEE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0A4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721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071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E22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297FF8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359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8C20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9C3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19F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12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38F074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9C9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D9D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371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593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21E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C7F108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17653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2430 Programy zahr.</w:t>
            </w:r>
            <w:proofErr w:type="gramStart"/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ostatní - VaV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93E0A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-271 542,98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1F2EE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271 542,98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583CF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28E8F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0DB737E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8E2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FFA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835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10 467,71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FE1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8FC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3ED83E5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7B63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138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2C4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2 692,25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CB4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408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87AA5D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A8D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AA0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D1E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13 219,25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01A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433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24B3BE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472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A99E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EF6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39 848,93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72D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A60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A9FA50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FE7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C94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AAA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1 137,99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4D7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99A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2ACD3A5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620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6D0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3C8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55 915,77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97A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F45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25526C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4E8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BA4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6EF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78 181,66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A0C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97A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530055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5C9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AEF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92A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27 563,74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DBE6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3B1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B0188E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9D8B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8C9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775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ADDD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139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50A8B2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D17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512502 Cest. zam.-vložné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060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B95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39 393,32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426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56A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E58AFD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377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204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140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B22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58E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909A8B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0EA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934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1C5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665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C41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18A1DB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C3D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607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2F5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294,72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DC9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6B9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26E8DA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811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557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13E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2 383,42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80B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2F9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959AED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D913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D33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8B3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EF2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CF7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AEA77B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9CC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CE4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-1 521,29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CFF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CE4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4B5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2C2495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B7C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4A8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-270 021,69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21F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BD5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B10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7A03DA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85687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2431 Evropská </w:t>
            </w:r>
            <w:proofErr w:type="gramStart"/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komise - zahr</w:t>
            </w:r>
            <w:proofErr w:type="gramEnd"/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.ostatní VaVaI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05D52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-11 401 749,60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01CC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10 585 299,77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ECDAD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816 449,83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3DD5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2BCA867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4B9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B9B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6D1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2 882,66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C94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772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32809E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2E8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3D8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0BE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8F0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183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FC2BE2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5EE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984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169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2 137,00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722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019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0947B3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657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44F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8CC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1 743,00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8E1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8DF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055EBF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230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92A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7CC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144 075,68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52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118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B17309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411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B0B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FBC9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161 673,34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D1C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D93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71044C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4AD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7A6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EE5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3D53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E67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DDB1F2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99C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005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93CF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317,60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5638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96B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5FD07C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32B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8EB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4D6F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47 912,82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36D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C68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22F91B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415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8D4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171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139,51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B01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E55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9C9A9A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52D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5D9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84D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7EB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961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C67B3B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702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AE1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7B3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35D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384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E1DFD9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67A3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E72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508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53 995,55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4B7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FB1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B475BF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579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F08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5F7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D5D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538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AAA365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2CD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518220 Ost.služby-xerograf.služby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05F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F63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ED1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D6F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3C7456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B69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518310 Ost.služby-osobní přeprava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EE7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024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778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7DF1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72A2FE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99D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D9D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51F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76AE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36C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89B5FB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933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518450 Ost.služby-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stravování -akce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B17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127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27 781,00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637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09E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A6966E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36D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A36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E46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5 968,36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42A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9E4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534682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86D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441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147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930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B10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E6908D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670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777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E66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1 088 919,00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5D2A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BEC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06F70A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182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1C8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8C3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325 765,00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F3E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70D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65F9B3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15EE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B28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295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484 446,00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37F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886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A4F099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45E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1CA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66C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46F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62C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543D48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E69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E46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56B2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12 640,00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920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173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D80A82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D0B5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1F2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121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198 654,49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935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476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E16539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3A5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B2D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A12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546 006,40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18F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176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CA86C6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9B0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26D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1B7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71E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791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9659FA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5C1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EDA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D1C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9 109,69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467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33E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154DC8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6E4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549700 Jiné ost.nákl.-přev.prstř.proj.-veř.spol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1E60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13F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5 057 714,41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2BB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DEE8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EFCB0E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04C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549701 Jiné ost.nákl.-přev.prstř.proj.-podn.os.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4F2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FF1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2 098 372,39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7F4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CA2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B98901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6D8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77F1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B36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6D2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2DA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6C828C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C64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732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90A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6A8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BEE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373C10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9FC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582100 Poskytnuté členské příspěvky-nepov. člen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742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FA7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03A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79B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E5D23F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5D9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7C9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-11 364 314,34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932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10B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47D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AC950D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06FD" w14:textId="69067B44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691509 Provozní dotace-předpis dotace ze zahra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D16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-37 435,26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5C4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6C0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5C7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1338E7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7CA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EFE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631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D60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10 020,89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834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B42F7D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242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87E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17C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956D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331 558,61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C55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61226B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C22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7443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90C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EED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474 870,33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AD1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AE0EC55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64F80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2530 Výnosy VaV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8BF69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-117 774,81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7FD4B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109D3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-40 201,26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6B2E6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-157 976,07</w:t>
            </w:r>
          </w:p>
        </w:tc>
      </w:tr>
      <w:tr w:rsidR="0082650B" w:rsidRPr="0082650B" w14:paraId="54D97E8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3F7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6FC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-117 774,81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097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151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EA91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1A2D0B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745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D8E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626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B14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-40 201,26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E2E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19D54F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2D248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8501 Nájemné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DEAC5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-508 491,48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86DA2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61 354,38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6CD63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188 206,38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64304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-258 930,72</w:t>
            </w:r>
          </w:p>
        </w:tc>
      </w:tr>
      <w:tr w:rsidR="0082650B" w:rsidRPr="0082650B" w14:paraId="74E4173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1F2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501130 Spotř.mater.-zdravotnický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224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776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1 562,00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9FC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5F7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432308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2C9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DD3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654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E86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67B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26319A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26C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8463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35A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21 131,00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E56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F19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5789D5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308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518130 Ost.služby-poplatky za rozhlas a TV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41E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D76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F21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4EB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6B151D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4BE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3983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F0B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9 571,38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877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15C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71AED6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D4D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532100 Daň z nemovitostí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C12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EF1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24 840,00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9A0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98A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7E9148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2F4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EDD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21B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A16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A9F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3562D1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960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538999 Ostatní daně a poplatky-daň neuznatelné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49B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F34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ABB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616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2308CE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CBD8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602100 Prod.služeb-nájemné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76C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-325 874,00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999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577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B57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14BC5B2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BC5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B08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952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449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815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C17ED4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DE0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602510 Prodej služeb-přefakturace energií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1C4B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-40 933,64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077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F9C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6B4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B2E4E8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04B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602520 Prodej služeb-přefakturace služeb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388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-135 283,84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0D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F6A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500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EF15DF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00F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CEB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D55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682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177 345,18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974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9C624E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4D6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80B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4A1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1FF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10 861,20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DE6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5E3542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82AC0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8502 Hospodářské smlouvy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0F4B6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-449 531,23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CCC91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178 251,41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4A8DC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65 457,66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2E0E3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-205 822,16</w:t>
            </w:r>
          </w:p>
        </w:tc>
      </w:tr>
      <w:tr w:rsidR="0082650B" w:rsidRPr="0082650B" w14:paraId="3B0A90C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3AC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B41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E77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463,99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E6B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EBD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4D4643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0542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D7F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3EB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13 231,03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51A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AB2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8EB6AD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6D4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EC9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7F1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EDF7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5AE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478758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92B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511104 Opravy a udržování-opravy-vzduchotechnik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7EA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C1A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3 176,35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2C1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FF5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99CF64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186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2F7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A2D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2 797,31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7A3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1EF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88DF9B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D86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E6F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6B6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1 635,35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183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F33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2516A0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04A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05C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5B8D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9 331,00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25D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2D0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04AF0B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FAB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518660 Ost.služby-konzult. a porad.služby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069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4BE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5 660,82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2CA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508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A41070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F7B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140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F20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26 328,94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248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200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2ACFAE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B13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A01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857AB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20 967,00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EF5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F3F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33AE4A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8E9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124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D1B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5 416,00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26B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B82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CFBAFD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AA3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BC8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318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E18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0D6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62410D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A3F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715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BCD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B65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C5F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2F185F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D0A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F68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758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2 374,43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DB5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78E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2E01C6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24F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904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6DC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6 542,97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16E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90E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2A9A8E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5D0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06A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B79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F8E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19C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D3F0F1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90C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AFE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5FC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110,80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044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C6F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269F4B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834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406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31112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102,15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CA1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931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457D99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5F9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549900 Jiné ost.nákl.-ostatní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B31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683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0C7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7FE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A978AC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638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EF1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26A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DFF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DAD8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99060D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F9F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602100 Prod.služeb-nájemné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545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-18 925,36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79A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F8D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B71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461D91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0B7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D67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-347 424,04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3AA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BA5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7E2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D1058D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E8B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602440 Prodej služeb-reklama,propagace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8EE5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A59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B8B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324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86B345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F1A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602620 Prodej služeb-vývoz-inzerce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047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-3 119,13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9014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FBA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37B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DF32E8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6ED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CD12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-62,70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5F1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15C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6F1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4E71B9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FB6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BDF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BB7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C56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3 961,41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065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F55C7E5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DC8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05D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8D7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893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61 496,25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D60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4185EE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97F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07F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81A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1B59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FD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049CC2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FD7EE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8503 Konference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F9A26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-662 252,97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D9393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329 170,82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75CCD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274 764,04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408C0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-58 318,11</w:t>
            </w:r>
          </w:p>
        </w:tc>
      </w:tr>
      <w:tr w:rsidR="0082650B" w:rsidRPr="0082650B" w14:paraId="5E4A07A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D08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B00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D6B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7 907,40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788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E6E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3C0EC6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4BB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A8F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88C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2 403,73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43D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81D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6A7486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F61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F26F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D44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1 964,56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D19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0B8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687DC9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9C1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F8A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CD2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35E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8AA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52227A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2C5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518240 Ost.služby-fotografické práce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511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5FC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24 710,74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3F2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679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EC68EE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F74F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518300 Ost.služby-nákl.přeprava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54E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45D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F34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880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2DAA77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EE1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D9F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00D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466,52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0F7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66D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B709E4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4EA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518470 Ost.služby-zajištění akce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901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AA2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A3C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09C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4A9D984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6C2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E3E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85D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0F3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264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49EDFD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7C7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919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20F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32 665,00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F4F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E77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2F05B2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9DD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E74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DA9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FBD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71C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7524EA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813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4FA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8AF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13 739,76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28E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548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A5DDD3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6E0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EB1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D40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37 860,94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E24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EB2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1DBA6B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04C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8EF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A48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286,01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AB5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938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CE4399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6ED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A01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B9E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641,18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8BE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F9F0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AC14C5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273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7BFF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ABFC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24,08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D32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CC5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2D1A93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7F2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AB0B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843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0CD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872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883F4A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E98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3A5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-629 011,70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C71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51E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688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E26FB0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F8E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602610 Prodej služeb-vývoz-konference,kurzy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580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-33 148,30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F12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ED0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84EE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800BC9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48D0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2FC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-92,97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95F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7A3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9D1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3361F7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FE5D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710240 Výkony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E2C3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4D7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D39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213 836,04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A11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407304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99C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8CC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9E5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2BB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60 928,00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AF93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5920A6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D425A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8517 Licenční výnosy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B650C9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-60 101,54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46217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40 453,00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7D872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19 648,54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B799C0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79A5441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FF5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71F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D86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40 453,00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5A3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647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F6629C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AAF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5494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-60 101,54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0AB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F1E7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7FD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0274F2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D2F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8BB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EAB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0C1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19 648,54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2B6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D2FFD7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14D24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9500 Fond rozvoje investičního majetku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D2D2D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EF6A0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C38C4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E92B5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4E84735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E6A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911600 FRIM-počáteční zůstatek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EE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C01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238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5D8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41AC776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96C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911603 FRIM-tvorba z hospodář.výsledku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D13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258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BF5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BD9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872906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B48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911621 FRIM-čerpání z odpisů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CE3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547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71D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DED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5B59D87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D4D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911660 FRIM z KP-počáteční zůstatek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3D9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785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864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635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06B7F9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223B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911680 FRIM z FPP-počáteční zůstatek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F14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DAF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8CC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6DC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ADD21B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CFE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911681 FRIM z FPP-tvorba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96C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4ED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ACA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69F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9DC386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27D2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911684 FRIM z FPP-převod mezi součástmi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688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E1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F3E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0FA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563180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E2B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911685 FRIM z FPP-čerpání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5B8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03B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3E4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203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AAC0ED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9D9EF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9510 Sociální 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E8E63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D590F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26653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05A58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338B4DD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714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525100 Ostatní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A83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815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FE7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BC0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9DBA30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75B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525999 Ostatní sociální pojištění-daňově neuzna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EDF4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3D1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0A5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C94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8C99D2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D46E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648200 Zúčtování fondů-fond sociální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6E5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-64 500,00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7BB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BDE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FC2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1D6FA9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402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911200 Fond sociální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079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E32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2AF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C00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0FE956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BDE9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911201 Fond sociální-tvorba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76E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2F6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2D7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B89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1D49CA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4F0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911221 Fond sociální-čerpání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0CD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88E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F59E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1C8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6A1AABB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8A0B4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9550 Fond provozních prostředků ze zisku-z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DEA7F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-39 408,45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DF538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39 408,45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951C5E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6E1B51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748E77D9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9681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591200 Daň z 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příjmů - roční</w:t>
            </w:r>
            <w:proofErr w:type="gramEnd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 předpis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9DB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60E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39 408,45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501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929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08E222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C25C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648350 Zúčtování fondů-FPP z HV-HC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071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-39 408,45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8B4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8DD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69E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E8DA93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E3B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911340 Fond prov.prostředků ze zisku-PZ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A2639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90F6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D33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9A1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4146B61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5702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911350 Fond prov.prostř.ze zisku HČ-počát.zůst.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DD5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9198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C9E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5A7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769F526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494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911352 Fond prov.prostředků ze zisku HČ-čerpání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BE8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E81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398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F05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4FEFAF3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2A1B3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9570 Fond provozních prostředků ze zisku-z DČ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63752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-96 548,10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93623D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96 548,10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2CBA04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E90EF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82650B" w:rsidRPr="0082650B" w14:paraId="5915E4A3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6FA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2583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548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AA65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507F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E072E2B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2C83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7BA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816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80,65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B21E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0C1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20A294C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F09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51AA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BF1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222,17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F548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B00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2123F5EE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2A17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528100 Ostatní sociální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9A43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B103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1 799,44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B48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833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5BF8ADBD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653A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640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0648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A71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DF6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0A5ADF0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0965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591200 Daň z 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příjmů - roční</w:t>
            </w:r>
            <w:proofErr w:type="gramEnd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 předpis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4A72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E0D6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93 546,07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6176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BF0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648221A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98B8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648340 Zúčtování fondů-FPP z HV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9E1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-96 548,10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AAA1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A6E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992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363407DF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EF5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911340 Fond prov.prostředků ze zisku-PZ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1F9C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A96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508D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138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4F05A08" w14:textId="77777777" w:rsidTr="0082650B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CA16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911341 Fond prov.prostředků </w:t>
            </w:r>
            <w:proofErr w:type="gramStart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proofErr w:type="gramEnd"/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 xml:space="preserve"> zisku-tvorba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59D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D77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7B40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EE44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0C50964E" w14:textId="77777777" w:rsidTr="0082650B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BAA8A4" w14:textId="77777777" w:rsidR="0082650B" w:rsidRPr="0082650B" w:rsidRDefault="0082650B" w:rsidP="0082650B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911342 Fond prov.prostředků ze zisku-čerpání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E47D3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A44E17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54C185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0B3DB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50B" w:rsidRPr="0082650B" w14:paraId="1C3FDA4A" w14:textId="77777777" w:rsidTr="0082650B">
        <w:trPr>
          <w:trHeight w:val="555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AA2D53A" w14:textId="77777777" w:rsidR="0082650B" w:rsidRPr="0082650B" w:rsidRDefault="0082650B" w:rsidP="008265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Celkový součet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3DACFF7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-26 469 172,36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C68EB8F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24 755 178,63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021829A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1 032 946,67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09C0385" w14:textId="77777777" w:rsidR="0082650B" w:rsidRPr="0082650B" w:rsidRDefault="0082650B" w:rsidP="0082650B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2650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-681 047,06</w:t>
            </w:r>
          </w:p>
        </w:tc>
      </w:tr>
    </w:tbl>
    <w:p w14:paraId="7F3E2482" w14:textId="77777777" w:rsidR="003E6784" w:rsidRDefault="003E6784">
      <w:pPr>
        <w:spacing w:after="160" w:line="259" w:lineRule="auto"/>
        <w:ind w:left="0" w:firstLine="0"/>
        <w:jc w:val="left"/>
      </w:pPr>
    </w:p>
    <w:p w14:paraId="6E928939" w14:textId="77777777" w:rsidR="002E4328" w:rsidRDefault="002E4328">
      <w:pPr>
        <w:spacing w:after="160" w:line="259" w:lineRule="auto"/>
        <w:ind w:left="0" w:firstLine="0"/>
        <w:jc w:val="left"/>
      </w:pPr>
    </w:p>
    <w:p w14:paraId="5913AD99" w14:textId="77777777" w:rsidR="002E4328" w:rsidRDefault="002E4328">
      <w:pPr>
        <w:spacing w:after="160" w:line="259" w:lineRule="auto"/>
        <w:ind w:left="0" w:firstLine="0"/>
        <w:jc w:val="left"/>
      </w:pPr>
    </w:p>
    <w:p w14:paraId="5302A7B0" w14:textId="77777777" w:rsidR="002E4328" w:rsidRDefault="002E4328">
      <w:pPr>
        <w:spacing w:after="160" w:line="259" w:lineRule="auto"/>
        <w:ind w:left="0" w:firstLine="0"/>
        <w:jc w:val="left"/>
      </w:pPr>
    </w:p>
    <w:p w14:paraId="54905A26" w14:textId="62F7AF08" w:rsidR="002E4328" w:rsidRDefault="002E4328">
      <w:pPr>
        <w:spacing w:after="160" w:line="259" w:lineRule="auto"/>
        <w:ind w:left="0" w:firstLine="0"/>
        <w:jc w:val="left"/>
        <w:sectPr w:rsidR="002E4328" w:rsidSect="003E6784">
          <w:headerReference w:type="first" r:id="rId15"/>
          <w:pgSz w:w="16834" w:h="11909" w:orient="landscape"/>
          <w:pgMar w:top="1419" w:right="1510" w:bottom="1414" w:left="1009" w:header="709" w:footer="709" w:gutter="0"/>
          <w:cols w:space="708"/>
          <w:titlePg/>
          <w:docGrid w:linePitch="326"/>
        </w:sectPr>
      </w:pPr>
    </w:p>
    <w:p w14:paraId="3FB49E7B" w14:textId="4AA20593" w:rsidR="003E6341" w:rsidRPr="00023950" w:rsidRDefault="00C26FC4" w:rsidP="003E6341">
      <w:pPr>
        <w:pStyle w:val="Nadpis2"/>
        <w:rPr>
          <w:rFonts w:cstheme="minorHAnsi"/>
        </w:rPr>
      </w:pPr>
      <w:bookmarkStart w:id="13" w:name="_Toc199142168"/>
      <w:r>
        <w:rPr>
          <w:rFonts w:cstheme="minorHAnsi"/>
        </w:rPr>
        <w:lastRenderedPageBreak/>
        <w:t>Finanční prostředky a v</w:t>
      </w:r>
      <w:r w:rsidR="003E6341" w:rsidRPr="00023950">
        <w:rPr>
          <w:rFonts w:cstheme="minorHAnsi"/>
        </w:rPr>
        <w:t>ýsledek hospodaření</w:t>
      </w:r>
      <w:bookmarkEnd w:id="13"/>
      <w:r w:rsidR="003E6341" w:rsidRPr="00023950">
        <w:rPr>
          <w:rFonts w:cstheme="minorHAnsi"/>
        </w:rPr>
        <w:t xml:space="preserve"> </w:t>
      </w:r>
    </w:p>
    <w:p w14:paraId="4729EEE6" w14:textId="77777777" w:rsidR="003E6341" w:rsidRDefault="003E6341" w:rsidP="003E6341">
      <w:pPr>
        <w:spacing w:after="0" w:line="259" w:lineRule="auto"/>
        <w:rPr>
          <w:rFonts w:cstheme="minorHAnsi"/>
        </w:rPr>
      </w:pPr>
    </w:p>
    <w:p w14:paraId="42B0CB65" w14:textId="3F60BDE5" w:rsidR="00C26FC4" w:rsidRDefault="00C26FC4" w:rsidP="00C26FC4">
      <w:pPr>
        <w:spacing w:after="0" w:line="259" w:lineRule="auto"/>
      </w:pPr>
      <w:r w:rsidRPr="00D954AB">
        <w:t>Tento rozbor zahrnuje jednotlivé fondy UNI a jejich vývoj v roce 2024. Nejvýznamnější pohyb finančních prostředků v roce 2024 byl ve Fondu provozních prostředků</w:t>
      </w:r>
      <w:r w:rsidR="00EA0AE8" w:rsidRPr="00D954AB">
        <w:t xml:space="preserve">, kdy došlo k čerpání </w:t>
      </w:r>
      <w:r w:rsidRPr="00D954AB">
        <w:t>ve výši 1</w:t>
      </w:r>
      <w:r w:rsidR="00EA0AE8" w:rsidRPr="00D954AB">
        <w:t>0</w:t>
      </w:r>
      <w:r w:rsidR="00744266">
        <w:t> </w:t>
      </w:r>
      <w:r w:rsidR="00EA0AE8" w:rsidRPr="00D954AB">
        <w:t>397</w:t>
      </w:r>
      <w:r w:rsidRPr="00D954AB">
        <w:t xml:space="preserve"> tis. Kč</w:t>
      </w:r>
      <w:r w:rsidR="00EA0AE8" w:rsidRPr="00D954AB">
        <w:t xml:space="preserve"> z důvodu výměny prostředků na financování investiční akce fotovoltaika na U11</w:t>
      </w:r>
      <w:r w:rsidR="00C456DE">
        <w:t>,</w:t>
      </w:r>
      <w:r w:rsidR="00EA0AE8" w:rsidRPr="00D954AB">
        <w:t xml:space="preserve"> vybudování parkoviště na U11</w:t>
      </w:r>
      <w:r w:rsidR="00E8764B" w:rsidRPr="00D954AB">
        <w:t xml:space="preserve"> a krytí provozních nákladů</w:t>
      </w:r>
      <w:r w:rsidRPr="00D954AB">
        <w:t>. Dále je tato kapitola věnována hospodářskému výsledku UNI. Následující tabulka znázorňuje stav finančních prostředků a pohyby v jednotlivých fondech v</w:t>
      </w:r>
      <w:r w:rsidR="00C456DE">
        <w:t> </w:t>
      </w:r>
      <w:r w:rsidRPr="00D954AB">
        <w:t>období mezi 1. 1. 2024 a 31. 12. 2024.</w:t>
      </w:r>
    </w:p>
    <w:p w14:paraId="1377BE9B" w14:textId="77777777" w:rsidR="00C26FC4" w:rsidRDefault="00C26FC4" w:rsidP="00C26FC4">
      <w:pPr>
        <w:spacing w:after="0" w:line="259" w:lineRule="auto"/>
      </w:pPr>
    </w:p>
    <w:tbl>
      <w:tblPr>
        <w:tblpPr w:leftFromText="141" w:rightFromText="141" w:vertAnchor="text" w:horzAnchor="margin" w:tblpY="-267"/>
        <w:tblW w:w="9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1403"/>
        <w:gridCol w:w="1543"/>
        <w:gridCol w:w="1480"/>
        <w:gridCol w:w="1467"/>
      </w:tblGrid>
      <w:tr w:rsidR="00C26FC4" w:rsidRPr="00E52BFC" w14:paraId="38A0F9DF" w14:textId="77777777" w:rsidTr="0011479B">
        <w:trPr>
          <w:trHeight w:val="316"/>
        </w:trPr>
        <w:tc>
          <w:tcPr>
            <w:tcW w:w="32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59006" w14:textId="77777777" w:rsidR="00C26FC4" w:rsidRPr="00E52BFC" w:rsidRDefault="00C26FC4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2E4CA" w14:textId="77777777" w:rsidR="00C26FC4" w:rsidRPr="00E52BFC" w:rsidRDefault="00C26FC4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FCC1B" w14:textId="77777777" w:rsidR="00C26FC4" w:rsidRPr="00E52BFC" w:rsidRDefault="00C26FC4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626E3" w14:textId="77777777" w:rsidR="00C26FC4" w:rsidRPr="00E52BFC" w:rsidRDefault="00C26FC4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EAEB3" w14:textId="77777777" w:rsidR="00C26FC4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C26FC4" w:rsidRPr="00E52BFC" w14:paraId="4D277D8C" w14:textId="77777777" w:rsidTr="0011479B">
        <w:trPr>
          <w:trHeight w:val="920"/>
        </w:trPr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29EA89F" w14:textId="77777777" w:rsidR="00C26FC4" w:rsidRPr="00E52BFC" w:rsidRDefault="00C26FC4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Fondy</w:t>
            </w:r>
          </w:p>
        </w:tc>
        <w:tc>
          <w:tcPr>
            <w:tcW w:w="140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BB78F9C" w14:textId="77777777" w:rsidR="00C26FC4" w:rsidRDefault="00C26FC4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7C0D482F" w14:textId="77777777" w:rsidR="00C26FC4" w:rsidRPr="00E52BFC" w:rsidRDefault="00C26FC4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1. 1. 2024</w:t>
            </w:r>
          </w:p>
        </w:tc>
        <w:tc>
          <w:tcPr>
            <w:tcW w:w="15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4971E4C" w14:textId="77777777" w:rsidR="00C26FC4" w:rsidRPr="00E52BFC" w:rsidRDefault="00C26FC4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Tvorba</w:t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47220C0" w14:textId="77777777" w:rsidR="00C26FC4" w:rsidRPr="00E52BFC" w:rsidRDefault="00C26FC4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Čerpání</w:t>
            </w:r>
          </w:p>
        </w:tc>
        <w:tc>
          <w:tcPr>
            <w:tcW w:w="14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95F491B" w14:textId="77777777" w:rsidR="00C26FC4" w:rsidRDefault="00C26FC4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1784651B" w14:textId="77777777" w:rsidR="00C26FC4" w:rsidRPr="00E52BFC" w:rsidRDefault="00C26FC4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31. 12. 2024</w:t>
            </w:r>
          </w:p>
        </w:tc>
      </w:tr>
      <w:tr w:rsidR="00C26FC4" w:rsidRPr="00E52BFC" w14:paraId="500D3502" w14:textId="77777777" w:rsidTr="0011479B">
        <w:trPr>
          <w:trHeight w:val="341"/>
        </w:trPr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3B4C" w14:textId="77777777" w:rsidR="00C26FC4" w:rsidRPr="00E52BFC" w:rsidRDefault="00C26FC4" w:rsidP="00371F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provozních prostředků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D1D6" w14:textId="07BB9F0E" w:rsidR="00C26FC4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16 635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E910" w14:textId="3579D33B" w:rsidR="00C26FC4" w:rsidRPr="00E52BFC" w:rsidRDefault="00EA0AE8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016D" w14:textId="229E4611" w:rsidR="00C26FC4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r w:rsidR="00EA0AE8">
              <w:rPr>
                <w:rFonts w:ascii="Calibri" w:hAnsi="Calibri" w:cs="Calibri"/>
              </w:rPr>
              <w:t>397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67AAF" w14:textId="01568D84" w:rsidR="00C26FC4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 </w:t>
            </w:r>
            <w:r w:rsidR="00EA0AE8">
              <w:rPr>
                <w:rFonts w:ascii="Calibri" w:hAnsi="Calibri" w:cs="Calibri"/>
              </w:rPr>
              <w:t>366</w:t>
            </w:r>
          </w:p>
        </w:tc>
      </w:tr>
      <w:tr w:rsidR="00C26FC4" w:rsidRPr="00E52BFC" w14:paraId="713D2BD1" w14:textId="77777777" w:rsidTr="0011479B">
        <w:trPr>
          <w:trHeight w:val="341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78BA" w14:textId="77777777" w:rsidR="00C26FC4" w:rsidRPr="00E52BFC" w:rsidRDefault="00C26FC4" w:rsidP="00371F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Stipendijní fond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39BC" w14:textId="43D18C57" w:rsidR="00C26FC4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A3B0" w14:textId="77777777" w:rsidR="00C26FC4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47DD" w14:textId="77777777" w:rsidR="00C26FC4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BDA93" w14:textId="77777777" w:rsidR="00C26FC4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26FC4" w:rsidRPr="00E52BFC" w14:paraId="433F963D" w14:textId="77777777" w:rsidTr="0011479B">
        <w:trPr>
          <w:trHeight w:val="341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D8DA" w14:textId="77777777" w:rsidR="00C26FC4" w:rsidRDefault="00C26FC4" w:rsidP="00371F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účelově určených prostředků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FAA3" w14:textId="674C10B1" w:rsidR="00C26FC4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1815" w14:textId="60427C69" w:rsidR="00C26FC4" w:rsidRDefault="00623067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A170" w14:textId="1C2EB235" w:rsidR="00C26FC4" w:rsidRDefault="00B85431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F2E4A" w14:textId="60F08C87" w:rsidR="00C26FC4" w:rsidRDefault="00623067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C26FC4" w:rsidRPr="00E52BFC" w14:paraId="3C14CE9C" w14:textId="77777777" w:rsidTr="0011479B">
        <w:trPr>
          <w:trHeight w:val="341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554" w14:textId="77777777" w:rsidR="00C26FC4" w:rsidRPr="00E52BFC" w:rsidRDefault="00C26FC4" w:rsidP="00371F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sociální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092E" w14:textId="5901BE8B" w:rsidR="00C26FC4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18AF" w14:textId="71A38A61" w:rsidR="00C26FC4" w:rsidRPr="00E52BFC" w:rsidRDefault="00EA0AE8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A56C" w14:textId="7BF8EBD1" w:rsidR="00C26FC4" w:rsidRPr="00E52BFC" w:rsidRDefault="00EA0AE8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C14BF" w14:textId="08EBCE30" w:rsidR="00C26FC4" w:rsidRPr="00E52BFC" w:rsidRDefault="00EA0AE8" w:rsidP="00EA0AE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623067">
              <w:rPr>
                <w:rFonts w:ascii="Calibri" w:hAnsi="Calibri" w:cs="Calibri"/>
              </w:rPr>
              <w:t>2</w:t>
            </w:r>
          </w:p>
        </w:tc>
      </w:tr>
    </w:tbl>
    <w:p w14:paraId="69CEEEEC" w14:textId="39C30812" w:rsidR="00C26FC4" w:rsidRDefault="00C26FC4" w:rsidP="003E6341">
      <w:pPr>
        <w:spacing w:after="0" w:line="259" w:lineRule="auto"/>
        <w:rPr>
          <w:rFonts w:cstheme="minorHAnsi"/>
        </w:rPr>
      </w:pPr>
    </w:p>
    <w:p w14:paraId="2EBECFB6" w14:textId="66767763" w:rsidR="003E6341" w:rsidRDefault="003E6341" w:rsidP="003E6341">
      <w:pPr>
        <w:spacing w:after="0" w:line="259" w:lineRule="auto"/>
        <w:rPr>
          <w:rFonts w:cstheme="minorHAnsi"/>
        </w:rPr>
      </w:pPr>
      <w:r w:rsidRPr="008275B2">
        <w:rPr>
          <w:rFonts w:cstheme="minorHAnsi"/>
        </w:rPr>
        <w:t xml:space="preserve">Následující tabulka znázorňuje </w:t>
      </w:r>
      <w:r>
        <w:rPr>
          <w:rFonts w:cstheme="minorHAnsi"/>
        </w:rPr>
        <w:t xml:space="preserve">hospodářský výsledek </w:t>
      </w:r>
      <w:r w:rsidR="003E3D2A">
        <w:rPr>
          <w:rFonts w:cstheme="minorHAnsi"/>
        </w:rPr>
        <w:t xml:space="preserve">UNI </w:t>
      </w:r>
      <w:r>
        <w:rPr>
          <w:rFonts w:cstheme="minorHAnsi"/>
        </w:rPr>
        <w:t>z hlavní a doplňkové činnosti za rok 202</w:t>
      </w:r>
      <w:r w:rsidR="00A32F6B">
        <w:rPr>
          <w:rFonts w:cstheme="minorHAnsi"/>
        </w:rPr>
        <w:t>4</w:t>
      </w:r>
      <w:r>
        <w:rPr>
          <w:rFonts w:cstheme="minorHAnsi"/>
        </w:rPr>
        <w:t>.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E6341" w:rsidRPr="0067052A" w14:paraId="70B79609" w14:textId="77777777" w:rsidTr="00280D11">
        <w:trPr>
          <w:trHeight w:val="315"/>
        </w:trPr>
        <w:tc>
          <w:tcPr>
            <w:tcW w:w="90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9335102" w14:textId="77777777" w:rsidR="003E6341" w:rsidRPr="0067052A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7052A">
              <w:rPr>
                <w:rFonts w:ascii="Calibri" w:hAnsi="Calibri" w:cs="Calibri"/>
              </w:rPr>
              <w:t>v tis. Kč</w:t>
            </w:r>
          </w:p>
        </w:tc>
      </w:tr>
      <w:tr w:rsidR="003E6341" w:rsidRPr="0067052A" w14:paraId="1E354C26" w14:textId="77777777" w:rsidTr="0011479B">
        <w:trPr>
          <w:trHeight w:val="315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E03CF14" w14:textId="77777777" w:rsidR="003E6341" w:rsidRPr="0067052A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z hlavní činnosti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32C1D31" w14:textId="77777777" w:rsidR="003E6341" w:rsidRPr="0067052A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z doplňkové činnosti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E689BFE" w14:textId="77777777" w:rsidR="003E6341" w:rsidRPr="0067052A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celkem</w:t>
            </w:r>
          </w:p>
        </w:tc>
      </w:tr>
      <w:tr w:rsidR="003E6341" w:rsidRPr="0067052A" w14:paraId="2602382A" w14:textId="77777777" w:rsidTr="00280D11">
        <w:trPr>
          <w:trHeight w:val="315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155C" w14:textId="2D2747BF" w:rsidR="003E6341" w:rsidRPr="0067052A" w:rsidRDefault="00A15390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B562A" w14:textId="0E6E9221" w:rsidR="003E6341" w:rsidRPr="0067052A" w:rsidRDefault="007549AA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A15390">
              <w:rPr>
                <w:rFonts w:ascii="Calibri" w:hAnsi="Calibri" w:cs="Calibri"/>
              </w:rPr>
              <w:t>23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E59140" w14:textId="1D9456BA" w:rsidR="003E6341" w:rsidRPr="0067052A" w:rsidRDefault="00A15390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681</w:t>
            </w:r>
          </w:p>
        </w:tc>
      </w:tr>
    </w:tbl>
    <w:p w14:paraId="74273AE9" w14:textId="1FC5C847" w:rsidR="006317F7" w:rsidRDefault="006317F7" w:rsidP="006317F7">
      <w:pPr>
        <w:spacing w:before="240" w:after="0" w:line="266" w:lineRule="auto"/>
        <w:ind w:left="22" w:hanging="11"/>
        <w:rPr>
          <w:rFonts w:cstheme="minorHAnsi"/>
        </w:rPr>
      </w:pPr>
      <w:r w:rsidRPr="000244FE">
        <w:rPr>
          <w:rFonts w:cstheme="minorHAnsi"/>
        </w:rPr>
        <w:t xml:space="preserve">Očekávaný hospodářský výsledek po odečtení daně z příjmu bude ve výši </w:t>
      </w:r>
      <w:r w:rsidR="00344B76">
        <w:rPr>
          <w:rFonts w:cstheme="minorHAnsi"/>
        </w:rPr>
        <w:t>681</w:t>
      </w:r>
      <w:r w:rsidRPr="000244FE">
        <w:rPr>
          <w:rFonts w:cstheme="minorHAnsi"/>
        </w:rPr>
        <w:t xml:space="preserve"> tis. Kč a bude připsán během účetního období roku 20</w:t>
      </w:r>
      <w:r>
        <w:rPr>
          <w:rFonts w:cstheme="minorHAnsi"/>
        </w:rPr>
        <w:t>2</w:t>
      </w:r>
      <w:r w:rsidR="009A3793">
        <w:rPr>
          <w:rFonts w:cstheme="minorHAnsi"/>
        </w:rPr>
        <w:t>5</w:t>
      </w:r>
      <w:r w:rsidRPr="000244FE">
        <w:rPr>
          <w:rFonts w:cstheme="minorHAnsi"/>
        </w:rPr>
        <w:t xml:space="preserve">. V hlavní činnosti bylo dosaženo kladného hospodářského výsledku ve výši </w:t>
      </w:r>
      <w:r w:rsidR="00344B76">
        <w:rPr>
          <w:rFonts w:cstheme="minorHAnsi"/>
        </w:rPr>
        <w:t>158</w:t>
      </w:r>
      <w:r w:rsidRPr="000244FE">
        <w:rPr>
          <w:rFonts w:cstheme="minorHAnsi"/>
        </w:rPr>
        <w:t xml:space="preserve"> tis. Kč. V doplňkové činnosti bylo dosaženo kladného hospodářského výsledku </w:t>
      </w:r>
      <w:r>
        <w:rPr>
          <w:rFonts w:cstheme="minorHAnsi"/>
        </w:rPr>
        <w:br/>
      </w:r>
      <w:r w:rsidRPr="000244FE">
        <w:rPr>
          <w:rFonts w:cstheme="minorHAnsi"/>
        </w:rPr>
        <w:t xml:space="preserve">ve výši </w:t>
      </w:r>
      <w:r w:rsidR="007549AA">
        <w:rPr>
          <w:rFonts w:cstheme="minorHAnsi"/>
        </w:rPr>
        <w:t>5</w:t>
      </w:r>
      <w:r w:rsidR="00344B76">
        <w:rPr>
          <w:rFonts w:cstheme="minorHAnsi"/>
        </w:rPr>
        <w:t>2</w:t>
      </w:r>
      <w:r w:rsidR="007549AA">
        <w:rPr>
          <w:rFonts w:cstheme="minorHAnsi"/>
        </w:rPr>
        <w:t>3</w:t>
      </w:r>
      <w:r w:rsidRPr="000244FE">
        <w:rPr>
          <w:rFonts w:cstheme="minorHAnsi"/>
        </w:rPr>
        <w:t xml:space="preserve"> tis. Kč.</w:t>
      </w:r>
    </w:p>
    <w:p w14:paraId="3E317D19" w14:textId="77777777" w:rsidR="003E6341" w:rsidRDefault="003E6341" w:rsidP="003E6341">
      <w:pPr>
        <w:pStyle w:val="Nadpis2"/>
        <w:numPr>
          <w:ilvl w:val="0"/>
          <w:numId w:val="0"/>
        </w:numPr>
        <w:ind w:left="576"/>
        <w:rPr>
          <w:rFonts w:cstheme="minorHAnsi"/>
        </w:rPr>
      </w:pPr>
    </w:p>
    <w:p w14:paraId="41729E51" w14:textId="77777777" w:rsidR="00E6085A" w:rsidRPr="00E95BBC" w:rsidRDefault="00E6085A" w:rsidP="00E6085A">
      <w:pPr>
        <w:pStyle w:val="Nadpis2"/>
        <w:rPr>
          <w:rFonts w:cstheme="minorHAnsi"/>
        </w:rPr>
      </w:pPr>
      <w:bookmarkStart w:id="14" w:name="_Toc199142169"/>
      <w:r w:rsidRPr="00E95BBC">
        <w:rPr>
          <w:rFonts w:cstheme="minorHAnsi"/>
        </w:rPr>
        <w:t>Osobní náklady</w:t>
      </w:r>
      <w:bookmarkEnd w:id="14"/>
      <w:r w:rsidRPr="00E95BBC">
        <w:rPr>
          <w:rFonts w:cstheme="minorHAnsi"/>
        </w:rPr>
        <w:t xml:space="preserve"> </w:t>
      </w:r>
    </w:p>
    <w:p w14:paraId="653056FA" w14:textId="79B4EE26" w:rsidR="00E6085A" w:rsidRDefault="00E6085A" w:rsidP="00E6085A">
      <w:r>
        <w:t>Nejvýznamnější položkou v rámci provozních nákladů jsou osobní náklady, jejichž čerpání v roce 202</w:t>
      </w:r>
      <w:r w:rsidR="00A32F6B">
        <w:t>4</w:t>
      </w:r>
      <w:r>
        <w:t xml:space="preserve"> je rozděleno do dvou tabulek, dle zdrojů nehospodářské a hospodářské činnosti.</w:t>
      </w:r>
    </w:p>
    <w:p w14:paraId="0A858E97" w14:textId="77777777" w:rsidR="00E6085A" w:rsidRDefault="00E6085A" w:rsidP="00E6085A">
      <w:pPr>
        <w:rPr>
          <w:u w:val="single"/>
        </w:rPr>
      </w:pPr>
    </w:p>
    <w:p w14:paraId="40BBDB32" w14:textId="77777777" w:rsidR="00E6085A" w:rsidRPr="008F44F9" w:rsidRDefault="00E6085A" w:rsidP="00E6085A">
      <w:pPr>
        <w:rPr>
          <w:u w:val="single"/>
        </w:rPr>
      </w:pPr>
      <w:r w:rsidRPr="008F44F9">
        <w:rPr>
          <w:u w:val="single"/>
        </w:rPr>
        <w:t>Nehospodářská činnost:</w:t>
      </w:r>
    </w:p>
    <w:p w14:paraId="01D4EAAE" w14:textId="017575DB" w:rsidR="00E6085A" w:rsidRPr="00EB6606" w:rsidRDefault="00E6085A" w:rsidP="00E6085A">
      <w:pPr>
        <w:spacing w:after="0" w:line="240" w:lineRule="auto"/>
        <w:ind w:left="0" w:firstLine="0"/>
        <w:rPr>
          <w:rFonts w:ascii="Calibri" w:hAnsi="Calibri" w:cs="Calibri"/>
          <w:lang w:val="en-US"/>
        </w:rPr>
      </w:pPr>
      <w:r w:rsidRPr="007A51F2">
        <w:t>Nejvýznamnější zastoupen</w:t>
      </w:r>
      <w:r w:rsidR="003E3D2A" w:rsidRPr="007A51F2">
        <w:t>í</w:t>
      </w:r>
      <w:r w:rsidRPr="007A51F2">
        <w:t xml:space="preserve"> v osobních nákladech má zdroj </w:t>
      </w:r>
      <w:r w:rsidR="0086661E">
        <w:t>1100</w:t>
      </w:r>
      <w:r w:rsidRPr="007A51F2">
        <w:t xml:space="preserve">, který </w:t>
      </w:r>
      <w:r w:rsidRPr="00D50029">
        <w:t xml:space="preserve">pokrývá </w:t>
      </w:r>
      <w:r w:rsidR="0086661E">
        <w:t>36</w:t>
      </w:r>
      <w:r w:rsidRPr="00D8776E">
        <w:rPr>
          <w:rFonts w:ascii="Calibri" w:hAnsi="Calibri" w:cs="Calibri"/>
        </w:rPr>
        <w:t>,</w:t>
      </w:r>
      <w:r w:rsidR="0086661E">
        <w:rPr>
          <w:rFonts w:ascii="Calibri" w:hAnsi="Calibri" w:cs="Calibri"/>
        </w:rPr>
        <w:t>33</w:t>
      </w:r>
      <w:r w:rsidR="003E3D2A" w:rsidRPr="00D8776E">
        <w:rPr>
          <w:rFonts w:ascii="Calibri" w:hAnsi="Calibri" w:cs="Calibri"/>
        </w:rPr>
        <w:t xml:space="preserve"> </w:t>
      </w:r>
      <w:r w:rsidRPr="00D8776E">
        <w:rPr>
          <w:rFonts w:ascii="Calibri" w:hAnsi="Calibri" w:cs="Calibri"/>
        </w:rPr>
        <w:t>%</w:t>
      </w:r>
      <w:r w:rsidRPr="00D50029">
        <w:rPr>
          <w:rFonts w:ascii="Calibri" w:hAnsi="Calibri" w:cs="Calibri"/>
        </w:rPr>
        <w:t xml:space="preserve"> </w:t>
      </w:r>
      <w:r w:rsidRPr="00D50029">
        <w:t>z</w:t>
      </w:r>
      <w:r w:rsidRPr="007A51F2">
        <w:t xml:space="preserve"> osobních </w:t>
      </w:r>
      <w:r w:rsidR="00675303">
        <w:t>n</w:t>
      </w:r>
      <w:r w:rsidRPr="007A51F2">
        <w:t>ákladů ve zdrojích nehospodářské činnosti</w:t>
      </w:r>
      <w:r w:rsidR="003E3D2A" w:rsidRPr="007A51F2">
        <w:t>.</w:t>
      </w:r>
    </w:p>
    <w:p w14:paraId="6EC2EE4D" w14:textId="77777777" w:rsidR="00E6085A" w:rsidRDefault="00E6085A" w:rsidP="00E6085A"/>
    <w:p w14:paraId="473CF78F" w14:textId="77777777" w:rsidR="00E6085A" w:rsidRPr="008F44F9" w:rsidRDefault="00E6085A" w:rsidP="00E6085A">
      <w:pPr>
        <w:rPr>
          <w:u w:val="single"/>
        </w:rPr>
      </w:pPr>
      <w:r w:rsidRPr="008F44F9">
        <w:rPr>
          <w:u w:val="single"/>
        </w:rPr>
        <w:t>Hospodářská činnost</w:t>
      </w:r>
      <w:r>
        <w:rPr>
          <w:u w:val="single"/>
        </w:rPr>
        <w:t>:</w:t>
      </w:r>
    </w:p>
    <w:p w14:paraId="08F1FEE5" w14:textId="0BC53BCE" w:rsidR="00E6085A" w:rsidRDefault="00E6085A" w:rsidP="00E6085A">
      <w:r w:rsidRPr="003E3D2A">
        <w:t>V hospodářské činnosti</w:t>
      </w:r>
      <w:r w:rsidR="00D8776E">
        <w:t xml:space="preserve"> tvořil</w:t>
      </w:r>
      <w:r w:rsidRPr="003E3D2A">
        <w:t xml:space="preserve"> zdroj 85</w:t>
      </w:r>
      <w:r w:rsidR="003E3D2A" w:rsidRPr="003E3D2A">
        <w:t>0</w:t>
      </w:r>
      <w:r w:rsidR="0086661E">
        <w:t>2</w:t>
      </w:r>
      <w:r w:rsidR="00D8776E">
        <w:t xml:space="preserve"> stoprocentní podíl na osobních nákladech.</w:t>
      </w:r>
    </w:p>
    <w:p w14:paraId="7DEE4B13" w14:textId="6FC8261B" w:rsidR="00CC2B5B" w:rsidRDefault="00CC2B5B" w:rsidP="00E6085A"/>
    <w:p w14:paraId="6C6AD3F0" w14:textId="5951A163" w:rsidR="00CC2B5B" w:rsidRDefault="00CC2B5B" w:rsidP="00E6085A"/>
    <w:p w14:paraId="2BA92EE7" w14:textId="147928E4" w:rsidR="00CC2B5B" w:rsidRDefault="00CC2B5B" w:rsidP="00E6085A"/>
    <w:p w14:paraId="0722658F" w14:textId="4D9ED14D" w:rsidR="00CC2B5B" w:rsidRDefault="00CC2B5B" w:rsidP="00E6085A"/>
    <w:p w14:paraId="60D05335" w14:textId="33150919" w:rsidR="00CC2B5B" w:rsidRDefault="00CC2B5B" w:rsidP="00E6085A"/>
    <w:p w14:paraId="490ACCB0" w14:textId="77777777" w:rsidR="00CC2B5B" w:rsidRDefault="00CC2B5B" w:rsidP="00E6085A"/>
    <w:p w14:paraId="59FB4AE0" w14:textId="77777777" w:rsidR="00E6085A" w:rsidRDefault="00E6085A" w:rsidP="00E6085A">
      <w:pPr>
        <w:ind w:left="0" w:firstLine="0"/>
      </w:pPr>
      <w:r>
        <w:lastRenderedPageBreak/>
        <w:t>Osobní náklady – zdroje nehospodářské činnosti</w:t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820"/>
        <w:gridCol w:w="911"/>
        <w:gridCol w:w="851"/>
        <w:gridCol w:w="992"/>
        <w:gridCol w:w="966"/>
        <w:gridCol w:w="1018"/>
      </w:tblGrid>
      <w:tr w:rsidR="00867386" w:rsidRPr="000254BE" w14:paraId="0932B321" w14:textId="77777777" w:rsidTr="00280D11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D063F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55176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30D02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D5F0C5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6EA5A" w14:textId="61251936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5F9CF" w14:textId="77777777" w:rsidR="00867386" w:rsidRPr="000254BE" w:rsidRDefault="00867386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97CBA" w14:textId="67E2EEA6" w:rsidR="00867386" w:rsidRPr="000254BE" w:rsidRDefault="00867386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0254BE">
              <w:rPr>
                <w:rFonts w:ascii="Calibri" w:hAnsi="Calibri" w:cs="Calibri"/>
              </w:rPr>
              <w:t>v tis.</w:t>
            </w:r>
            <w:r w:rsidR="00A5278C">
              <w:rPr>
                <w:rFonts w:ascii="Calibri" w:hAnsi="Calibri" w:cs="Calibri"/>
              </w:rPr>
              <w:t xml:space="preserve"> </w:t>
            </w:r>
            <w:r w:rsidRPr="000254BE">
              <w:rPr>
                <w:rFonts w:ascii="Calibri" w:hAnsi="Calibri" w:cs="Calibri"/>
              </w:rPr>
              <w:t>Kč</w:t>
            </w:r>
          </w:p>
        </w:tc>
      </w:tr>
      <w:tr w:rsidR="00867386" w:rsidRPr="000254BE" w14:paraId="413FCA17" w14:textId="77777777" w:rsidTr="0011479B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90EBE5E" w14:textId="77777777" w:rsidR="00867386" w:rsidRPr="000254BE" w:rsidRDefault="0086738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5AA23FE" w14:textId="7B870E55" w:rsidR="00867386" w:rsidRPr="000254BE" w:rsidRDefault="0086738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1100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B33AD41" w14:textId="544B2D7E" w:rsidR="00867386" w:rsidRPr="000254BE" w:rsidRDefault="00F822C4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1</w:t>
            </w:r>
            <w:r w:rsidR="00CE0AAD">
              <w:rPr>
                <w:rFonts w:ascii="Calibri" w:hAnsi="Calibri" w:cs="Calibri"/>
                <w:b/>
                <w:bCs/>
                <w:color w:val="FFFFFF"/>
              </w:rPr>
              <w:t>414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1B70029" w14:textId="08A5C918" w:rsidR="00867386" w:rsidRDefault="00F822C4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2102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88A5241" w14:textId="1E953E4E" w:rsidR="00867386" w:rsidRPr="000254BE" w:rsidRDefault="00F822C4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2201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70CC196" w14:textId="29F37D8A" w:rsidR="00867386" w:rsidRPr="000254BE" w:rsidRDefault="00F822C4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2431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6D8277EE" w14:textId="78CD4CEB" w:rsidR="00867386" w:rsidRPr="000254BE" w:rsidRDefault="0086738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 xml:space="preserve">CELKEM </w:t>
            </w:r>
          </w:p>
        </w:tc>
      </w:tr>
      <w:tr w:rsidR="00867386" w:rsidRPr="000254BE" w14:paraId="198E9FEB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C19" w14:textId="07EA3FA8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tarify,</w:t>
            </w:r>
            <w:r w:rsidR="00A5278C"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další mzda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0975" w14:textId="4BBE337D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1 422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A731" w14:textId="64B1AD48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B56" w14:textId="42F7B7EE" w:rsidR="00867386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ECE7" w14:textId="0D1E8ACA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506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C7B" w14:textId="51B7B59F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1 089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9152F" w14:textId="7F4C103E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4 351</w:t>
            </w:r>
          </w:p>
        </w:tc>
      </w:tr>
      <w:tr w:rsidR="00867386" w:rsidRPr="000254BE" w14:paraId="57447182" w14:textId="77777777" w:rsidTr="00280D11">
        <w:trPr>
          <w:trHeight w:val="9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A6CF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za dovolenou, ostatní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FBAA" w14:textId="26BCA2A2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5F87" w14:textId="49315AE3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9B8" w14:textId="2AE6500C" w:rsidR="00867386" w:rsidRPr="00867386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B5C7" w14:textId="2C317D03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003F" w14:textId="12DB353D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E7753" w14:textId="30D25DF3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1 312</w:t>
            </w:r>
          </w:p>
        </w:tc>
      </w:tr>
      <w:tr w:rsidR="00867386" w:rsidRPr="000254BE" w14:paraId="5FC18D18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7791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za nemoc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F2BC" w14:textId="056F919B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CFEB" w14:textId="05789B8C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363" w14:textId="6099AC3B" w:rsidR="00867386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3800" w14:textId="039D301C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16CF" w14:textId="4BC58765" w:rsidR="00CE0AAD" w:rsidRPr="000254BE" w:rsidRDefault="00CE0AAD" w:rsidP="00CE0AA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4125F" w14:textId="52A0EC8B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867386" w:rsidRPr="000254BE" w14:paraId="4C06F327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818D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dekretní příplatky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DAFC" w14:textId="38F38D6F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CA72" w14:textId="2945FB9D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1FA7" w14:textId="28E8F7A2" w:rsidR="00867386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232D" w14:textId="7651DA2E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D978" w14:textId="045F0519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D2BD2" w14:textId="071AE4EC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2 297</w:t>
            </w:r>
          </w:p>
        </w:tc>
      </w:tr>
      <w:tr w:rsidR="00867386" w:rsidRPr="000254BE" w14:paraId="49C0A8B7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ED2B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náklady- odměny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67D5" w14:textId="4547829D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2EB8" w14:textId="7CD291AB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2A3D" w14:textId="18076B1F" w:rsidR="00867386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2899" w14:textId="5E278FF6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DBEF" w14:textId="2B8E7DBC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47B08" w14:textId="0E1A73AD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969</w:t>
            </w:r>
          </w:p>
        </w:tc>
      </w:tr>
      <w:tr w:rsidR="00CE0AAD" w:rsidRPr="000254BE" w14:paraId="0EE40137" w14:textId="77777777" w:rsidTr="00280D11">
        <w:trPr>
          <w:trHeight w:val="9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BF50" w14:textId="76378E9E" w:rsidR="00CE0AAD" w:rsidRPr="000254BE" w:rsidRDefault="00CE0AAD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Mzdové náklady-dovolená DPP, DPČ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3EC5" w14:textId="368F8346" w:rsidR="00CE0AAD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FC30" w14:textId="352B52F2" w:rsidR="00CE0AAD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7137" w14:textId="2FCB45AC" w:rsidR="00CE0AAD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122A" w14:textId="2ECAA723" w:rsidR="00CE0AAD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9E2B" w14:textId="147A71FC" w:rsidR="00CE0AAD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F80FB" w14:textId="0C8CC657" w:rsidR="00CE0AAD" w:rsidRPr="000254B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</w:tr>
      <w:tr w:rsidR="00867386" w:rsidRPr="000254BE" w14:paraId="0967A0C3" w14:textId="77777777" w:rsidTr="00280D11">
        <w:trPr>
          <w:trHeight w:val="9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40E7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 - dohody</w:t>
            </w:r>
            <w:proofErr w:type="gramEnd"/>
            <w:r w:rsidRPr="000254BE">
              <w:rPr>
                <w:rFonts w:ascii="Calibri" w:hAnsi="Calibri" w:cstheme="minorHAnsi"/>
              </w:rPr>
              <w:t xml:space="preserve"> s pojištěním (dále jen „SZP“)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E89C" w14:textId="35492130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8AE7" w14:textId="7B9B4BC1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2335" w14:textId="4321803A" w:rsidR="00867386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9EDB" w14:textId="2F7AAA3B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F2CF" w14:textId="38739E79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EF05A" w14:textId="65B3DE77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67386" w:rsidRPr="000254BE" w14:paraId="6857059D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1A2D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 - dohody</w:t>
            </w:r>
            <w:proofErr w:type="gramEnd"/>
            <w:r w:rsidRPr="000254BE">
              <w:rPr>
                <w:rFonts w:ascii="Calibri" w:hAnsi="Calibri" w:cstheme="minorHAnsi"/>
              </w:rPr>
              <w:t xml:space="preserve"> bez SZP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192B" w14:textId="5F2DCD6D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8B3F" w14:textId="361FC10E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F63D" w14:textId="77410BCE" w:rsidR="00867386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B6D7" w14:textId="109FBCE9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AC2" w14:textId="1E91A6FE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356D5" w14:textId="0F1B8D0B" w:rsidR="00867386" w:rsidRPr="000254BE" w:rsidRDefault="00CE0AAD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</w:tr>
      <w:tr w:rsidR="00867386" w:rsidRPr="000254BE" w14:paraId="40EC2DDC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F48E0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mzdové náklady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1BA858" w14:textId="7C5EC1A1" w:rsidR="00867386" w:rsidRPr="003E3D2A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3 335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161243" w14:textId="29296B7F" w:rsidR="00867386" w:rsidRPr="003E3D2A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277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164A16" w14:textId="075F7FC6" w:rsidR="00867386" w:rsidRPr="003E3D2A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2 336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C74318" w14:textId="4D889936" w:rsidR="00867386" w:rsidRPr="003E3D2A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978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1AB3FC" w14:textId="388D750B" w:rsidR="00867386" w:rsidRPr="003E3D2A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2 212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3F65D6BF" w14:textId="00C9628A" w:rsidR="00867386" w:rsidRPr="000254B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9 138</w:t>
            </w:r>
          </w:p>
        </w:tc>
      </w:tr>
      <w:tr w:rsidR="00867386" w:rsidRPr="000254BE" w14:paraId="3FC3B99A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DE9" w14:textId="77777777" w:rsidR="00867386" w:rsidRPr="000254BE" w:rsidRDefault="00867386" w:rsidP="0086738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zdravotní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0715" w14:textId="2D72F36B" w:rsidR="00867386" w:rsidRPr="000254BE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7663" w14:textId="136971A4" w:rsidR="00AF7F87" w:rsidRPr="000254BE" w:rsidRDefault="00CE0AAD" w:rsidP="00AF7F8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423" w14:textId="0C9CFC54" w:rsidR="00867386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91EC" w14:textId="62F62910" w:rsidR="00867386" w:rsidRPr="000254BE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636" w14:textId="0C57D889" w:rsidR="00867386" w:rsidRPr="000254BE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70265" w14:textId="7A4E6A7A" w:rsidR="00867386" w:rsidRPr="000254BE" w:rsidRDefault="00621879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</w:t>
            </w:r>
          </w:p>
        </w:tc>
      </w:tr>
      <w:tr w:rsidR="00867386" w:rsidRPr="000254BE" w14:paraId="553921DC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2BC6" w14:textId="77777777" w:rsidR="00867386" w:rsidRPr="000254BE" w:rsidRDefault="00867386" w:rsidP="0086738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sociální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3B2C" w14:textId="4FFD86B2" w:rsidR="00867386" w:rsidRPr="000254BE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E492" w14:textId="64FE72E5" w:rsidR="00867386" w:rsidRPr="000254BE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09FD" w14:textId="53521997" w:rsidR="00867386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89DB" w14:textId="3CB5E3A3" w:rsidR="00867386" w:rsidRPr="000254BE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20D" w14:textId="1E44BAD5" w:rsidR="00867386" w:rsidRPr="000254BE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88813" w14:textId="49FD2917" w:rsidR="00867386" w:rsidRPr="000254BE" w:rsidRDefault="00621879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2 231</w:t>
            </w:r>
          </w:p>
        </w:tc>
      </w:tr>
      <w:tr w:rsidR="00867386" w:rsidRPr="000254BE" w14:paraId="4BD0BD5D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D06A" w14:textId="77777777" w:rsidR="00867386" w:rsidRPr="000254BE" w:rsidRDefault="00867386" w:rsidP="0086738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Zákonné </w:t>
            </w:r>
            <w:proofErr w:type="gramStart"/>
            <w:r w:rsidRPr="000254BE">
              <w:rPr>
                <w:rFonts w:ascii="Calibri" w:hAnsi="Calibri" w:cstheme="minorHAnsi"/>
              </w:rPr>
              <w:t>pojištění - ostatní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1DAA" w14:textId="49AF924B" w:rsidR="00867386" w:rsidRPr="000254BE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F493" w14:textId="108AA55E" w:rsidR="00867386" w:rsidRPr="000254BE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EEC4B" w14:textId="6BAC7ED7" w:rsidR="00867386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81F2" w14:textId="28EAC4CD" w:rsidR="00867386" w:rsidRPr="000254BE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8D2BB" w14:textId="4DC04F6D" w:rsidR="00867386" w:rsidRPr="000254BE" w:rsidRDefault="00CE0AAD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6F2E2" w14:textId="70AB6456" w:rsidR="00867386" w:rsidRPr="000254BE" w:rsidRDefault="00621879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</w:tr>
      <w:tr w:rsidR="00867386" w:rsidRPr="000254BE" w14:paraId="050CA439" w14:textId="77777777" w:rsidTr="00280D11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D7CF7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SZP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AFE3F4" w14:textId="4B29C6EF" w:rsidR="00867386" w:rsidRPr="00D8776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1 104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C8C169" w14:textId="06CF1B34" w:rsidR="00867386" w:rsidRPr="00D8776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89A151" w14:textId="4AF9B074" w:rsidR="00867386" w:rsidRPr="00D8776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B0B4B5" w14:textId="20A6B0BC" w:rsidR="00867386" w:rsidRPr="00D8776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315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</w:tcPr>
          <w:p w14:paraId="168D954D" w14:textId="6605AA17" w:rsidR="00867386" w:rsidRPr="00D8776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754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10115C3F" w14:textId="3C97A744" w:rsidR="00867386" w:rsidRPr="000254B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3 080</w:t>
            </w:r>
          </w:p>
        </w:tc>
      </w:tr>
      <w:tr w:rsidR="00867386" w:rsidRPr="000254BE" w14:paraId="6424B143" w14:textId="77777777" w:rsidTr="00280D11">
        <w:trPr>
          <w:trHeight w:val="600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04CF2F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osobní náklady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08D2BEB" w14:textId="286EEBA4" w:rsidR="00867386" w:rsidRPr="000254B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4 439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2DABB27" w14:textId="3CDF19EF" w:rsidR="00867386" w:rsidRPr="000254B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9C77BE2" w14:textId="2DA1BD50" w:rsidR="00867386" w:rsidRPr="003E3D2A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3 148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C4A8669" w14:textId="2F79DBE6" w:rsidR="00867386" w:rsidRPr="000254B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1 293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77276547" w14:textId="2AB3901B" w:rsidR="00867386" w:rsidRPr="000254B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2 966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6A6A6"/>
            <w:vAlign w:val="center"/>
          </w:tcPr>
          <w:p w14:paraId="7213294F" w14:textId="70440030" w:rsidR="00867386" w:rsidRPr="000254BE" w:rsidRDefault="00621879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12 218</w:t>
            </w:r>
          </w:p>
        </w:tc>
      </w:tr>
    </w:tbl>
    <w:p w14:paraId="0EF760F2" w14:textId="77777777" w:rsidR="00E6085A" w:rsidRPr="00481150" w:rsidRDefault="00E6085A" w:rsidP="00E6085A">
      <w:pPr>
        <w:rPr>
          <w:lang w:val="en-US"/>
        </w:rPr>
      </w:pPr>
    </w:p>
    <w:p w14:paraId="434EECBF" w14:textId="77777777" w:rsidR="00E6085A" w:rsidRDefault="00E6085A" w:rsidP="00E6085A">
      <w:r>
        <w:t>Osobní náklady – zdroje hospodářské činnosti</w:t>
      </w:r>
      <w:r w:rsidRPr="00A615D5">
        <w:tab/>
      </w:r>
    </w:p>
    <w:tbl>
      <w:tblPr>
        <w:tblW w:w="4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820"/>
        <w:gridCol w:w="877"/>
      </w:tblGrid>
      <w:tr w:rsidR="00D8776E" w:rsidRPr="000254BE" w14:paraId="65922E6F" w14:textId="77777777" w:rsidTr="00280D11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D2424" w14:textId="77777777" w:rsidR="00D8776E" w:rsidRPr="000254BE" w:rsidRDefault="00D8776E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EDA58" w14:textId="77777777" w:rsidR="00D8776E" w:rsidRPr="000254BE" w:rsidRDefault="00D8776E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337D7" w14:textId="4098D258" w:rsidR="00D8776E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0254BE">
              <w:rPr>
                <w:rFonts w:ascii="Calibri" w:hAnsi="Calibri" w:cs="Calibri"/>
              </w:rPr>
              <w:t>v tis.</w:t>
            </w:r>
            <w:r w:rsidR="00A5278C">
              <w:rPr>
                <w:rFonts w:ascii="Calibri" w:hAnsi="Calibri" w:cs="Calibri"/>
              </w:rPr>
              <w:t xml:space="preserve"> </w:t>
            </w:r>
            <w:r w:rsidRPr="000254BE">
              <w:rPr>
                <w:rFonts w:ascii="Calibri" w:hAnsi="Calibri" w:cs="Calibri"/>
              </w:rPr>
              <w:t>Kč</w:t>
            </w:r>
          </w:p>
        </w:tc>
      </w:tr>
      <w:tr w:rsidR="00D8776E" w:rsidRPr="000254BE" w14:paraId="7847B218" w14:textId="77777777" w:rsidTr="0011479B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40C57EE" w14:textId="77777777" w:rsidR="00D8776E" w:rsidRPr="000254BE" w:rsidRDefault="00D8776E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E676ABF" w14:textId="5C47EB5B" w:rsidR="00D8776E" w:rsidRPr="000254BE" w:rsidRDefault="00D8776E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</w:t>
            </w:r>
            <w:r>
              <w:rPr>
                <w:rFonts w:ascii="Calibri" w:hAnsi="Calibri" w:cs="Calibri"/>
                <w:b/>
                <w:bCs/>
                <w:color w:val="FFFFFF"/>
              </w:rPr>
              <w:t>02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2725C33" w14:textId="77777777" w:rsidR="00D8776E" w:rsidRPr="000254BE" w:rsidRDefault="00D8776E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 xml:space="preserve">CELKEM </w:t>
            </w:r>
          </w:p>
        </w:tc>
      </w:tr>
      <w:tr w:rsidR="00621879" w:rsidRPr="000254BE" w14:paraId="077509B3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82AF2" w14:textId="41CA4A4B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tarify,</w:t>
            </w:r>
            <w:r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další mzda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B6F88" w14:textId="4725B4C8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703383" w14:textId="18999AE1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621879" w:rsidRPr="000254BE" w14:paraId="3E1F2DFE" w14:textId="77777777" w:rsidTr="00280D11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1DB17" w14:textId="77777777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za dovolenou, ostatní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09B6B" w14:textId="35EDA983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39D7F8" w14:textId="2DE0BE3F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21879" w:rsidRPr="000254BE" w14:paraId="14BE4E19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44E80" w14:textId="77777777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lastRenderedPageBreak/>
              <w:t>Mzdové náklady – náhrady za nemoc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B8707" w14:textId="51758D89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D83D8E" w14:textId="7C8FF39B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21879" w:rsidRPr="000254BE" w14:paraId="5D39A2D0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75AF9" w14:textId="77777777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dekretní příplatky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F5B64" w14:textId="25C39BF6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AA2AD3" w14:textId="398179CB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21879" w:rsidRPr="000254BE" w14:paraId="49D8956C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7EE51" w14:textId="77777777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náklady- odměny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74FFD" w14:textId="5C42E204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DFE81E" w14:textId="372A3D95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21879" w:rsidRPr="000254BE" w14:paraId="1346C8E6" w14:textId="77777777" w:rsidTr="00280D11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55BBE" w14:textId="49F4A5E1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Mzdové náklady-dovolená DPP, DPČ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D6443" w14:textId="498C90D0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0CC28D1" w14:textId="6A8958FD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621879" w:rsidRPr="000254BE" w14:paraId="0CD0C7D2" w14:textId="77777777" w:rsidTr="00280D11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937DD" w14:textId="77777777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 - dohody</w:t>
            </w:r>
            <w:proofErr w:type="gramEnd"/>
            <w:r w:rsidRPr="000254BE">
              <w:rPr>
                <w:rFonts w:ascii="Calibri" w:hAnsi="Calibri" w:cstheme="minorHAnsi"/>
              </w:rPr>
              <w:t xml:space="preserve"> s pojištěním (dále jen „SZP“)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FB8AC" w14:textId="0E8EEF05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90B086" w14:textId="3227D646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21879" w:rsidRPr="000254BE" w14:paraId="0F451C14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E6D2D" w14:textId="77777777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 - dohody</w:t>
            </w:r>
            <w:proofErr w:type="gramEnd"/>
            <w:r w:rsidRPr="000254BE">
              <w:rPr>
                <w:rFonts w:ascii="Calibri" w:hAnsi="Calibri" w:cstheme="minorHAnsi"/>
              </w:rPr>
              <w:t xml:space="preserve"> bez SZP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658EC4" w14:textId="34D8EFFD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7B4F0" w14:textId="3D5418A4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</w:tr>
      <w:tr w:rsidR="00621879" w:rsidRPr="000254BE" w14:paraId="0B857B60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52EA47" w14:textId="77777777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mzdové náklady 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72756936" w14:textId="226E514E" w:rsidR="00621879" w:rsidRPr="003E3D2A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105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51A39484" w14:textId="3BB6973A" w:rsidR="00621879" w:rsidRPr="003E3D2A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105</w:t>
            </w:r>
          </w:p>
        </w:tc>
      </w:tr>
      <w:tr w:rsidR="00621879" w:rsidRPr="000254BE" w14:paraId="1BE896DF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92D" w14:textId="77777777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zdravotní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A0AF6" w14:textId="5E4223EB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06DB5E9" w14:textId="36FE9ED5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621879" w:rsidRPr="000254BE" w14:paraId="2C339882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099B7" w14:textId="77777777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sociální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D6610" w14:textId="2A68CE22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691ABE" w14:textId="61202A04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621879" w:rsidRPr="000254BE" w14:paraId="224276E2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E7084" w14:textId="77777777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Zákonné </w:t>
            </w:r>
            <w:proofErr w:type="gramStart"/>
            <w:r w:rsidRPr="000254BE">
              <w:rPr>
                <w:rFonts w:ascii="Calibri" w:hAnsi="Calibri" w:cstheme="minorHAnsi"/>
              </w:rPr>
              <w:t>pojištění - ostatní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AA43E2" w14:textId="17B214AD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563CD" w14:textId="29F8D716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21879" w:rsidRPr="000254BE" w14:paraId="69B01060" w14:textId="77777777" w:rsidTr="00280D11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D7738C" w14:textId="243C94B4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0</w:t>
            </w:r>
            <w:r w:rsidRPr="000254BE">
              <w:rPr>
                <w:rFonts w:ascii="Calibri" w:hAnsi="Calibri" w:cstheme="minorHAnsi"/>
                <w:b/>
                <w:bCs/>
              </w:rPr>
              <w:t xml:space="preserve">CELKEM SZP 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E5B585C" w14:textId="25CFF303" w:rsidR="00621879" w:rsidRPr="003E3D2A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F55CD42" w14:textId="4A603597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</w:tr>
      <w:tr w:rsidR="00621879" w:rsidRPr="000254BE" w14:paraId="2636B7FD" w14:textId="77777777" w:rsidTr="00280D11">
        <w:trPr>
          <w:trHeight w:val="600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227123F2" w14:textId="77777777" w:rsidR="00621879" w:rsidRPr="000254BE" w:rsidRDefault="00621879" w:rsidP="006218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osobní náklady 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6FC7DDA9" w14:textId="5B2992CA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114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</w:tcPr>
          <w:p w14:paraId="39F279C8" w14:textId="1E689DDD" w:rsidR="00621879" w:rsidRPr="000254BE" w:rsidRDefault="00621879" w:rsidP="006218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114</w:t>
            </w:r>
          </w:p>
        </w:tc>
      </w:tr>
    </w:tbl>
    <w:p w14:paraId="090C038E" w14:textId="77777777" w:rsidR="00621879" w:rsidRDefault="00621879" w:rsidP="00E6085A">
      <w:pPr>
        <w:spacing w:after="160" w:line="259" w:lineRule="auto"/>
        <w:ind w:left="0" w:firstLine="0"/>
        <w:jc w:val="left"/>
        <w:rPr>
          <w:rFonts w:cstheme="minorHAnsi"/>
        </w:rPr>
      </w:pPr>
    </w:p>
    <w:p w14:paraId="18A32114" w14:textId="2E7CE939" w:rsidR="00E6085A" w:rsidRDefault="00E6085A" w:rsidP="00E6085A">
      <w:pPr>
        <w:spacing w:after="160" w:line="259" w:lineRule="auto"/>
        <w:ind w:left="0" w:firstLine="0"/>
        <w:jc w:val="left"/>
        <w:rPr>
          <w:rFonts w:cstheme="minorHAnsi"/>
        </w:rPr>
      </w:pPr>
      <w:r w:rsidRPr="003E3D2A">
        <w:rPr>
          <w:rFonts w:cstheme="minorHAnsi"/>
        </w:rPr>
        <w:t xml:space="preserve">Profesní struktura </w:t>
      </w:r>
      <w:r w:rsidR="00A5278C">
        <w:rPr>
          <w:rFonts w:cstheme="minorHAnsi"/>
        </w:rPr>
        <w:t>zaměstnanců</w:t>
      </w:r>
      <w:r w:rsidR="00A5278C" w:rsidRPr="003E3D2A">
        <w:rPr>
          <w:rFonts w:cstheme="minorHAnsi"/>
        </w:rPr>
        <w:t xml:space="preserve"> </w:t>
      </w:r>
      <w:r w:rsidRPr="003E3D2A">
        <w:rPr>
          <w:rFonts w:cstheme="minorHAnsi"/>
        </w:rPr>
        <w:t>UN</w:t>
      </w:r>
      <w:r w:rsidR="002212F5" w:rsidRPr="003E3D2A">
        <w:rPr>
          <w:rFonts w:cstheme="minorHAnsi"/>
        </w:rPr>
        <w:t>I, kteří byl</w:t>
      </w:r>
      <w:r w:rsidR="008A4330">
        <w:rPr>
          <w:rFonts w:cstheme="minorHAnsi"/>
        </w:rPr>
        <w:t>i</w:t>
      </w:r>
      <w:r w:rsidR="002212F5" w:rsidRPr="003E3D2A">
        <w:rPr>
          <w:rFonts w:cstheme="minorHAnsi"/>
        </w:rPr>
        <w:t xml:space="preserve"> zapojeni do činností na </w:t>
      </w:r>
      <w:r w:rsidR="003E3D2A" w:rsidRPr="003E3D2A">
        <w:rPr>
          <w:rFonts w:cstheme="minorHAnsi"/>
        </w:rPr>
        <w:t>U</w:t>
      </w:r>
      <w:r w:rsidR="002212F5" w:rsidRPr="003E3D2A">
        <w:rPr>
          <w:rFonts w:cstheme="minorHAnsi"/>
        </w:rPr>
        <w:t>NI</w:t>
      </w:r>
      <w:r w:rsidRPr="003E3D2A">
        <w:rPr>
          <w:rFonts w:cstheme="minorHAnsi"/>
        </w:rPr>
        <w:t xml:space="preserve"> – podíl jednotlivých kategorií zaměstnanců v roce 202</w:t>
      </w:r>
      <w:r w:rsidR="00A32F6B">
        <w:rPr>
          <w:rFonts w:cstheme="minorHAnsi"/>
        </w:rPr>
        <w:t>4</w:t>
      </w:r>
      <w:r w:rsidRPr="003E3D2A">
        <w:rPr>
          <w:rFonts w:cstheme="minorHAnsi"/>
        </w:rPr>
        <w:t>:</w:t>
      </w:r>
    </w:p>
    <w:tbl>
      <w:tblPr>
        <w:tblW w:w="85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500"/>
        <w:gridCol w:w="2500"/>
      </w:tblGrid>
      <w:tr w:rsidR="00E6085A" w:rsidRPr="006A095A" w14:paraId="3E7B6A84" w14:textId="77777777" w:rsidTr="0011479B">
        <w:trPr>
          <w:trHeight w:val="450"/>
        </w:trPr>
        <w:tc>
          <w:tcPr>
            <w:tcW w:w="3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538AFD1" w14:textId="77777777" w:rsidR="00E6085A" w:rsidRPr="006A095A" w:rsidRDefault="00E6085A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Kategorie zaměstnance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ABDBD91" w14:textId="77777777" w:rsidR="00E6085A" w:rsidRPr="006A095A" w:rsidRDefault="00E6085A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Celkem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C1E38F2" w14:textId="77777777" w:rsidR="00E6085A" w:rsidRPr="006A095A" w:rsidRDefault="00E6085A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FTE</w:t>
            </w:r>
          </w:p>
        </w:tc>
      </w:tr>
      <w:tr w:rsidR="00E6085A" w:rsidRPr="006A095A" w14:paraId="1DE1E6EB" w14:textId="77777777" w:rsidTr="0011479B">
        <w:trPr>
          <w:trHeight w:val="450"/>
        </w:trPr>
        <w:tc>
          <w:tcPr>
            <w:tcW w:w="350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FB21230" w14:textId="77777777" w:rsidR="00E6085A" w:rsidRPr="006A095A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7072D0" w14:textId="77777777" w:rsidR="00E6085A" w:rsidRPr="006A095A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DF151F5" w14:textId="77777777" w:rsidR="00E6085A" w:rsidRPr="006A095A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</w:tr>
      <w:tr w:rsidR="00E6085A" w:rsidRPr="006A095A" w14:paraId="6DB7E512" w14:textId="77777777" w:rsidTr="00280D11">
        <w:trPr>
          <w:trHeight w:val="315"/>
        </w:trPr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480B6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62A01">
              <w:rPr>
                <w:rFonts w:ascii="Calibri" w:hAnsi="Calibri" w:cstheme="minorHAnsi"/>
              </w:rPr>
              <w:t>Profesor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AC0EC" w14:textId="67DB1A81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812D8" w14:textId="6F00DAFC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0,80</w:t>
            </w:r>
          </w:p>
        </w:tc>
      </w:tr>
      <w:tr w:rsidR="00E6085A" w:rsidRPr="006A095A" w14:paraId="5BFAE930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BE65D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62A01">
              <w:rPr>
                <w:rFonts w:ascii="Calibri" w:hAnsi="Calibri" w:cstheme="minorHAnsi"/>
              </w:rPr>
              <w:t>Docent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15D53" w14:textId="5B94A605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5DCF7" w14:textId="2A85FDAC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0,47</w:t>
            </w:r>
          </w:p>
        </w:tc>
      </w:tr>
      <w:tr w:rsidR="00E6085A" w:rsidRPr="006A095A" w14:paraId="378FA29C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0C123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62A01">
              <w:rPr>
                <w:rFonts w:ascii="Calibri" w:hAnsi="Calibri" w:cstheme="minorHAnsi"/>
              </w:rPr>
              <w:t>Ph.D., Dr.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E285E" w14:textId="77FEFC70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F7104" w14:textId="00B874FD" w:rsidR="00E6085A" w:rsidRPr="00762A01" w:rsidRDefault="00344B76" w:rsidP="00786C8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6,57</w:t>
            </w:r>
          </w:p>
        </w:tc>
      </w:tr>
      <w:tr w:rsidR="00E6085A" w:rsidRPr="006A095A" w14:paraId="4F07D821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13C4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62A01">
              <w:rPr>
                <w:rFonts w:ascii="Calibri" w:hAnsi="Calibri" w:cstheme="minorHAnsi"/>
              </w:rPr>
              <w:t>Studenti Ph.D.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8F88E" w14:textId="0C273D84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43BD3" w14:textId="036A252A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0,53</w:t>
            </w:r>
          </w:p>
        </w:tc>
      </w:tr>
      <w:tr w:rsidR="00E6085A" w:rsidRPr="006A095A" w14:paraId="03DF87ED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B58F4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762A01">
              <w:rPr>
                <w:rFonts w:ascii="Calibri" w:hAnsi="Calibri" w:cstheme="minorHAnsi"/>
                <w:b/>
                <w:bCs/>
              </w:rPr>
              <w:t>Celkem vědečtí pracovníci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08938" w14:textId="4EB059DF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CF77F" w14:textId="6A56E6AD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8,37</w:t>
            </w:r>
          </w:p>
        </w:tc>
      </w:tr>
      <w:tr w:rsidR="00E6085A" w:rsidRPr="006A095A" w14:paraId="07BFA631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38D5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62A01">
              <w:rPr>
                <w:rFonts w:ascii="Calibri" w:hAnsi="Calibri" w:cstheme="minorHAnsi"/>
              </w:rPr>
              <w:t>Ostatní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723E2" w14:textId="3D5E2DEA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89382" w14:textId="317D49FD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8,25</w:t>
            </w:r>
          </w:p>
        </w:tc>
      </w:tr>
      <w:tr w:rsidR="00E6085A" w:rsidRPr="006A095A" w14:paraId="2BB207D5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4F9C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762A01">
              <w:rPr>
                <w:rFonts w:ascii="Calibri" w:hAnsi="Calibri" w:cstheme="minorHAnsi"/>
                <w:b/>
                <w:bCs/>
              </w:rPr>
              <w:t>Celkem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5FB26" w14:textId="6233A53A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0B4B9" w14:textId="4D97CA53" w:rsidR="00E6085A" w:rsidRPr="00762A01" w:rsidRDefault="00344B7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16,61</w:t>
            </w:r>
          </w:p>
        </w:tc>
      </w:tr>
    </w:tbl>
    <w:p w14:paraId="522D0628" w14:textId="3E5B5627" w:rsidR="00E6085A" w:rsidRDefault="00E6085A" w:rsidP="00E6085A">
      <w:pPr>
        <w:rPr>
          <w:rFonts w:cstheme="minorHAnsi"/>
        </w:rPr>
      </w:pPr>
    </w:p>
    <w:p w14:paraId="5104E451" w14:textId="77777777" w:rsidR="00CC2B5B" w:rsidRPr="00FE4EB8" w:rsidRDefault="00CC2B5B" w:rsidP="00E6085A">
      <w:pPr>
        <w:rPr>
          <w:rFonts w:cstheme="minorHAnsi"/>
        </w:rPr>
      </w:pPr>
    </w:p>
    <w:p w14:paraId="2954798D" w14:textId="24961F0D" w:rsidR="001A7DE1" w:rsidRDefault="001A7DE1" w:rsidP="00E6085A">
      <w:pPr>
        <w:pStyle w:val="Nadpis2"/>
        <w:rPr>
          <w:rFonts w:cstheme="minorHAnsi"/>
        </w:rPr>
      </w:pPr>
      <w:bookmarkStart w:id="15" w:name="_Toc199142170"/>
      <w:r>
        <w:rPr>
          <w:rFonts w:cstheme="minorHAnsi"/>
        </w:rPr>
        <w:lastRenderedPageBreak/>
        <w:t>Majetkové účty</w:t>
      </w:r>
      <w:r w:rsidR="008C2941">
        <w:rPr>
          <w:rFonts w:cstheme="minorHAnsi"/>
        </w:rPr>
        <w:t xml:space="preserve"> UNI</w:t>
      </w:r>
      <w:bookmarkEnd w:id="15"/>
    </w:p>
    <w:p w14:paraId="13E61AC9" w14:textId="626E3C74" w:rsidR="00494CE4" w:rsidRDefault="008C2941" w:rsidP="008C2941">
      <w:r>
        <w:t>Následující tabulka uvádí souhrnné informace o finančních prostředcích na majetkových účtech UNI v průběhu roku 2024</w:t>
      </w:r>
      <w:r w:rsidR="00494CE4">
        <w:t>.</w:t>
      </w:r>
    </w:p>
    <w:tbl>
      <w:tblPr>
        <w:tblW w:w="8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468"/>
      </w:tblGrid>
      <w:tr w:rsidR="00494CE4" w:rsidRPr="00DB390B" w14:paraId="36129E6C" w14:textId="77777777" w:rsidTr="00494CE4">
        <w:trPr>
          <w:trHeight w:val="324"/>
        </w:trPr>
        <w:tc>
          <w:tcPr>
            <w:tcW w:w="6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42BB8" w14:textId="77777777" w:rsidR="00494CE4" w:rsidRPr="00DB390B" w:rsidRDefault="00494CE4" w:rsidP="008265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FFF" w14:textId="77777777" w:rsidR="00494CE4" w:rsidRPr="00DB390B" w:rsidRDefault="00494CE4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494CE4" w:rsidRPr="00DB390B" w14:paraId="078C0403" w14:textId="77777777" w:rsidTr="0011479B">
        <w:trPr>
          <w:trHeight w:val="633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3546556" w14:textId="3270D5F9" w:rsidR="00494CE4" w:rsidRPr="00DB390B" w:rsidRDefault="00494CE4" w:rsidP="00494CE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 xml:space="preserve">Název </w:t>
            </w:r>
            <w:r>
              <w:rPr>
                <w:rFonts w:ascii="Calibri" w:hAnsi="Calibri" w:cs="Calibri"/>
                <w:b/>
                <w:bCs/>
                <w:color w:val="FFFFFF"/>
              </w:rPr>
              <w:t>skupiny majetku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7C04E63" w14:textId="02E6794C" w:rsidR="00494CE4" w:rsidRPr="00DB390B" w:rsidRDefault="00494CE4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Stav k 31. 12 2024</w:t>
            </w:r>
          </w:p>
        </w:tc>
      </w:tr>
      <w:tr w:rsidR="00494CE4" w:rsidRPr="00DB390B" w14:paraId="4085C031" w14:textId="77777777" w:rsidTr="00494CE4">
        <w:trPr>
          <w:trHeight w:val="324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29B9E" w14:textId="380EF974" w:rsidR="00494CE4" w:rsidRPr="00DB390B" w:rsidRDefault="00F12161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</w:t>
            </w:r>
            <w:r w:rsidR="00A22E4D">
              <w:rPr>
                <w:rFonts w:ascii="Calibri" w:hAnsi="Calibri" w:cs="Calibri"/>
              </w:rPr>
              <w:t>ftware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8BC8A" w14:textId="5D74D22C" w:rsidR="00494CE4" w:rsidRPr="00DB390B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</w:p>
        </w:tc>
      </w:tr>
      <w:tr w:rsidR="00494CE4" w:rsidRPr="00DB390B" w14:paraId="457F1AC8" w14:textId="77777777" w:rsidTr="00494CE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D2881" w14:textId="43B7E293" w:rsidR="00494CE4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Hmotné movité </w:t>
            </w:r>
            <w:proofErr w:type="gramStart"/>
            <w:r>
              <w:rPr>
                <w:rFonts w:ascii="Calibri" w:hAnsi="Calibri" w:cs="Calibri"/>
              </w:rPr>
              <w:t>věci - přístroje</w:t>
            </w:r>
            <w:proofErr w:type="gramEnd"/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7AC70" w14:textId="3BAD09F4" w:rsidR="00494CE4" w:rsidRPr="00DB390B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37 862</w:t>
            </w:r>
          </w:p>
        </w:tc>
      </w:tr>
      <w:tr w:rsidR="00494CE4" w:rsidRPr="00DB390B" w14:paraId="713F4AA9" w14:textId="77777777" w:rsidTr="00494CE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FA219" w14:textId="2687EFF2" w:rsidR="00494CE4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Hmotné movité </w:t>
            </w:r>
            <w:proofErr w:type="gramStart"/>
            <w:r>
              <w:rPr>
                <w:rFonts w:ascii="Calibri" w:hAnsi="Calibri" w:cs="Calibri"/>
              </w:rPr>
              <w:t>věci - dopravní</w:t>
            </w:r>
            <w:proofErr w:type="gramEnd"/>
            <w:r>
              <w:rPr>
                <w:rFonts w:ascii="Calibri" w:hAnsi="Calibri" w:cs="Calibri"/>
              </w:rPr>
              <w:t xml:space="preserve"> prostředky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A7B76" w14:textId="347FEF61" w:rsidR="00494CE4" w:rsidRPr="00DB390B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969</w:t>
            </w:r>
          </w:p>
        </w:tc>
      </w:tr>
      <w:tr w:rsidR="00494CE4" w:rsidRPr="00DB390B" w14:paraId="042DEE9C" w14:textId="77777777" w:rsidTr="00494CE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BDD4F" w14:textId="5D5CEC31" w:rsidR="00494CE4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Hmotné movité </w:t>
            </w:r>
            <w:proofErr w:type="gramStart"/>
            <w:r>
              <w:rPr>
                <w:rFonts w:ascii="Calibri" w:hAnsi="Calibri" w:cs="Calibri"/>
              </w:rPr>
              <w:t>věci - inventář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5DEB7" w14:textId="191A38E6" w:rsidR="00494CE4" w:rsidRPr="00DB390B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1 134</w:t>
            </w:r>
          </w:p>
        </w:tc>
      </w:tr>
      <w:tr w:rsidR="00494CE4" w:rsidRPr="00DB390B" w14:paraId="724CEBC5" w14:textId="77777777" w:rsidTr="00494CE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D4284" w14:textId="7C9038EE" w:rsidR="00494CE4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DDHM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D9C2A" w14:textId="4087C967" w:rsidR="00494CE4" w:rsidRPr="00DB390B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</w:tr>
      <w:tr w:rsidR="00494CE4" w:rsidRPr="00DB390B" w14:paraId="4828176A" w14:textId="77777777" w:rsidTr="00494CE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CAB09" w14:textId="174D1ED2" w:rsidR="00494CE4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Drobný hmotný majetek od 2 000 do 40 000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A4C91" w14:textId="6BCF9131" w:rsidR="00494CE4" w:rsidRPr="00DB390B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15 728</w:t>
            </w:r>
          </w:p>
        </w:tc>
      </w:tr>
      <w:tr w:rsidR="00494CE4" w:rsidRPr="00DB390B" w14:paraId="6E18418C" w14:textId="77777777" w:rsidTr="00494CE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C5A41" w14:textId="3B8AD23C" w:rsidR="00494CE4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Drobný nehmotný majetek od 3 000 do 60 000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F31DA" w14:textId="7B662D67" w:rsidR="00494CE4" w:rsidRPr="00DB390B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435</w:t>
            </w:r>
          </w:p>
        </w:tc>
      </w:tr>
      <w:tr w:rsidR="00494CE4" w:rsidRPr="00DB390B" w14:paraId="72C80B93" w14:textId="77777777" w:rsidTr="00494CE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C1A50" w14:textId="36CD6230" w:rsidR="00494CE4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Drobný nehmotný majetek vytvořený vlastní činností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A2AC8" w14:textId="64DD5C0A" w:rsidR="00494CE4" w:rsidRPr="00DB390B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666</w:t>
            </w:r>
          </w:p>
        </w:tc>
      </w:tr>
      <w:tr w:rsidR="00A22E4D" w:rsidRPr="00DB390B" w14:paraId="41406414" w14:textId="77777777" w:rsidTr="00494CE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120F6" w14:textId="59E60465" w:rsidR="00A22E4D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Pronajatý investiční majetek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A411B" w14:textId="7DFEC60D" w:rsidR="00A22E4D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</w:tr>
      <w:tr w:rsidR="00494CE4" w:rsidRPr="00DB390B" w14:paraId="21ED31EF" w14:textId="77777777" w:rsidTr="00494CE4">
        <w:trPr>
          <w:trHeight w:val="324"/>
        </w:trPr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AEB45" w14:textId="77777777" w:rsidR="00494CE4" w:rsidRPr="00DB390B" w:rsidRDefault="00494CE4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="Calibri"/>
                <w:b/>
                <w:bCs/>
              </w:rPr>
              <w:t xml:space="preserve">Celkem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909D3F" w14:textId="2C576916" w:rsidR="00494CE4" w:rsidRPr="00DB390B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57 034</w:t>
            </w:r>
          </w:p>
        </w:tc>
      </w:tr>
    </w:tbl>
    <w:p w14:paraId="0452CEB4" w14:textId="4443651E" w:rsidR="00A22E4D" w:rsidRDefault="00A22E4D" w:rsidP="00CC2B5B">
      <w:pPr>
        <w:pStyle w:val="Nadpis2"/>
        <w:spacing w:before="240"/>
        <w:ind w:left="578" w:hanging="578"/>
        <w:rPr>
          <w:rFonts w:cstheme="minorHAnsi"/>
        </w:rPr>
      </w:pPr>
      <w:bookmarkStart w:id="16" w:name="_Toc199142171"/>
      <w:r>
        <w:rPr>
          <w:rFonts w:cstheme="minorHAnsi"/>
        </w:rPr>
        <w:t>Vývoj stavu majetku a výsledky inventarizace</w:t>
      </w:r>
      <w:bookmarkEnd w:id="16"/>
    </w:p>
    <w:p w14:paraId="29D9B11B" w14:textId="048F9B2A" w:rsidR="00A22E4D" w:rsidRDefault="00A22E4D" w:rsidP="00A22E4D">
      <w:pPr>
        <w:spacing w:before="240" w:after="20" w:line="259" w:lineRule="auto"/>
        <w:ind w:left="26" w:firstLine="0"/>
        <w:rPr>
          <w:rFonts w:cstheme="minorHAnsi"/>
        </w:rPr>
      </w:pPr>
      <w:r w:rsidRPr="00A22E4D">
        <w:rPr>
          <w:rFonts w:cstheme="minorHAnsi"/>
        </w:rPr>
        <w:t xml:space="preserve">V souladu s § 29 a § 30 zákona č. 563/1991 Sb., o účetnictví, v platném znění, proběhla na </w:t>
      </w:r>
      <w:r w:rsidR="009647CA">
        <w:rPr>
          <w:rFonts w:cstheme="minorHAnsi"/>
        </w:rPr>
        <w:t>UNI</w:t>
      </w:r>
      <w:r w:rsidRPr="00A22E4D">
        <w:rPr>
          <w:rFonts w:cstheme="minorHAnsi"/>
        </w:rPr>
        <w:t xml:space="preserve"> fyzická inventura majetku. Fyzickou inventarizací majetku byla splněna základní funkce inventarizace podle zákona o účetnictví, a to zejména:</w:t>
      </w:r>
    </w:p>
    <w:p w14:paraId="0F84B9AB" w14:textId="77777777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ověření věrohodnosti účetnictví,</w:t>
      </w:r>
    </w:p>
    <w:p w14:paraId="5C7C781F" w14:textId="77777777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ověření pravdivosti majetkových soupisů,</w:t>
      </w:r>
    </w:p>
    <w:p w14:paraId="1604F630" w14:textId="77777777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ocenění nově nalezeného majetku a zásob,</w:t>
      </w:r>
    </w:p>
    <w:p w14:paraId="6188AAE7" w14:textId="3A1229D9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vyřazení nenalezeného majetku z evidence.</w:t>
      </w:r>
    </w:p>
    <w:p w14:paraId="628154D6" w14:textId="043AE4F5" w:rsidR="00A22E4D" w:rsidRPr="00A22E4D" w:rsidRDefault="00A22E4D" w:rsidP="00A22E4D">
      <w:pPr>
        <w:spacing w:before="240" w:after="20" w:line="259" w:lineRule="auto"/>
        <w:ind w:left="26" w:firstLine="0"/>
        <w:rPr>
          <w:rFonts w:cstheme="minorHAnsi"/>
        </w:rPr>
      </w:pPr>
      <w:r w:rsidRPr="00A22E4D">
        <w:rPr>
          <w:rFonts w:cstheme="minorHAnsi"/>
        </w:rPr>
        <w:t xml:space="preserve">V rámci fyzických inventur byl zjištěn rozdíl mezi evidencí a skutečným stavem majetku ve výši 0,- Kč. Na základě toho činily úhrady mank a škod zaměstnanců v loňském roce 0,- Kč. Celkový majetek evidovaný na </w:t>
      </w:r>
      <w:r>
        <w:rPr>
          <w:rFonts w:cstheme="minorHAnsi"/>
        </w:rPr>
        <w:t>UNI</w:t>
      </w:r>
      <w:r w:rsidRPr="00A22E4D">
        <w:rPr>
          <w:rFonts w:cstheme="minorHAnsi"/>
        </w:rPr>
        <w:t xml:space="preserve"> činí </w:t>
      </w:r>
      <w:r>
        <w:rPr>
          <w:rFonts w:cstheme="minorHAnsi"/>
        </w:rPr>
        <w:t>57 034</w:t>
      </w:r>
      <w:r w:rsidRPr="00A22E4D">
        <w:rPr>
          <w:rFonts w:cstheme="minorHAnsi"/>
        </w:rPr>
        <w:t xml:space="preserve"> tis. Kč v pořizovacích cenách, z toho zůstatková cena majetku je </w:t>
      </w:r>
      <w:r>
        <w:rPr>
          <w:rFonts w:cstheme="minorHAnsi"/>
        </w:rPr>
        <w:t>19</w:t>
      </w:r>
      <w:r w:rsidR="00CC2B5B">
        <w:rPr>
          <w:rFonts w:cstheme="minorHAnsi"/>
        </w:rPr>
        <w:t> </w:t>
      </w:r>
      <w:r>
        <w:rPr>
          <w:rFonts w:cstheme="minorHAnsi"/>
        </w:rPr>
        <w:t>820</w:t>
      </w:r>
      <w:r w:rsidR="00CC2B5B">
        <w:rPr>
          <w:rFonts w:cstheme="minorHAnsi"/>
        </w:rPr>
        <w:t> </w:t>
      </w:r>
      <w:r w:rsidRPr="00A22E4D">
        <w:rPr>
          <w:rFonts w:cstheme="minorHAnsi"/>
        </w:rPr>
        <w:t>tis. Kč.</w:t>
      </w:r>
    </w:p>
    <w:p w14:paraId="39DE55AF" w14:textId="755A6EAB" w:rsidR="00E6085A" w:rsidRPr="00BD6E81" w:rsidRDefault="00E6085A" w:rsidP="00CC2B5B">
      <w:pPr>
        <w:pStyle w:val="Nadpis2"/>
        <w:spacing w:before="240"/>
        <w:ind w:left="578" w:hanging="578"/>
        <w:rPr>
          <w:rFonts w:cstheme="minorHAnsi"/>
        </w:rPr>
      </w:pPr>
      <w:bookmarkStart w:id="17" w:name="_Toc199142172"/>
      <w:r w:rsidRPr="00BD6E81">
        <w:rPr>
          <w:rFonts w:cstheme="minorHAnsi"/>
        </w:rPr>
        <w:t>Mezifakultní pedagogický výkon (MPV)</w:t>
      </w:r>
      <w:bookmarkEnd w:id="17"/>
      <w:r w:rsidRPr="00BD6E81">
        <w:rPr>
          <w:rFonts w:cstheme="minorHAnsi"/>
        </w:rPr>
        <w:t xml:space="preserve"> </w:t>
      </w:r>
    </w:p>
    <w:p w14:paraId="218A001B" w14:textId="65DC3F66" w:rsidR="00E6085A" w:rsidRDefault="00E6085A" w:rsidP="00E6085A">
      <w:pPr>
        <w:spacing w:before="240" w:after="20" w:line="259" w:lineRule="auto"/>
        <w:ind w:left="26" w:firstLine="0"/>
        <w:rPr>
          <w:rFonts w:cstheme="minorHAnsi"/>
          <w:b/>
        </w:rPr>
      </w:pPr>
      <w:r w:rsidRPr="00096DFE">
        <w:rPr>
          <w:rFonts w:cstheme="minorHAnsi"/>
        </w:rPr>
        <w:t xml:space="preserve">Za rok </w:t>
      </w:r>
      <w:r>
        <w:rPr>
          <w:rFonts w:cstheme="minorHAnsi"/>
        </w:rPr>
        <w:t>202</w:t>
      </w:r>
      <w:r w:rsidR="00A32F6B">
        <w:rPr>
          <w:rFonts w:cstheme="minorHAnsi"/>
        </w:rPr>
        <w:t>4</w:t>
      </w:r>
      <w:r w:rsidRPr="00096DFE">
        <w:rPr>
          <w:rFonts w:cstheme="minorHAnsi"/>
        </w:rPr>
        <w:t xml:space="preserve"> bylo v</w:t>
      </w:r>
      <w:r>
        <w:rPr>
          <w:rFonts w:cstheme="minorHAnsi"/>
        </w:rPr>
        <w:t> MPV</w:t>
      </w:r>
      <w:r w:rsidRPr="00096DFE">
        <w:rPr>
          <w:rFonts w:cstheme="minorHAnsi"/>
        </w:rPr>
        <w:t xml:space="preserve"> dosaženo </w:t>
      </w:r>
      <w:r>
        <w:rPr>
          <w:rFonts w:cstheme="minorHAnsi"/>
        </w:rPr>
        <w:t>kladného</w:t>
      </w:r>
      <w:r w:rsidRPr="00096DFE">
        <w:rPr>
          <w:rFonts w:cstheme="minorHAnsi"/>
        </w:rPr>
        <w:t xml:space="preserve"> hospodářského výsledku ve výši </w:t>
      </w:r>
      <w:r w:rsidR="00A32F6B">
        <w:rPr>
          <w:rFonts w:cstheme="minorHAnsi"/>
          <w:b/>
        </w:rPr>
        <w:t>47</w:t>
      </w:r>
      <w:r w:rsidRPr="00096DFE">
        <w:rPr>
          <w:rFonts w:cstheme="minorHAnsi"/>
          <w:b/>
        </w:rPr>
        <w:t xml:space="preserve"> tis. Kč</w:t>
      </w:r>
      <w:r>
        <w:rPr>
          <w:rFonts w:cstheme="minorHAnsi"/>
        </w:rPr>
        <w:t xml:space="preserve">. </w:t>
      </w:r>
      <w:r>
        <w:rPr>
          <w:rFonts w:cstheme="minorHAnsi"/>
        </w:rPr>
        <w:br/>
      </w:r>
      <w:r w:rsidR="00F41CC4">
        <w:rPr>
          <w:rFonts w:cstheme="minorHAnsi"/>
        </w:rPr>
        <w:t>V</w:t>
      </w:r>
      <w:r w:rsidRPr="00096DFE">
        <w:rPr>
          <w:rFonts w:cstheme="minorHAnsi"/>
        </w:rPr>
        <w:t>ýnosy v rámci MPV byly následující.</w:t>
      </w:r>
    </w:p>
    <w:p w14:paraId="3647A42D" w14:textId="090988B5" w:rsidR="00E6085A" w:rsidRDefault="00E6085A" w:rsidP="00F41CC4">
      <w:pPr>
        <w:ind w:left="21"/>
        <w:rPr>
          <w:rFonts w:cstheme="minorHAnsi"/>
          <w:b/>
        </w:rPr>
      </w:pPr>
    </w:p>
    <w:p w14:paraId="75722F7B" w14:textId="135ADA96" w:rsidR="00E6085A" w:rsidRDefault="00E6085A" w:rsidP="00E6085A">
      <w:pPr>
        <w:spacing w:after="160" w:line="259" w:lineRule="auto"/>
        <w:ind w:left="0" w:firstLine="0"/>
        <w:rPr>
          <w:rFonts w:cstheme="minorHAnsi"/>
          <w:b/>
        </w:rPr>
      </w:pPr>
      <w:r w:rsidRPr="00096DFE">
        <w:rPr>
          <w:rFonts w:cstheme="minorHAnsi"/>
          <w:b/>
        </w:rPr>
        <w:t xml:space="preserve">Výuka </w:t>
      </w:r>
      <w:r w:rsidR="00F41CC4">
        <w:rPr>
          <w:rFonts w:cstheme="minorHAnsi"/>
          <w:b/>
        </w:rPr>
        <w:t>UNI</w:t>
      </w:r>
      <w:r w:rsidRPr="00096DFE">
        <w:rPr>
          <w:rFonts w:cstheme="minorHAnsi"/>
          <w:b/>
        </w:rPr>
        <w:t xml:space="preserve"> pro jiné součásti</w:t>
      </w:r>
      <w:r>
        <w:rPr>
          <w:rFonts w:cstheme="minorHAnsi"/>
          <w:b/>
        </w:rPr>
        <w:t>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E6085A" w:rsidRPr="00DB390B" w14:paraId="10A12134" w14:textId="77777777" w:rsidTr="00280D11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4796B" w14:textId="77777777" w:rsidR="00E6085A" w:rsidRPr="00DB390B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2E1E7" w14:textId="77777777" w:rsidR="00E6085A" w:rsidRPr="00DB390B" w:rsidRDefault="00E6085A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E6085A" w:rsidRPr="00DB390B" w14:paraId="51A30E77" w14:textId="77777777" w:rsidTr="0011479B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08389E8" w14:textId="77777777" w:rsidR="00E6085A" w:rsidRPr="00DB390B" w:rsidRDefault="00E6085A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14E3DBC" w14:textId="77777777" w:rsidR="00E6085A" w:rsidRPr="00DB390B" w:rsidRDefault="00E6085A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Skutečnost</w:t>
            </w:r>
          </w:p>
        </w:tc>
      </w:tr>
      <w:tr w:rsidR="00E6085A" w:rsidRPr="00DB390B" w14:paraId="4B10E6F4" w14:textId="77777777" w:rsidTr="00280D11">
        <w:trPr>
          <w:trHeight w:val="3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EDBC5" w14:textId="5ACDE729" w:rsidR="00E6085A" w:rsidRPr="00DB390B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>MPV – F</w:t>
            </w:r>
            <w:r w:rsidR="00456572">
              <w:rPr>
                <w:rFonts w:ascii="Calibri" w:hAnsi="Calibri" w:cstheme="minorHAnsi"/>
              </w:rPr>
              <w:t>AME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20E06" w14:textId="18971D08" w:rsidR="00E6085A" w:rsidRPr="00DB390B" w:rsidRDefault="00A32F6B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</w:tr>
      <w:tr w:rsidR="00E6085A" w:rsidRPr="00DB390B" w14:paraId="7509E518" w14:textId="77777777" w:rsidTr="00280D11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8360" w14:textId="77777777" w:rsidR="00E6085A" w:rsidRPr="00DB390B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="Calibri"/>
                <w:b/>
                <w:bCs/>
              </w:rPr>
              <w:t xml:space="preserve">Celkem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9DC135" w14:textId="0DE2C0F5" w:rsidR="00E6085A" w:rsidRPr="00DB390B" w:rsidRDefault="00A32F6B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</w:t>
            </w:r>
          </w:p>
        </w:tc>
      </w:tr>
    </w:tbl>
    <w:p w14:paraId="4492BBB3" w14:textId="77777777" w:rsidR="00E6085A" w:rsidRPr="002E2BAB" w:rsidRDefault="00E6085A" w:rsidP="00E6085A">
      <w:pPr>
        <w:pStyle w:val="Nadpis2"/>
      </w:pPr>
      <w:bookmarkStart w:id="18" w:name="_Toc199142173"/>
      <w:r w:rsidRPr="002E2BAB">
        <w:lastRenderedPageBreak/>
        <w:t>Investiční prostředky</w:t>
      </w:r>
      <w:bookmarkEnd w:id="18"/>
    </w:p>
    <w:p w14:paraId="2278C589" w14:textId="1F7B2185" w:rsidR="00A32F6B" w:rsidRDefault="00A32F6B" w:rsidP="00E6085A">
      <w:pPr>
        <w:rPr>
          <w:rFonts w:cstheme="minorHAnsi"/>
        </w:rPr>
      </w:pPr>
    </w:p>
    <w:p w14:paraId="79DAAB2A" w14:textId="0185335C" w:rsidR="00A32F6B" w:rsidRDefault="00A32F6B" w:rsidP="00A32F6B">
      <w:pPr>
        <w:rPr>
          <w:rFonts w:cstheme="minorHAnsi"/>
        </w:rPr>
      </w:pPr>
      <w:r>
        <w:rPr>
          <w:rFonts w:cstheme="minorHAnsi"/>
        </w:rPr>
        <w:t>Následující t</w:t>
      </w:r>
      <w:r w:rsidRPr="00096DFE">
        <w:rPr>
          <w:rFonts w:cstheme="minorHAnsi"/>
        </w:rPr>
        <w:t>abulk</w:t>
      </w:r>
      <w:r>
        <w:rPr>
          <w:rFonts w:cstheme="minorHAnsi"/>
        </w:rPr>
        <w:t>a</w:t>
      </w:r>
      <w:r w:rsidRPr="00096DFE">
        <w:rPr>
          <w:rFonts w:cstheme="minorHAnsi"/>
        </w:rPr>
        <w:t xml:space="preserve"> znázorňuj</w:t>
      </w:r>
      <w:r>
        <w:rPr>
          <w:rFonts w:cstheme="minorHAnsi"/>
        </w:rPr>
        <w:t xml:space="preserve">e stav finančních prostředků a pohyby ve Fondu rozvoje investičního majetku na UNI v roce 2024. </w:t>
      </w:r>
    </w:p>
    <w:p w14:paraId="4C379F76" w14:textId="79135831" w:rsidR="00E6085A" w:rsidRDefault="00E6085A" w:rsidP="00E6085A">
      <w:pPr>
        <w:rPr>
          <w:rFonts w:cstheme="minorHAnsi"/>
        </w:rPr>
      </w:pPr>
    </w:p>
    <w:tbl>
      <w:tblPr>
        <w:tblpPr w:leftFromText="141" w:rightFromText="141" w:vertAnchor="text" w:horzAnchor="margin" w:tblpY="-43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1559"/>
        <w:gridCol w:w="1560"/>
        <w:gridCol w:w="1417"/>
      </w:tblGrid>
      <w:tr w:rsidR="00A32F6B" w:rsidRPr="00E52BFC" w14:paraId="7D2358C2" w14:textId="77777777" w:rsidTr="00A32F6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E3AF2" w14:textId="77777777" w:rsidR="00A32F6B" w:rsidRPr="00E52BFC" w:rsidRDefault="00A32F6B" w:rsidP="007D2D54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83525" w14:textId="77777777" w:rsidR="00A32F6B" w:rsidRPr="00E52BFC" w:rsidRDefault="00A32F6B" w:rsidP="007D2D54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BC77A" w14:textId="77777777" w:rsidR="00A32F6B" w:rsidRPr="00E52BFC" w:rsidRDefault="00A32F6B" w:rsidP="007D2D54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050AF" w14:textId="77777777" w:rsidR="00A32F6B" w:rsidRPr="00E52BFC" w:rsidRDefault="00A32F6B" w:rsidP="007D2D54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440B5" w14:textId="77777777" w:rsidR="00A32F6B" w:rsidRPr="00E52BFC" w:rsidRDefault="00A32F6B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A32F6B" w:rsidRPr="00E52BFC" w14:paraId="24BC2CFF" w14:textId="77777777" w:rsidTr="0011479B">
        <w:trPr>
          <w:trHeight w:val="915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011182A" w14:textId="77777777" w:rsidR="00A32F6B" w:rsidRPr="00E52BFC" w:rsidRDefault="00A32F6B" w:rsidP="007D2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Fondy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AD8EFAE" w14:textId="77777777" w:rsidR="00A32F6B" w:rsidRDefault="00A32F6B" w:rsidP="007D2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2F6FB9AF" w14:textId="68A55464" w:rsidR="00A32F6B" w:rsidRPr="00E52BFC" w:rsidRDefault="00A32F6B" w:rsidP="007D2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1. 1. 2024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C332F63" w14:textId="77777777" w:rsidR="00A32F6B" w:rsidRPr="00E52BFC" w:rsidRDefault="00A32F6B" w:rsidP="007D2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Tvorba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2ADC761" w14:textId="77777777" w:rsidR="00A32F6B" w:rsidRPr="00E52BFC" w:rsidRDefault="00A32F6B" w:rsidP="007D2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Čerpání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FC6829E" w14:textId="77777777" w:rsidR="00A32F6B" w:rsidRDefault="00A32F6B" w:rsidP="007D2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5D8DD1F3" w14:textId="7CA41FD2" w:rsidR="00A32F6B" w:rsidRPr="00E52BFC" w:rsidRDefault="00A32F6B" w:rsidP="007D2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31. 12. 2024</w:t>
            </w:r>
          </w:p>
        </w:tc>
      </w:tr>
      <w:tr w:rsidR="00A32F6B" w:rsidRPr="00E52BFC" w14:paraId="253CEBC2" w14:textId="77777777" w:rsidTr="00A32F6B">
        <w:trPr>
          <w:trHeight w:val="34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04AE" w14:textId="77777777" w:rsidR="00A32F6B" w:rsidRPr="00E52BFC" w:rsidRDefault="00A32F6B" w:rsidP="007D2D5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8372" w14:textId="7CB1DF8E" w:rsidR="00A32F6B" w:rsidRPr="00E52BFC" w:rsidRDefault="00CE1813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6609" w14:textId="0BF9201F" w:rsidR="00A32F6B" w:rsidRPr="00E52BFC" w:rsidRDefault="00621879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34E5" w14:textId="0203990D" w:rsidR="00A32F6B" w:rsidRPr="00E52BFC" w:rsidRDefault="00621879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315ED" w14:textId="5623FB6D" w:rsidR="00A32F6B" w:rsidRPr="00E52BFC" w:rsidRDefault="00621879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1 236</w:t>
            </w:r>
          </w:p>
        </w:tc>
      </w:tr>
      <w:tr w:rsidR="00A32F6B" w:rsidRPr="00E52BFC" w14:paraId="7BDAC624" w14:textId="77777777" w:rsidTr="00A32F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2FF8" w14:textId="77777777" w:rsidR="00A32F6B" w:rsidRPr="00E52BFC" w:rsidRDefault="00A32F6B" w:rsidP="007D2D5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 z FPP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034D" w14:textId="56EFB19F" w:rsidR="00A32F6B" w:rsidRPr="00E52BFC" w:rsidRDefault="00CE1813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8261" w14:textId="0DA6CCD3" w:rsidR="00A32F6B" w:rsidRPr="00E52BFC" w:rsidRDefault="009B005A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A22C" w14:textId="246C7F95" w:rsidR="00A32F6B" w:rsidRPr="00E52BFC" w:rsidRDefault="009B005A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95124" w14:textId="16421E80" w:rsidR="00A32F6B" w:rsidRPr="00E52BFC" w:rsidRDefault="009B005A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</w:t>
            </w:r>
          </w:p>
        </w:tc>
      </w:tr>
      <w:tr w:rsidR="00A32F6B" w:rsidRPr="00E52BFC" w14:paraId="1A599288" w14:textId="77777777" w:rsidTr="00A32F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3ADB" w14:textId="77777777" w:rsidR="00A32F6B" w:rsidRPr="00E52BFC" w:rsidRDefault="00A32F6B" w:rsidP="007D2D5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 z KP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AD11" w14:textId="77777777" w:rsidR="00A32F6B" w:rsidRPr="00E52BFC" w:rsidRDefault="00A32F6B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1FEC" w14:textId="48EEAD76" w:rsidR="00A32F6B" w:rsidRPr="00E52BFC" w:rsidRDefault="009B005A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63CC" w14:textId="078174E4" w:rsidR="00A32F6B" w:rsidRPr="00E52BFC" w:rsidRDefault="009B005A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45264" w14:textId="0C6E0D52" w:rsidR="00A32F6B" w:rsidRPr="00E52BFC" w:rsidRDefault="009B005A" w:rsidP="007D2D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</w:tbl>
    <w:p w14:paraId="3636E85C" w14:textId="0D3B134C" w:rsidR="00A32F6B" w:rsidRDefault="00A32F6B" w:rsidP="00A32F6B">
      <w:pPr>
        <w:rPr>
          <w:rFonts w:cstheme="minorHAnsi"/>
        </w:rPr>
      </w:pPr>
      <w:r>
        <w:rPr>
          <w:rFonts w:cstheme="minorHAnsi"/>
        </w:rPr>
        <w:t xml:space="preserve">V roce 2024 byla </w:t>
      </w:r>
      <w:r w:rsidR="009B005A">
        <w:rPr>
          <w:rFonts w:cstheme="minorHAnsi"/>
        </w:rPr>
        <w:t>uskutečněny dvě investiční akce:</w:t>
      </w:r>
    </w:p>
    <w:p w14:paraId="7EAFB81B" w14:textId="77777777" w:rsidR="00A32F6B" w:rsidRDefault="00A32F6B" w:rsidP="00E6085A">
      <w:pPr>
        <w:rPr>
          <w:rFonts w:cstheme="minorHAnsi"/>
        </w:rPr>
      </w:pPr>
    </w:p>
    <w:tbl>
      <w:tblPr>
        <w:tblW w:w="7782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5"/>
        <w:gridCol w:w="2517"/>
      </w:tblGrid>
      <w:tr w:rsidR="009B005A" w:rsidRPr="00BD0896" w14:paraId="6AA07362" w14:textId="77777777" w:rsidTr="0011479B">
        <w:trPr>
          <w:trHeight w:val="567"/>
        </w:trPr>
        <w:tc>
          <w:tcPr>
            <w:tcW w:w="5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1C59CDCC" w14:textId="77777777" w:rsidR="009B005A" w:rsidRPr="00BD0896" w:rsidRDefault="009B005A" w:rsidP="00987A0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Název položky</w:t>
            </w:r>
          </w:p>
        </w:tc>
        <w:tc>
          <w:tcPr>
            <w:tcW w:w="25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C38D06B" w14:textId="7F861E58" w:rsidR="009B005A" w:rsidRPr="00BD0896" w:rsidRDefault="009B005A" w:rsidP="00987A0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Částka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v Kč</w:t>
            </w:r>
          </w:p>
        </w:tc>
      </w:tr>
      <w:tr w:rsidR="009B005A" w:rsidRPr="00BD0896" w14:paraId="38E0C19B" w14:textId="77777777" w:rsidTr="009B005A">
        <w:trPr>
          <w:trHeight w:val="340"/>
        </w:trPr>
        <w:tc>
          <w:tcPr>
            <w:tcW w:w="5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2B4CB" w14:textId="3D5F9280" w:rsidR="009B005A" w:rsidRPr="00AC1013" w:rsidRDefault="009B005A" w:rsidP="00987A05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r w:rsidRPr="00AC1013">
              <w:rPr>
                <w:rFonts w:ascii="Calibri" w:hAnsi="Calibri" w:cstheme="minorHAnsi"/>
              </w:rPr>
              <w:t>Fotovoltaika U11</w:t>
            </w:r>
          </w:p>
        </w:tc>
        <w:tc>
          <w:tcPr>
            <w:tcW w:w="25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9E7AFA" w14:textId="199EB203" w:rsidR="009B005A" w:rsidRPr="00AC1013" w:rsidRDefault="005264BD" w:rsidP="00987A05">
            <w:pPr>
              <w:spacing w:after="0" w:line="240" w:lineRule="auto"/>
              <w:ind w:left="0" w:firstLine="0"/>
              <w:jc w:val="right"/>
              <w:rPr>
                <w:rFonts w:ascii="Calibri" w:hAnsi="Calibri" w:cstheme="minorHAnsi"/>
              </w:rPr>
            </w:pPr>
            <w:r w:rsidRPr="00AC1013">
              <w:rPr>
                <w:rFonts w:ascii="Calibri" w:hAnsi="Calibri" w:cstheme="minorHAnsi"/>
              </w:rPr>
              <w:t>761 087</w:t>
            </w:r>
          </w:p>
        </w:tc>
      </w:tr>
      <w:tr w:rsidR="009B005A" w:rsidRPr="00BD0896" w14:paraId="05084B58" w14:textId="77777777" w:rsidTr="009B005A">
        <w:trPr>
          <w:trHeight w:val="340"/>
        </w:trPr>
        <w:tc>
          <w:tcPr>
            <w:tcW w:w="52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3E6EC80" w14:textId="544F9BBA" w:rsidR="009B005A" w:rsidRPr="00987A05" w:rsidRDefault="009B005A" w:rsidP="00987A05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Parkoviště U11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D0BB415" w14:textId="605C0F8A" w:rsidR="009B005A" w:rsidRPr="00987A05" w:rsidRDefault="009B005A" w:rsidP="00987A05">
            <w:pPr>
              <w:spacing w:after="0" w:line="240" w:lineRule="auto"/>
              <w:ind w:left="0" w:firstLine="0"/>
              <w:jc w:val="righ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5 341 880</w:t>
            </w:r>
          </w:p>
        </w:tc>
      </w:tr>
    </w:tbl>
    <w:p w14:paraId="711F66FC" w14:textId="77777777" w:rsidR="00E6085A" w:rsidRDefault="00E6085A" w:rsidP="00E6085A">
      <w:pPr>
        <w:ind w:left="0" w:firstLine="0"/>
        <w:rPr>
          <w:rFonts w:cstheme="minorHAnsi"/>
        </w:rPr>
      </w:pPr>
    </w:p>
    <w:p w14:paraId="5CBEB546" w14:textId="77777777" w:rsidR="00E6085A" w:rsidRDefault="00E6085A" w:rsidP="00E6085A">
      <w:pPr>
        <w:rPr>
          <w:rFonts w:cstheme="minorHAnsi"/>
        </w:rPr>
      </w:pPr>
    </w:p>
    <w:p w14:paraId="1196B76C" w14:textId="31CC9C31" w:rsidR="006317F7" w:rsidRDefault="006317F7">
      <w:pPr>
        <w:spacing w:after="160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315129D" w14:textId="1BA0CD89" w:rsidR="003E6341" w:rsidRDefault="003E6341" w:rsidP="0055021B">
      <w:pPr>
        <w:pStyle w:val="Nadpis1"/>
      </w:pPr>
      <w:bookmarkStart w:id="19" w:name="_Toc199142174"/>
      <w:bookmarkStart w:id="20" w:name="_Toc7012842"/>
      <w:r>
        <w:lastRenderedPageBreak/>
        <w:t>Centrum polymerních systémů – pracovní úsek 17</w:t>
      </w:r>
      <w:bookmarkEnd w:id="19"/>
    </w:p>
    <w:p w14:paraId="1D527C61" w14:textId="3340AC0C" w:rsidR="0055021B" w:rsidRPr="00F007BA" w:rsidRDefault="00A7505A" w:rsidP="003E6341">
      <w:pPr>
        <w:pStyle w:val="Nadpis2"/>
      </w:pPr>
      <w:bookmarkStart w:id="21" w:name="_Toc199142175"/>
      <w:r w:rsidRPr="00F007BA">
        <w:t xml:space="preserve">Investiční a neinvestiční </w:t>
      </w:r>
      <w:r w:rsidR="00F60097" w:rsidRPr="00F007BA">
        <w:t>prostředky</w:t>
      </w:r>
      <w:bookmarkEnd w:id="20"/>
      <w:bookmarkEnd w:id="21"/>
    </w:p>
    <w:p w14:paraId="49C09466" w14:textId="4D50BE14" w:rsidR="00BD74FF" w:rsidRDefault="00142821" w:rsidP="0055021B">
      <w:r w:rsidRPr="00786C8B">
        <w:t>Následující část uvádí popis</w:t>
      </w:r>
      <w:r w:rsidR="009B26CB" w:rsidRPr="00786C8B">
        <w:t xml:space="preserve"> </w:t>
      </w:r>
      <w:r w:rsidR="00A7505A" w:rsidRPr="00786C8B">
        <w:t xml:space="preserve">investičních a </w:t>
      </w:r>
      <w:r w:rsidR="00EF7B3C" w:rsidRPr="00786C8B">
        <w:t>ne</w:t>
      </w:r>
      <w:r w:rsidR="00BD74FF" w:rsidRPr="00786C8B">
        <w:t>investiční</w:t>
      </w:r>
      <w:r w:rsidRPr="00786C8B">
        <w:t>ch</w:t>
      </w:r>
      <w:r w:rsidR="00BD74FF" w:rsidRPr="00786C8B">
        <w:t xml:space="preserve"> prostředk</w:t>
      </w:r>
      <w:r w:rsidRPr="00786C8B">
        <w:t>ů</w:t>
      </w:r>
      <w:r w:rsidR="00BD74FF" w:rsidRPr="00786C8B">
        <w:t xml:space="preserve"> </w:t>
      </w:r>
      <w:r w:rsidR="00CC2B5B">
        <w:t>Centra polymerních systémů (</w:t>
      </w:r>
      <w:r w:rsidR="00AA69BA" w:rsidRPr="00786C8B">
        <w:t>CPS</w:t>
      </w:r>
      <w:r w:rsidR="00CC2B5B">
        <w:t>)</w:t>
      </w:r>
      <w:r w:rsidR="00A03415" w:rsidRPr="00786C8B">
        <w:t xml:space="preserve"> </w:t>
      </w:r>
      <w:r w:rsidR="00DC6A0F" w:rsidRPr="00786C8B">
        <w:t xml:space="preserve">a </w:t>
      </w:r>
      <w:r w:rsidRPr="00786C8B">
        <w:t>také</w:t>
      </w:r>
      <w:r w:rsidR="001E4707" w:rsidRPr="00786C8B">
        <w:t xml:space="preserve"> přehled jednotlivých projektových zdrojů</w:t>
      </w:r>
      <w:r w:rsidR="009B6D71" w:rsidRPr="00786C8B">
        <w:t xml:space="preserve"> </w:t>
      </w:r>
      <w:r w:rsidR="00AA69BA" w:rsidRPr="00786C8B">
        <w:t>CPS</w:t>
      </w:r>
      <w:r w:rsidR="009B6D71" w:rsidRPr="00786C8B">
        <w:t xml:space="preserve"> v roce </w:t>
      </w:r>
      <w:r w:rsidR="003B7E15" w:rsidRPr="00786C8B">
        <w:t>20</w:t>
      </w:r>
      <w:r w:rsidR="00815BBC" w:rsidRPr="00786C8B">
        <w:t>2</w:t>
      </w:r>
      <w:r w:rsidR="00CC2B5B">
        <w:t>4</w:t>
      </w:r>
      <w:r w:rsidR="001E4707" w:rsidRPr="00786C8B">
        <w:t xml:space="preserve">. Pozornost je věnována podrobnému rozboru </w:t>
      </w:r>
      <w:r w:rsidR="00BD767E" w:rsidRPr="00786C8B">
        <w:t>jednotlivých zdrojů</w:t>
      </w:r>
      <w:r w:rsidR="003B7E15" w:rsidRPr="00786C8B">
        <w:t xml:space="preserve"> </w:t>
      </w:r>
      <w:r w:rsidR="001E4707" w:rsidRPr="00786C8B">
        <w:t xml:space="preserve">z pohledu </w:t>
      </w:r>
      <w:r w:rsidR="00E131BF" w:rsidRPr="00786C8B">
        <w:t xml:space="preserve">provozních a </w:t>
      </w:r>
      <w:r w:rsidR="001E4707" w:rsidRPr="00786C8B">
        <w:t>mzdových</w:t>
      </w:r>
      <w:r w:rsidR="00E131BF" w:rsidRPr="00786C8B">
        <w:t xml:space="preserve"> nákladů</w:t>
      </w:r>
      <w:r w:rsidR="00BD767E">
        <w:t>.</w:t>
      </w:r>
      <w:r w:rsidR="00E131BF" w:rsidRPr="0055021B">
        <w:t xml:space="preserve"> </w:t>
      </w:r>
    </w:p>
    <w:p w14:paraId="0FB96441" w14:textId="77777777" w:rsidR="006605E7" w:rsidRPr="0055021B" w:rsidRDefault="006605E7" w:rsidP="0055021B">
      <w:pPr>
        <w:rPr>
          <w:sz w:val="32"/>
        </w:rPr>
      </w:pPr>
    </w:p>
    <w:p w14:paraId="23EE653A" w14:textId="5E61374F" w:rsidR="00465FEB" w:rsidRPr="001E0CD6" w:rsidRDefault="00F60097" w:rsidP="004E4DFF">
      <w:pPr>
        <w:pStyle w:val="Nadpis2"/>
        <w:rPr>
          <w:rFonts w:cstheme="minorHAnsi"/>
        </w:rPr>
      </w:pPr>
      <w:bookmarkStart w:id="22" w:name="_Toc7012843"/>
      <w:bookmarkStart w:id="23" w:name="_Toc199142176"/>
      <w:r w:rsidRPr="001E0CD6">
        <w:rPr>
          <w:rFonts w:cstheme="minorHAnsi"/>
        </w:rPr>
        <w:t>Přehled struktury</w:t>
      </w:r>
      <w:r w:rsidR="00910B33" w:rsidRPr="001E0CD6">
        <w:rPr>
          <w:rFonts w:cstheme="minorHAnsi"/>
        </w:rPr>
        <w:t xml:space="preserve"> </w:t>
      </w:r>
      <w:r w:rsidR="001E0CD6">
        <w:rPr>
          <w:rFonts w:ascii="Calibri" w:hAnsi="Calibri" w:cs="Calibri"/>
        </w:rPr>
        <w:t xml:space="preserve">– </w:t>
      </w:r>
      <w:r w:rsidRPr="001E0CD6">
        <w:rPr>
          <w:rFonts w:cstheme="minorHAnsi"/>
        </w:rPr>
        <w:t>přidělené dotace</w:t>
      </w:r>
      <w:r w:rsidR="00725D41" w:rsidRPr="001E0CD6">
        <w:rPr>
          <w:rFonts w:cstheme="minorHAnsi"/>
        </w:rPr>
        <w:t xml:space="preserve"> a příspěvky</w:t>
      </w:r>
      <w:bookmarkEnd w:id="22"/>
      <w:bookmarkEnd w:id="23"/>
    </w:p>
    <w:p w14:paraId="3254D853" w14:textId="53F1589C" w:rsidR="00E937C8" w:rsidRDefault="00F60097" w:rsidP="00104D08">
      <w:pPr>
        <w:rPr>
          <w:rFonts w:cstheme="minorHAnsi"/>
        </w:rPr>
      </w:pPr>
      <w:r w:rsidRPr="000244FE">
        <w:rPr>
          <w:rFonts w:cstheme="minorHAnsi"/>
        </w:rPr>
        <w:t xml:space="preserve">Na základě </w:t>
      </w:r>
      <w:r w:rsidR="00517447" w:rsidRPr="000244FE">
        <w:rPr>
          <w:rFonts w:cstheme="minorHAnsi"/>
        </w:rPr>
        <w:t>rozhodnutí o přidělení</w:t>
      </w:r>
      <w:r w:rsidRPr="000244FE">
        <w:rPr>
          <w:rFonts w:cstheme="minorHAnsi"/>
        </w:rPr>
        <w:t xml:space="preserve"> </w:t>
      </w:r>
      <w:r w:rsidR="00BB08F0">
        <w:rPr>
          <w:rFonts w:cstheme="minorHAnsi"/>
        </w:rPr>
        <w:t xml:space="preserve">finančních </w:t>
      </w:r>
      <w:r w:rsidRPr="000244FE">
        <w:rPr>
          <w:rFonts w:cstheme="minorHAnsi"/>
        </w:rPr>
        <w:t>prostředků</w:t>
      </w:r>
      <w:r w:rsidR="005D3430" w:rsidRPr="000244FE">
        <w:rPr>
          <w:rFonts w:cstheme="minorHAnsi"/>
        </w:rPr>
        <w:t xml:space="preserve"> byly </w:t>
      </w:r>
      <w:r w:rsidR="00D72656" w:rsidRPr="000244FE">
        <w:rPr>
          <w:rFonts w:cstheme="minorHAnsi"/>
        </w:rPr>
        <w:t>přiděleny</w:t>
      </w:r>
      <w:r w:rsidR="00BB08F0">
        <w:rPr>
          <w:rFonts w:cstheme="minorHAnsi"/>
        </w:rPr>
        <w:t xml:space="preserve"> tyto prostředky</w:t>
      </w:r>
      <w:r w:rsidR="006540A3" w:rsidRPr="000244FE">
        <w:rPr>
          <w:rFonts w:cstheme="minorHAnsi"/>
        </w:rPr>
        <w:t>: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2100"/>
      </w:tblGrid>
      <w:tr w:rsidR="008F7711" w:rsidRPr="008F7711" w14:paraId="1C886EC6" w14:textId="77777777" w:rsidTr="00280D11">
        <w:trPr>
          <w:trHeight w:val="315"/>
        </w:trPr>
        <w:tc>
          <w:tcPr>
            <w:tcW w:w="7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5B3837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8F7711" w:rsidRPr="008F7711" w14:paraId="77569849" w14:textId="77777777" w:rsidTr="0011479B">
        <w:trPr>
          <w:trHeight w:val="600"/>
        </w:trPr>
        <w:tc>
          <w:tcPr>
            <w:tcW w:w="72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90E5EC6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Dotace, příspěvky a ostatní výnosy</w:t>
            </w:r>
          </w:p>
        </w:tc>
      </w:tr>
      <w:tr w:rsidR="008F7711" w:rsidRPr="008F7711" w14:paraId="56F3C978" w14:textId="77777777" w:rsidTr="00280D11">
        <w:trPr>
          <w:trHeight w:val="402"/>
        </w:trPr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D17DD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Základní příspěvek – ukazatel A + K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295021" w14:textId="0AEED000" w:rsidR="008F7711" w:rsidRPr="008F7711" w:rsidRDefault="0030261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19 425</w:t>
            </w:r>
          </w:p>
        </w:tc>
      </w:tr>
      <w:tr w:rsidR="008F7711" w:rsidRPr="008F7711" w14:paraId="04616511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4E55F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Specifický vysokoškolský výzkum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60531D" w14:textId="5161E17E" w:rsidR="008F7711" w:rsidRPr="008F7711" w:rsidRDefault="0030261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4 247</w:t>
            </w:r>
          </w:p>
        </w:tc>
      </w:tr>
      <w:tr w:rsidR="008F7711" w:rsidRPr="008F7711" w14:paraId="2687DA1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EF560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Institucionální plán UTB ve Zlíně – příspěvek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C82031" w14:textId="414F03BB" w:rsidR="008F7711" w:rsidRPr="008F7711" w:rsidRDefault="00D954AB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1 373</w:t>
            </w:r>
          </w:p>
        </w:tc>
      </w:tr>
      <w:tr w:rsidR="008F7711" w:rsidRPr="008F7711" w14:paraId="471BAC8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6FFF1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Projektové dotace MŠMT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25B849" w14:textId="0EE05DD0" w:rsidR="008F7711" w:rsidRPr="008F7711" w:rsidRDefault="00B31E8F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5 267</w:t>
            </w:r>
          </w:p>
        </w:tc>
      </w:tr>
      <w:tr w:rsidR="00371F2A" w:rsidRPr="008F7711" w14:paraId="583B555F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0899B" w14:textId="676525E8" w:rsidR="00371F2A" w:rsidRPr="008F7711" w:rsidRDefault="00371F2A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Projektové dotace GAČR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EBDAF3" w14:textId="3464A7BE" w:rsidR="00371F2A" w:rsidRPr="008F7711" w:rsidRDefault="00371F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CF78D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</w:t>
            </w:r>
            <w:r w:rsidR="00CF78DD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7</w:t>
            </w:r>
          </w:p>
        </w:tc>
      </w:tr>
      <w:tr w:rsidR="008F7711" w:rsidRPr="008F7711" w14:paraId="1E42B863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949FD" w14:textId="5E8114A2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 xml:space="preserve">Projektové dotace TAČR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085F74" w14:textId="08A7A812" w:rsidR="008F7711" w:rsidRPr="008F7711" w:rsidRDefault="00C314A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33 592</w:t>
            </w:r>
          </w:p>
        </w:tc>
      </w:tr>
      <w:tr w:rsidR="00EE0F11" w:rsidRPr="008F7711" w14:paraId="59C85AF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06DF7" w14:textId="74EE4C5A" w:rsidR="00EE0F11" w:rsidRPr="008F7711" w:rsidRDefault="00EE0F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Projektové dotace Ministerstvo </w:t>
            </w:r>
            <w:r w:rsidR="00371F2A">
              <w:rPr>
                <w:rFonts w:ascii="Calibri" w:hAnsi="Calibri" w:cs="Calibri"/>
              </w:rPr>
              <w:t>zdravotnictví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C795BD" w14:textId="48FDBD12" w:rsidR="00EE0F11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887</w:t>
            </w:r>
          </w:p>
        </w:tc>
      </w:tr>
      <w:tr w:rsidR="00371F2A" w:rsidRPr="008F7711" w14:paraId="4A394FFD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B6658" w14:textId="65B25761" w:rsidR="00371F2A" w:rsidRDefault="004A5B60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Projektové d</w:t>
            </w:r>
            <w:r w:rsidR="00371F2A">
              <w:rPr>
                <w:rFonts w:ascii="Calibri" w:hAnsi="Calibri" w:cs="Calibri"/>
              </w:rPr>
              <w:t>otace Zlínský kraj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B22B71" w14:textId="3E1FF344" w:rsidR="00371F2A" w:rsidRPr="008F7711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1 790</w:t>
            </w:r>
          </w:p>
        </w:tc>
      </w:tr>
      <w:tr w:rsidR="00A16290" w:rsidRPr="008F7711" w14:paraId="29E58BDE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0D8F9" w14:textId="53839E7A" w:rsidR="00A16290" w:rsidRPr="008F7711" w:rsidRDefault="00A16290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Projektové dotace NPO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30B6E7" w14:textId="4D3B389A" w:rsidR="00A16290" w:rsidRPr="008F7711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3 000</w:t>
            </w:r>
          </w:p>
        </w:tc>
      </w:tr>
      <w:tr w:rsidR="008F7711" w:rsidRPr="008F7711" w14:paraId="1D547CAA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8803E" w14:textId="769B8F2E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 xml:space="preserve">Projektové dotace OP </w:t>
            </w:r>
            <w:r w:rsidR="00371F2A">
              <w:rPr>
                <w:rFonts w:ascii="Calibri" w:hAnsi="Calibri" w:cs="Calibri"/>
              </w:rPr>
              <w:t>JAK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4C6891" w14:textId="3A8B7549" w:rsidR="008F7711" w:rsidRPr="008F7711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4 182</w:t>
            </w:r>
          </w:p>
        </w:tc>
      </w:tr>
      <w:tr w:rsidR="004A5B60" w:rsidRPr="008F7711" w14:paraId="1AF4878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A77E3" w14:textId="19176906" w:rsidR="004A5B60" w:rsidRPr="008F7711" w:rsidRDefault="004A5B60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Projektové dotace OP TAK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1634CE" w14:textId="285F622F" w:rsidR="004A5B60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702</w:t>
            </w:r>
          </w:p>
        </w:tc>
      </w:tr>
      <w:tr w:rsidR="008F7711" w:rsidRPr="008F7711" w14:paraId="30DDDA70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399C" w14:textId="1767D889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Projektová dotace EU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D91E3D3" w14:textId="48492A53" w:rsidR="008F7711" w:rsidRPr="008F7711" w:rsidRDefault="004A5B60" w:rsidP="004A5B6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5 397</w:t>
            </w:r>
          </w:p>
        </w:tc>
      </w:tr>
      <w:tr w:rsidR="008F7711" w:rsidRPr="008F7711" w14:paraId="5BB35015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1CAC9" w14:textId="48210CB3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Podpora V</w:t>
            </w:r>
            <w:r w:rsidR="00244F63">
              <w:rPr>
                <w:rFonts w:ascii="Calibri" w:hAnsi="Calibri" w:cs="Calibri"/>
              </w:rPr>
              <w:t>a</w:t>
            </w:r>
            <w:r w:rsidRPr="008F7711">
              <w:rPr>
                <w:rFonts w:ascii="Calibri" w:hAnsi="Calibri" w:cs="Calibri"/>
              </w:rPr>
              <w:t xml:space="preserve">VaI – </w:t>
            </w:r>
            <w:r w:rsidR="00A5278C">
              <w:rPr>
                <w:rFonts w:ascii="Calibri" w:hAnsi="Calibri" w:cs="Calibri"/>
              </w:rPr>
              <w:t>DK</w:t>
            </w:r>
            <w:r w:rsidRPr="008F7711">
              <w:rPr>
                <w:rFonts w:ascii="Calibri" w:hAnsi="Calibri" w:cs="Calibri"/>
              </w:rPr>
              <w:t>RVO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D6187" w14:textId="177D2FA5" w:rsidR="008F7711" w:rsidRPr="008F7711" w:rsidRDefault="0030261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53 189</w:t>
            </w:r>
          </w:p>
        </w:tc>
      </w:tr>
      <w:tr w:rsidR="008F7711" w:rsidRPr="008F7711" w14:paraId="7EC4E025" w14:textId="77777777" w:rsidTr="00280D11">
        <w:trPr>
          <w:trHeight w:val="402"/>
        </w:trPr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41FE2" w14:textId="77777777" w:rsidR="008F7711" w:rsidRPr="008F7711" w:rsidRDefault="008F7711" w:rsidP="008F7711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</w:rPr>
            </w:pPr>
            <w:r w:rsidRPr="008F7711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7C3F1" w14:textId="06B0B72F" w:rsidR="008F7711" w:rsidRPr="008F7711" w:rsidRDefault="00B31E8F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384C3D">
              <w:rPr>
                <w:rFonts w:ascii="Calibri" w:hAnsi="Calibri" w:cs="Calibri"/>
                <w:b/>
                <w:bCs/>
              </w:rPr>
              <w:t>45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384C3D">
              <w:rPr>
                <w:rFonts w:ascii="Calibri" w:hAnsi="Calibri" w:cs="Calibri"/>
                <w:b/>
                <w:bCs/>
              </w:rPr>
              <w:t>39</w:t>
            </w:r>
            <w:r>
              <w:rPr>
                <w:rFonts w:ascii="Calibri" w:hAnsi="Calibri" w:cs="Calibri"/>
                <w:b/>
                <w:bCs/>
              </w:rPr>
              <w:t>8</w:t>
            </w:r>
          </w:p>
        </w:tc>
      </w:tr>
    </w:tbl>
    <w:p w14:paraId="6CE12BC4" w14:textId="1558E8E7" w:rsidR="003E7734" w:rsidRDefault="003E7734" w:rsidP="00104D08">
      <w:pPr>
        <w:rPr>
          <w:rFonts w:cstheme="minorHAnsi"/>
        </w:rPr>
      </w:pPr>
    </w:p>
    <w:p w14:paraId="2198FE81" w14:textId="77777777" w:rsidR="002E26E8" w:rsidRPr="002E26E8" w:rsidRDefault="002E26E8" w:rsidP="002E26E8">
      <w:bookmarkStart w:id="24" w:name="_Toc7012844"/>
    </w:p>
    <w:p w14:paraId="21F49D82" w14:textId="4B80E009" w:rsidR="00465FEB" w:rsidRDefault="00A474FC" w:rsidP="004E4DFF">
      <w:pPr>
        <w:pStyle w:val="Nadpis2"/>
        <w:rPr>
          <w:rFonts w:cstheme="minorHAnsi"/>
          <w:color w:val="auto"/>
        </w:rPr>
      </w:pPr>
      <w:bookmarkStart w:id="25" w:name="_Toc199142177"/>
      <w:r w:rsidRPr="0058760A">
        <w:rPr>
          <w:rFonts w:cstheme="minorHAnsi"/>
          <w:color w:val="auto"/>
        </w:rPr>
        <w:t xml:space="preserve">Specifický vysokoškolský </w:t>
      </w:r>
      <w:r w:rsidR="00F60097" w:rsidRPr="0058760A">
        <w:rPr>
          <w:rFonts w:cstheme="minorHAnsi"/>
          <w:color w:val="auto"/>
        </w:rPr>
        <w:t>výzkum</w:t>
      </w:r>
      <w:bookmarkEnd w:id="24"/>
      <w:bookmarkEnd w:id="25"/>
    </w:p>
    <w:p w14:paraId="6437CB58" w14:textId="77777777" w:rsidR="002E26E8" w:rsidRPr="002E26E8" w:rsidRDefault="002E26E8" w:rsidP="002E26E8"/>
    <w:p w14:paraId="404B57B2" w14:textId="48F1F4EE" w:rsidR="00A474FC" w:rsidRPr="000244FE" w:rsidRDefault="00142821" w:rsidP="0055021B">
      <w:r w:rsidRPr="000244FE">
        <w:t xml:space="preserve">Finance přidělené na specifický vysokoškolský výzkum (SVV) pokrývají náklady na realizaci </w:t>
      </w:r>
      <w:r w:rsidR="00A474FC" w:rsidRPr="000244FE">
        <w:t>projekt</w:t>
      </w:r>
      <w:r w:rsidRPr="000244FE">
        <w:t>ů</w:t>
      </w:r>
      <w:r w:rsidR="00A474FC" w:rsidRPr="000244FE">
        <w:t xml:space="preserve"> organizačně zajišťovan</w:t>
      </w:r>
      <w:r w:rsidRPr="000244FE">
        <w:t>ých</w:t>
      </w:r>
      <w:r w:rsidR="00A474FC" w:rsidRPr="000244FE">
        <w:t xml:space="preserve"> Interní grantovou agenturou (IGA).</w:t>
      </w:r>
      <w:r w:rsidR="001A1B7D" w:rsidRPr="000244FE">
        <w:t xml:space="preserve"> </w:t>
      </w:r>
    </w:p>
    <w:p w14:paraId="25702ED8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cstheme="minorHAnsi"/>
        </w:rPr>
      </w:pPr>
    </w:p>
    <w:p w14:paraId="5BC1CC84" w14:textId="170EC89B" w:rsidR="009A1DA2" w:rsidRDefault="009A1DA2" w:rsidP="000153C7">
      <w:pPr>
        <w:pStyle w:val="Nadpis3"/>
        <w:ind w:left="709"/>
        <w:rPr>
          <w:rFonts w:cstheme="minorHAnsi"/>
        </w:rPr>
      </w:pPr>
      <w:bookmarkStart w:id="26" w:name="_Toc7012845"/>
      <w:bookmarkStart w:id="27" w:name="_Toc199142178"/>
      <w:r w:rsidRPr="00FE4EB8">
        <w:rPr>
          <w:rFonts w:cstheme="minorHAnsi"/>
        </w:rPr>
        <w:t>Projekty IGA</w:t>
      </w:r>
      <w:bookmarkEnd w:id="26"/>
      <w:bookmarkEnd w:id="27"/>
    </w:p>
    <w:p w14:paraId="51DF7A93" w14:textId="73959DE7" w:rsidR="000244FE" w:rsidRPr="00FE4EB8" w:rsidRDefault="000244FE" w:rsidP="00104D08">
      <w:pPr>
        <w:spacing w:before="240" w:after="0" w:line="259" w:lineRule="auto"/>
        <w:ind w:left="0" w:firstLine="0"/>
        <w:rPr>
          <w:rFonts w:cstheme="minorHAnsi"/>
        </w:rPr>
      </w:pPr>
      <w:r w:rsidRPr="000244FE">
        <w:rPr>
          <w:rFonts w:cstheme="minorHAnsi"/>
        </w:rPr>
        <w:t>V roce 20</w:t>
      </w:r>
      <w:r w:rsidR="00815BBC">
        <w:rPr>
          <w:rFonts w:cstheme="minorHAnsi"/>
        </w:rPr>
        <w:t>2</w:t>
      </w:r>
      <w:r w:rsidR="00302614">
        <w:rPr>
          <w:rFonts w:cstheme="minorHAnsi"/>
        </w:rPr>
        <w:t>4</w:t>
      </w:r>
      <w:r w:rsidRPr="000244FE">
        <w:rPr>
          <w:rFonts w:cstheme="minorHAnsi"/>
        </w:rPr>
        <w:t xml:space="preserve"> byla čerpána účelová podpora na specifický </w:t>
      </w:r>
      <w:r>
        <w:rPr>
          <w:rFonts w:cstheme="minorHAnsi"/>
        </w:rPr>
        <w:t>výzkum dle následující tabulky.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6"/>
        <w:gridCol w:w="654"/>
      </w:tblGrid>
      <w:tr w:rsidR="008F7711" w:rsidRPr="008F7711" w14:paraId="7806E581" w14:textId="77777777" w:rsidTr="00280D11">
        <w:trPr>
          <w:trHeight w:val="315"/>
        </w:trPr>
        <w:tc>
          <w:tcPr>
            <w:tcW w:w="8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E704C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lastRenderedPageBreak/>
              <w:t>v tis. Kč</w:t>
            </w:r>
          </w:p>
        </w:tc>
      </w:tr>
      <w:tr w:rsidR="008F7711" w:rsidRPr="008F7711" w14:paraId="70F146F1" w14:textId="77777777" w:rsidTr="0011479B">
        <w:trPr>
          <w:trHeight w:val="315"/>
        </w:trPr>
        <w:tc>
          <w:tcPr>
            <w:tcW w:w="82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B9F7FA9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Účelová podpora na specifický výzkum</w:t>
            </w:r>
          </w:p>
        </w:tc>
      </w:tr>
      <w:tr w:rsidR="008F7711" w:rsidRPr="008F7711" w14:paraId="6A159371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B6F81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A – Studentské projekty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18DB1" w14:textId="46BB7CAA" w:rsidR="008F7711" w:rsidRPr="00A10E6A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A10E6A">
              <w:rPr>
                <w:rFonts w:ascii="Calibri" w:hAnsi="Calibri" w:cs="Calibri"/>
              </w:rPr>
              <w:t> </w:t>
            </w:r>
          </w:p>
        </w:tc>
      </w:tr>
      <w:tr w:rsidR="008F7711" w:rsidRPr="008F7711" w14:paraId="364189E5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5594" w14:textId="63F1307E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i/>
                <w:iCs/>
              </w:rPr>
            </w:pPr>
            <w:r w:rsidRPr="008F7711">
              <w:rPr>
                <w:rFonts w:ascii="Calibri" w:hAnsi="Calibri" w:cs="Calibri"/>
                <w:i/>
                <w:iCs/>
              </w:rPr>
              <w:t xml:space="preserve">       čerpáno z přidělených prostředků 202</w:t>
            </w:r>
            <w:r w:rsidR="00302614">
              <w:rPr>
                <w:rFonts w:ascii="Calibri" w:hAnsi="Calibri" w:cs="Calibri"/>
                <w:i/>
                <w:iCs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CDEE73" w14:textId="1D99D838" w:rsidR="008F7711" w:rsidRPr="008F7711" w:rsidRDefault="0030261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4 21</w:t>
            </w:r>
            <w:r w:rsidR="00476F51">
              <w:rPr>
                <w:rFonts w:ascii="Calibri" w:hAnsi="Calibri" w:cs="Calibri"/>
                <w:i/>
                <w:iCs/>
              </w:rPr>
              <w:t>6</w:t>
            </w:r>
          </w:p>
        </w:tc>
      </w:tr>
      <w:tr w:rsidR="008F7711" w:rsidRPr="008F7711" w14:paraId="49E73106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3E10C" w14:textId="708ACFB0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i/>
                <w:iCs/>
              </w:rPr>
            </w:pPr>
            <w:r w:rsidRPr="008F7711">
              <w:rPr>
                <w:rFonts w:ascii="Calibri" w:hAnsi="Calibri" w:cs="Calibri"/>
                <w:i/>
                <w:iCs/>
              </w:rPr>
              <w:t xml:space="preserve">       čerpáno z přidělených prostředků 202</w:t>
            </w:r>
            <w:r w:rsidR="00D8776E">
              <w:rPr>
                <w:rFonts w:ascii="Calibri" w:hAnsi="Calibri" w:cs="Calibri"/>
                <w:i/>
                <w:iCs/>
              </w:rPr>
              <w:t>3</w:t>
            </w:r>
            <w:r w:rsidRPr="008F7711">
              <w:rPr>
                <w:rFonts w:ascii="Calibri" w:hAnsi="Calibri" w:cs="Calibri"/>
                <w:i/>
                <w:iCs/>
              </w:rPr>
              <w:t xml:space="preserve"> z převodu z jiné součásti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ED4E72" w14:textId="66AE85EB" w:rsidR="008F7711" w:rsidRPr="008F7711" w:rsidRDefault="0030261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</w:t>
            </w:r>
          </w:p>
        </w:tc>
      </w:tr>
      <w:tr w:rsidR="008F7711" w:rsidRPr="008F7711" w14:paraId="1BE2C720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8334" w14:textId="59806C3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i/>
                <w:iCs/>
              </w:rPr>
            </w:pPr>
            <w:r w:rsidRPr="008F7711">
              <w:rPr>
                <w:rFonts w:ascii="Calibri" w:hAnsi="Calibri" w:cs="Calibri"/>
                <w:i/>
                <w:iCs/>
              </w:rPr>
              <w:t xml:space="preserve">       čerpání z fondu účelově určených prostředků (F</w:t>
            </w:r>
            <w:r w:rsidR="00244F63">
              <w:rPr>
                <w:rFonts w:ascii="Calibri" w:hAnsi="Calibri" w:cs="Calibri"/>
                <w:i/>
                <w:iCs/>
              </w:rPr>
              <w:t>Ú</w:t>
            </w:r>
            <w:r w:rsidRPr="008F7711">
              <w:rPr>
                <w:rFonts w:ascii="Calibri" w:hAnsi="Calibri" w:cs="Calibri"/>
                <w:i/>
                <w:iCs/>
              </w:rPr>
              <w:t>UP) z roku 20</w:t>
            </w:r>
            <w:r w:rsidR="006E2D3C">
              <w:rPr>
                <w:rFonts w:ascii="Calibri" w:hAnsi="Calibri" w:cs="Calibri"/>
                <w:i/>
                <w:iCs/>
              </w:rPr>
              <w:t>2</w:t>
            </w:r>
            <w:r w:rsidR="00302614">
              <w:rPr>
                <w:rFonts w:ascii="Calibri" w:hAnsi="Calibri" w:cs="Calibri"/>
                <w:i/>
                <w:iCs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63B6E" w14:textId="1CAD4731" w:rsidR="008F7711" w:rsidRPr="008F7711" w:rsidRDefault="0030261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271</w:t>
            </w:r>
          </w:p>
        </w:tc>
      </w:tr>
      <w:tr w:rsidR="008F7711" w:rsidRPr="008F7711" w14:paraId="428FF1E4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DDA22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C – Studentské vědecké konference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A63D71" w14:textId="50546655" w:rsidR="008F7711" w:rsidRPr="008F7711" w:rsidRDefault="0030261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56FE" w:rsidRPr="008F7711" w14:paraId="6D77CD32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21364" w14:textId="3C85B453" w:rsidR="000656FE" w:rsidRPr="008F7711" w:rsidRDefault="00387D05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 xml:space="preserve">         </w:t>
            </w:r>
            <w:r w:rsidRPr="008F7711">
              <w:rPr>
                <w:rFonts w:ascii="Calibri" w:hAnsi="Calibri" w:cs="Calibri"/>
                <w:i/>
                <w:iCs/>
              </w:rPr>
              <w:t>čerpání z fondu účelově určených prostředků (F</w:t>
            </w:r>
            <w:r w:rsidR="00244F63">
              <w:rPr>
                <w:rFonts w:ascii="Calibri" w:hAnsi="Calibri" w:cs="Calibri"/>
                <w:i/>
                <w:iCs/>
              </w:rPr>
              <w:t>Ú</w:t>
            </w:r>
            <w:r w:rsidRPr="008F7711">
              <w:rPr>
                <w:rFonts w:ascii="Calibri" w:hAnsi="Calibri" w:cs="Calibri"/>
                <w:i/>
                <w:iCs/>
              </w:rPr>
              <w:t>UP) z roku 20</w:t>
            </w:r>
            <w:r>
              <w:rPr>
                <w:rFonts w:ascii="Calibri" w:hAnsi="Calibri" w:cs="Calibri"/>
                <w:i/>
                <w:iCs/>
              </w:rPr>
              <w:t>2</w:t>
            </w:r>
            <w:r w:rsidR="00302614">
              <w:rPr>
                <w:rFonts w:ascii="Calibri" w:hAnsi="Calibri" w:cs="Calibri"/>
                <w:i/>
                <w:iCs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EBCA5" w14:textId="50E69C2D" w:rsidR="000656FE" w:rsidRPr="008F7711" w:rsidRDefault="0030261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26E3150E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8980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D – Organizace studentské grantové soutěže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8ACCE4" w14:textId="3A024742" w:rsidR="008F7711" w:rsidRPr="008F7711" w:rsidRDefault="0030261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7BDEE7A8" w14:textId="77777777" w:rsidTr="00280D11">
        <w:trPr>
          <w:trHeight w:val="315"/>
        </w:trPr>
        <w:tc>
          <w:tcPr>
            <w:tcW w:w="7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B85D6" w14:textId="39D4C96E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Převod do fondu účelově určených prostředků (F</w:t>
            </w:r>
            <w:r w:rsidR="00244F63">
              <w:rPr>
                <w:rFonts w:ascii="Calibri" w:hAnsi="Calibri" w:cs="Calibri"/>
              </w:rPr>
              <w:t>Ú</w:t>
            </w:r>
            <w:r w:rsidRPr="008F7711">
              <w:rPr>
                <w:rFonts w:ascii="Calibri" w:hAnsi="Calibri" w:cs="Calibri"/>
              </w:rPr>
              <w:t>UP) do roku 202</w:t>
            </w:r>
            <w:r w:rsidR="00302614">
              <w:rPr>
                <w:rFonts w:ascii="Calibri" w:hAnsi="Calibri" w:cs="Calibri"/>
              </w:rPr>
              <w:t>5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A5514" w14:textId="135FC804" w:rsidR="008F7711" w:rsidRPr="008F7711" w:rsidRDefault="0030261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</w:tbl>
    <w:p w14:paraId="30C32AB8" w14:textId="77777777" w:rsidR="000244FE" w:rsidRDefault="000244FE" w:rsidP="000244FE">
      <w:pPr>
        <w:spacing w:after="3" w:line="264" w:lineRule="auto"/>
        <w:rPr>
          <w:rFonts w:cstheme="minorHAnsi"/>
        </w:rPr>
      </w:pPr>
    </w:p>
    <w:p w14:paraId="5A4B9366" w14:textId="1070A750" w:rsidR="000244FE" w:rsidRDefault="000244FE" w:rsidP="000244FE">
      <w:pPr>
        <w:spacing w:after="3" w:line="264" w:lineRule="auto"/>
        <w:rPr>
          <w:rFonts w:cstheme="minorHAnsi"/>
        </w:rPr>
      </w:pPr>
      <w:r w:rsidRPr="00AA027A">
        <w:rPr>
          <w:rFonts w:cstheme="minorHAnsi"/>
        </w:rPr>
        <w:t>V roce 20</w:t>
      </w:r>
      <w:r w:rsidR="00AF45EA">
        <w:rPr>
          <w:rFonts w:cstheme="minorHAnsi"/>
        </w:rPr>
        <w:t>2</w:t>
      </w:r>
      <w:r w:rsidR="00302614">
        <w:rPr>
          <w:rFonts w:cstheme="minorHAnsi"/>
        </w:rPr>
        <w:t>4</w:t>
      </w:r>
      <w:r w:rsidRPr="00AA027A">
        <w:rPr>
          <w:rFonts w:cstheme="minorHAnsi"/>
        </w:rPr>
        <w:t xml:space="preserve"> byly v rámci účelové podpory na specifický výzkum podpořeny následující projekty</w:t>
      </w:r>
      <w:r w:rsidR="00F265DE">
        <w:rPr>
          <w:rFonts w:cstheme="minorHAnsi"/>
        </w:rPr>
        <w:t>:</w:t>
      </w:r>
    </w:p>
    <w:p w14:paraId="6956CB40" w14:textId="41C04884" w:rsidR="00864119" w:rsidRDefault="00864119" w:rsidP="000244FE">
      <w:pPr>
        <w:spacing w:after="3" w:line="264" w:lineRule="auto"/>
        <w:rPr>
          <w:rFonts w:cstheme="minorHAnsi"/>
          <w:highlight w:val="yellow"/>
        </w:rPr>
      </w:pPr>
    </w:p>
    <w:p w14:paraId="3B973701" w14:textId="310DE2F5" w:rsidR="0081274B" w:rsidRDefault="0081274B" w:rsidP="000244FE">
      <w:pPr>
        <w:spacing w:after="3" w:line="264" w:lineRule="auto"/>
        <w:rPr>
          <w:rFonts w:cstheme="minorHAnsi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3220"/>
        <w:gridCol w:w="1520"/>
        <w:gridCol w:w="1460"/>
        <w:gridCol w:w="1440"/>
      </w:tblGrid>
      <w:tr w:rsidR="00E52BFC" w:rsidRPr="00E52BFC" w14:paraId="1C3C9924" w14:textId="77777777" w:rsidTr="00280D11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F4AF3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AF66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B10F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6241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2D906" w14:textId="77777777" w:rsidR="00E52BFC" w:rsidRPr="00E52BFC" w:rsidRDefault="00E52BFC" w:rsidP="00E52BF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E52BFC" w:rsidRPr="00E52BFC" w14:paraId="7FE5ADF7" w14:textId="77777777" w:rsidTr="0011479B">
        <w:trPr>
          <w:trHeight w:val="91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BCBCB60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445FECA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C4C47D9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6D4014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1B3FF6A4" w14:textId="6D2229AC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 xml:space="preserve">Náklady </w:t>
            </w:r>
          </w:p>
        </w:tc>
      </w:tr>
      <w:tr w:rsidR="00344B76" w:rsidRPr="00E52BFC" w14:paraId="64EA904E" w14:textId="77777777" w:rsidTr="00280D11">
        <w:trPr>
          <w:trHeight w:val="61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FEC5F" w14:textId="55515417" w:rsidR="00344B76" w:rsidRPr="00E52BFC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IGA/CPS/2024/001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BB3ED" w14:textId="0C1686EA" w:rsidR="00344B76" w:rsidRPr="00E52BFC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302614">
              <w:rPr>
                <w:rFonts w:ascii="Calibri" w:hAnsi="Calibri" w:cs="Calibri"/>
              </w:rPr>
              <w:t>Vývoj numerického modelu popisujícího vnitřní pevnost pryže v závislosti na variaci zatěžujících okrajových podmínek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28CDF" w14:textId="05C04264" w:rsidR="00344B76" w:rsidRPr="00E52BFC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Stoček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337ED" w14:textId="32DC2B71" w:rsidR="00344B76" w:rsidRPr="00E52BFC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85751C" w14:textId="693B2BFA" w:rsidR="00344B76" w:rsidRPr="00E52BFC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</w:t>
            </w:r>
          </w:p>
        </w:tc>
      </w:tr>
      <w:tr w:rsidR="00344B76" w:rsidRPr="00E52BFC" w14:paraId="67702447" w14:textId="77777777" w:rsidTr="00280D11">
        <w:trPr>
          <w:trHeight w:val="9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EF813" w14:textId="1342F081" w:rsidR="00344B76" w:rsidRPr="00E52BFC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IGA/CPS/2024/002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FAE6A" w14:textId="470ABA98" w:rsidR="00344B76" w:rsidRPr="00E52BFC" w:rsidRDefault="00344B76" w:rsidP="00344B7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02614">
              <w:rPr>
                <w:rFonts w:ascii="Calibri" w:hAnsi="Calibri" w:cs="Calibri"/>
              </w:rPr>
              <w:t>Studium přípravy nanočástic pomocí oxidovaných</w:t>
            </w:r>
            <w:r w:rsidR="00244F63">
              <w:rPr>
                <w:rFonts w:ascii="Calibri" w:hAnsi="Calibri" w:cs="Calibri"/>
              </w:rPr>
              <w:t xml:space="preserve"> </w:t>
            </w:r>
            <w:r w:rsidRPr="00302614">
              <w:rPr>
                <w:rFonts w:ascii="Calibri" w:hAnsi="Calibri" w:cs="Calibri"/>
              </w:rPr>
              <w:t>polysacharidů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31D94" w14:textId="252CC89B" w:rsidR="00344B76" w:rsidRPr="00E52BFC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Kuřitka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2A761" w14:textId="4052D840" w:rsidR="00344B76" w:rsidRPr="00E52BFC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6AC34BE" w14:textId="1E12FF2C" w:rsidR="00344B76" w:rsidRPr="00E52BFC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766</w:t>
            </w:r>
          </w:p>
        </w:tc>
      </w:tr>
      <w:tr w:rsidR="00344B76" w:rsidRPr="00E52BFC" w14:paraId="5312CD85" w14:textId="77777777" w:rsidTr="00280D11">
        <w:trPr>
          <w:trHeight w:val="9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CAE07" w14:textId="558806CA" w:rsidR="00344B76" w:rsidRPr="00E52BFC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IGA/CPS/2024/003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D3482" w14:textId="33405BB3" w:rsidR="00344B76" w:rsidRPr="00E52BFC" w:rsidRDefault="00344B76" w:rsidP="00344B7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02614">
              <w:rPr>
                <w:rFonts w:ascii="Calibri" w:hAnsi="Calibri" w:cs="Calibri"/>
              </w:rPr>
              <w:t>Výzkum přírodních a syntetických</w:t>
            </w:r>
            <w:r w:rsidR="00244F63">
              <w:rPr>
                <w:rFonts w:ascii="Calibri" w:hAnsi="Calibri" w:cs="Calibri"/>
              </w:rPr>
              <w:t xml:space="preserve"> </w:t>
            </w:r>
            <w:r w:rsidRPr="00302614">
              <w:rPr>
                <w:rFonts w:ascii="Calibri" w:hAnsi="Calibri" w:cs="Calibri"/>
              </w:rPr>
              <w:t>polymerů pro environmentální aplikace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443A1" w14:textId="3EDD633B" w:rsidR="00344B76" w:rsidRPr="00E52BFC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3609D" w14:textId="7802A6A5" w:rsidR="00344B76" w:rsidRPr="00E52BFC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AE3ACE" w14:textId="59D3FD4B" w:rsidR="00344B76" w:rsidRPr="00E52BFC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943</w:t>
            </w:r>
          </w:p>
        </w:tc>
      </w:tr>
      <w:tr w:rsidR="00344B76" w:rsidRPr="00E52BFC" w14:paraId="7A4AE902" w14:textId="77777777" w:rsidTr="00280D11">
        <w:trPr>
          <w:trHeight w:val="12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35B9C" w14:textId="548BB0F9" w:rsidR="00344B76" w:rsidRPr="00E52BFC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IGA/CPS/2024/005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E1F8D" w14:textId="0BCD7949" w:rsidR="00344B76" w:rsidRPr="00E52BFC" w:rsidRDefault="00344B76" w:rsidP="00344B7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02614">
              <w:rPr>
                <w:rFonts w:ascii="Calibri" w:hAnsi="Calibri" w:cs="Calibri"/>
              </w:rPr>
              <w:t>Vyhodnocování a přeměna bioodpadu na čistou energii a materiál pro zdravotnictví a skladování energie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D40AF" w14:textId="4CA77F9B" w:rsidR="00344B76" w:rsidRPr="00E52BFC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Sáha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58F5" w14:textId="4667089B" w:rsidR="00344B76" w:rsidRPr="00E52BFC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5C919D" w14:textId="136E838D" w:rsidR="00344B76" w:rsidRPr="00E52BFC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709</w:t>
            </w:r>
          </w:p>
        </w:tc>
      </w:tr>
      <w:tr w:rsidR="00344B76" w:rsidRPr="00E52BFC" w14:paraId="1044F44E" w14:textId="77777777" w:rsidTr="00280D11">
        <w:trPr>
          <w:trHeight w:val="12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BC5C0" w14:textId="250B438C" w:rsidR="00344B76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IGA/CPS/2024/006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E38FB" w14:textId="09DAFDCC" w:rsidR="00344B76" w:rsidRDefault="00344B76" w:rsidP="00344B7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02614">
              <w:rPr>
                <w:rFonts w:ascii="Calibri" w:hAnsi="Calibri" w:cs="Calibri"/>
              </w:rPr>
              <w:t>Optimalizace reologických vlastností polymerních systémů jako nástroj pro vývoj udržitelných produktů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CD40A" w14:textId="3EB7ABA6" w:rsidR="00344B76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Sedláček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F8230" w14:textId="572DA357" w:rsidR="00344B76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923D43" w14:textId="56C7CBDF" w:rsidR="00344B76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</w:tr>
      <w:tr w:rsidR="00344B76" w:rsidRPr="00E52BFC" w14:paraId="3A907DD9" w14:textId="77777777" w:rsidTr="00476F51">
        <w:trPr>
          <w:trHeight w:val="12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9DBAE" w14:textId="7A8CF801" w:rsidR="00344B76" w:rsidRPr="00E52BFC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IGA/CPS/2024/007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D5DEF" w14:textId="1F0F5F9B" w:rsidR="00344B76" w:rsidRPr="00E52BFC" w:rsidRDefault="00344B76" w:rsidP="00344B7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02614">
              <w:rPr>
                <w:rFonts w:ascii="Calibri" w:hAnsi="Calibri" w:cs="Calibri"/>
              </w:rPr>
              <w:t>Příprava chytrých biomateriálů pro tkáňové inženýrství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94461" w14:textId="7A111A1E" w:rsidR="00344B76" w:rsidRPr="00E52BFC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Humpolíček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14409" w14:textId="6E0CCC7C" w:rsidR="00344B76" w:rsidRPr="00E52BFC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FBDE6A" w14:textId="49E51C0D" w:rsidR="00344B76" w:rsidRPr="00E52BFC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1 037</w:t>
            </w:r>
          </w:p>
        </w:tc>
      </w:tr>
      <w:tr w:rsidR="00344B76" w:rsidRPr="00E52BFC" w14:paraId="5D95AC4B" w14:textId="77777777" w:rsidTr="00476F51">
        <w:trPr>
          <w:trHeight w:val="915"/>
        </w:trPr>
        <w:tc>
          <w:tcPr>
            <w:tcW w:w="1860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AD979" w14:textId="358E59FA" w:rsidR="00344B76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IGA/CPS/2024/008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5E64D" w14:textId="311E9361" w:rsidR="00344B76" w:rsidRDefault="00344B76" w:rsidP="00344B7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02614">
              <w:rPr>
                <w:rFonts w:ascii="Calibri" w:hAnsi="Calibri" w:cs="Calibri"/>
              </w:rPr>
              <w:t>Duální electro</w:t>
            </w:r>
            <w:proofErr w:type="gramStart"/>
            <w:r w:rsidRPr="00302614">
              <w:rPr>
                <w:rFonts w:ascii="Calibri" w:hAnsi="Calibri" w:cs="Calibri"/>
              </w:rPr>
              <w:t>-  a</w:t>
            </w:r>
            <w:proofErr w:type="gramEnd"/>
            <w:r w:rsidRPr="00302614">
              <w:rPr>
                <w:rFonts w:ascii="Calibri" w:hAnsi="Calibri" w:cs="Calibri"/>
              </w:rPr>
              <w:t xml:space="preserve"> magneto- responsivní kapaliny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0EED0" w14:textId="7D08B59E" w:rsidR="00344B76" w:rsidRDefault="00344B76" w:rsidP="00344B76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Sedlačík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68F69" w14:textId="522C763E" w:rsidR="00344B76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F86DB6" w14:textId="75720A18" w:rsidR="00344B76" w:rsidRDefault="00344B76" w:rsidP="00344B7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</w:t>
            </w:r>
          </w:p>
        </w:tc>
      </w:tr>
    </w:tbl>
    <w:p w14:paraId="7CC89A0E" w14:textId="77777777" w:rsidR="00E52BFC" w:rsidRPr="00AA027A" w:rsidRDefault="00E52BFC" w:rsidP="000244FE">
      <w:pPr>
        <w:spacing w:after="3" w:line="264" w:lineRule="auto"/>
        <w:rPr>
          <w:rFonts w:cstheme="minorHAnsi"/>
        </w:rPr>
      </w:pPr>
    </w:p>
    <w:p w14:paraId="3E86493E" w14:textId="29EA5A10" w:rsidR="009B40FF" w:rsidRPr="00E1162E" w:rsidRDefault="009B40FF" w:rsidP="009B40FF">
      <w:pPr>
        <w:pStyle w:val="Nadpis2"/>
        <w:rPr>
          <w:rFonts w:cstheme="minorHAnsi"/>
        </w:rPr>
      </w:pPr>
      <w:bookmarkStart w:id="28" w:name="_Toc7012847"/>
      <w:bookmarkStart w:id="29" w:name="_Toc199142179"/>
      <w:r w:rsidRPr="00E1162E">
        <w:rPr>
          <w:rFonts w:cstheme="minorHAnsi"/>
        </w:rPr>
        <w:lastRenderedPageBreak/>
        <w:t>Institucionální podpora na dlouhodobý koncepční rozvoj výzkumné organizace</w:t>
      </w:r>
      <w:bookmarkEnd w:id="28"/>
      <w:bookmarkEnd w:id="29"/>
    </w:p>
    <w:p w14:paraId="29EEC12F" w14:textId="0D40FC7E" w:rsidR="00A3745A" w:rsidRDefault="00A3745A" w:rsidP="00A3745A">
      <w:pPr>
        <w:spacing w:before="240" w:after="0" w:line="266" w:lineRule="auto"/>
        <w:ind w:left="22" w:hanging="11"/>
        <w:rPr>
          <w:rFonts w:cstheme="minorHAnsi"/>
        </w:rPr>
      </w:pPr>
      <w:r w:rsidRPr="00A3745A">
        <w:rPr>
          <w:rFonts w:cstheme="minorHAnsi"/>
        </w:rPr>
        <w:t xml:space="preserve">Částka Institucionální podpory VaV na dlouhodobý koncepční rozvoj výzkumné organizace byla </w:t>
      </w:r>
      <w:r w:rsidRPr="00A3745A">
        <w:rPr>
          <w:rFonts w:cstheme="minorHAnsi"/>
        </w:rPr>
        <w:br/>
        <w:t xml:space="preserve">pro </w:t>
      </w:r>
      <w:r w:rsidR="00A90EAB">
        <w:rPr>
          <w:rFonts w:cstheme="minorHAnsi"/>
        </w:rPr>
        <w:t>CPS</w:t>
      </w:r>
      <w:r w:rsidRPr="00A3745A">
        <w:rPr>
          <w:rFonts w:cstheme="minorHAnsi"/>
        </w:rPr>
        <w:t xml:space="preserve"> definována </w:t>
      </w:r>
      <w:r w:rsidR="00620881">
        <w:rPr>
          <w:rFonts w:cstheme="minorHAnsi"/>
        </w:rPr>
        <w:t>R</w:t>
      </w:r>
      <w:r w:rsidR="00A5278C">
        <w:rPr>
          <w:rFonts w:cstheme="minorHAnsi"/>
        </w:rPr>
        <w:t>ozpisem r</w:t>
      </w:r>
      <w:r w:rsidRPr="00A3745A">
        <w:rPr>
          <w:rFonts w:cstheme="minorHAnsi"/>
        </w:rPr>
        <w:t>ozpočt</w:t>
      </w:r>
      <w:r w:rsidR="00A5278C">
        <w:rPr>
          <w:rFonts w:cstheme="minorHAnsi"/>
        </w:rPr>
        <w:t>u</w:t>
      </w:r>
      <w:r w:rsidRPr="00A3745A">
        <w:rPr>
          <w:rFonts w:cstheme="minorHAnsi"/>
        </w:rPr>
        <w:t xml:space="preserve"> UTB </w:t>
      </w:r>
      <w:r w:rsidR="00A5278C">
        <w:rPr>
          <w:rFonts w:cstheme="minorHAnsi"/>
        </w:rPr>
        <w:t>ve Zlíně na</w:t>
      </w:r>
      <w:r w:rsidR="00620881">
        <w:rPr>
          <w:rFonts w:cstheme="minorHAnsi"/>
        </w:rPr>
        <w:t xml:space="preserve"> </w:t>
      </w:r>
      <w:r w:rsidRPr="00A3745A">
        <w:rPr>
          <w:rFonts w:cstheme="minorHAnsi"/>
        </w:rPr>
        <w:t>rok 20</w:t>
      </w:r>
      <w:r w:rsidR="00A90EAB">
        <w:rPr>
          <w:rFonts w:cstheme="minorHAnsi"/>
        </w:rPr>
        <w:t>2</w:t>
      </w:r>
      <w:r w:rsidR="00476F51">
        <w:rPr>
          <w:rFonts w:cstheme="minorHAnsi"/>
        </w:rPr>
        <w:t>4</w:t>
      </w:r>
      <w:r w:rsidRPr="00A3745A">
        <w:rPr>
          <w:rFonts w:cstheme="minorHAnsi"/>
        </w:rPr>
        <w:t xml:space="preserve"> a to ve výši</w:t>
      </w:r>
      <w:r w:rsidR="00A90EAB">
        <w:rPr>
          <w:rFonts w:cstheme="minorHAnsi"/>
        </w:rPr>
        <w:t xml:space="preserve"> </w:t>
      </w:r>
      <w:r w:rsidR="00864119">
        <w:rPr>
          <w:rFonts w:cstheme="minorHAnsi"/>
        </w:rPr>
        <w:t>5</w:t>
      </w:r>
      <w:r w:rsidR="00476F51">
        <w:rPr>
          <w:rFonts w:cstheme="minorHAnsi"/>
        </w:rPr>
        <w:t>3</w:t>
      </w:r>
      <w:r w:rsidR="00864119">
        <w:rPr>
          <w:rFonts w:cstheme="minorHAnsi"/>
        </w:rPr>
        <w:t> </w:t>
      </w:r>
      <w:r w:rsidR="00476F51">
        <w:rPr>
          <w:rFonts w:cstheme="minorHAnsi"/>
        </w:rPr>
        <w:t>189</w:t>
      </w:r>
      <w:r w:rsidR="00864119">
        <w:rPr>
          <w:rFonts w:cstheme="minorHAnsi"/>
        </w:rPr>
        <w:t xml:space="preserve"> </w:t>
      </w:r>
      <w:r w:rsidRPr="00A3745A">
        <w:rPr>
          <w:rFonts w:cstheme="minorHAnsi"/>
        </w:rPr>
        <w:t>tis. Kč.</w:t>
      </w:r>
    </w:p>
    <w:p w14:paraId="4D3145D7" w14:textId="3A9B979A" w:rsidR="00E52BFC" w:rsidRDefault="00B64C50" w:rsidP="00A3745A">
      <w:pPr>
        <w:spacing w:before="240" w:after="0" w:line="266" w:lineRule="auto"/>
        <w:ind w:left="22" w:hanging="11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v tis. Kč</w:t>
      </w:r>
    </w:p>
    <w:tbl>
      <w:tblPr>
        <w:tblW w:w="3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</w:tblGrid>
      <w:tr w:rsidR="00E52BFC" w:rsidRPr="00E52BFC" w14:paraId="17F4FA00" w14:textId="77777777" w:rsidTr="0011479B">
        <w:trPr>
          <w:trHeight w:val="510"/>
          <w:jc w:val="center"/>
        </w:trPr>
        <w:tc>
          <w:tcPr>
            <w:tcW w:w="3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6B6A56C" w14:textId="30DCDCFD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 xml:space="preserve">Dotace </w:t>
            </w:r>
            <w:r w:rsidR="00A5278C">
              <w:rPr>
                <w:rFonts w:ascii="Calibri" w:hAnsi="Calibri" w:cs="Calibri"/>
                <w:b/>
                <w:bCs/>
                <w:color w:val="FFFFFF"/>
              </w:rPr>
              <w:t>DK</w:t>
            </w:r>
            <w:r w:rsidR="00620881">
              <w:rPr>
                <w:rFonts w:ascii="Calibri" w:hAnsi="Calibri" w:cs="Calibri"/>
                <w:b/>
                <w:bCs/>
                <w:color w:val="FFFFFF"/>
              </w:rPr>
              <w:t>R</w:t>
            </w:r>
            <w:r w:rsidRPr="00E52BFC">
              <w:rPr>
                <w:rFonts w:ascii="Calibri" w:hAnsi="Calibri" w:cs="Calibri"/>
                <w:b/>
                <w:bCs/>
                <w:color w:val="FFFFFF"/>
              </w:rPr>
              <w:t>VO</w:t>
            </w:r>
          </w:p>
        </w:tc>
      </w:tr>
      <w:tr w:rsidR="00E52BFC" w:rsidRPr="00E52BFC" w14:paraId="06B382E8" w14:textId="77777777" w:rsidTr="00280D11">
        <w:trPr>
          <w:trHeight w:val="315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79CB4" w14:textId="561D1A82" w:rsidR="00E52BFC" w:rsidRPr="00E52BFC" w:rsidRDefault="00476F51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53 189</w:t>
            </w:r>
          </w:p>
        </w:tc>
      </w:tr>
    </w:tbl>
    <w:p w14:paraId="28514386" w14:textId="1CE1E0BE" w:rsidR="004408FE" w:rsidRDefault="00A3745A" w:rsidP="00344B76">
      <w:pPr>
        <w:spacing w:after="160" w:line="259" w:lineRule="auto"/>
        <w:ind w:left="0" w:firstLine="0"/>
        <w:rPr>
          <w:rFonts w:cstheme="minorHAnsi"/>
        </w:rPr>
      </w:pPr>
      <w:r>
        <w:br/>
      </w:r>
      <w:r w:rsidR="00344B76">
        <w:rPr>
          <w:rFonts w:cstheme="minorHAnsi"/>
        </w:rPr>
        <w:t xml:space="preserve">Institucionální podpora na dlouhodobý koncepční rozvoj výzkumné organizace byla směřována na </w:t>
      </w:r>
      <w:r w:rsidR="004408FE">
        <w:rPr>
          <w:rFonts w:cstheme="minorHAnsi"/>
        </w:rPr>
        <w:t>níže uvedené výzkumné aktivity: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2835"/>
      </w:tblGrid>
      <w:tr w:rsidR="004408FE" w:rsidRPr="008F7711" w14:paraId="69AE2328" w14:textId="77777777" w:rsidTr="00127182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B8B5D" w14:textId="77777777" w:rsidR="004408FE" w:rsidRPr="008F7711" w:rsidRDefault="004408FE" w:rsidP="0012718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4408FE" w:rsidRPr="008F7711" w14:paraId="6922E12A" w14:textId="77777777" w:rsidTr="0011479B">
        <w:trPr>
          <w:trHeight w:val="315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5887B475" w14:textId="77777777" w:rsidR="004408FE" w:rsidRPr="008F7711" w:rsidRDefault="004408FE" w:rsidP="00127182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 xml:space="preserve">Dotace </w:t>
            </w:r>
            <w:r>
              <w:rPr>
                <w:rFonts w:ascii="Calibri" w:hAnsi="Calibri" w:cs="Calibri"/>
                <w:b/>
                <w:bCs/>
                <w:color w:val="FFFFFF"/>
              </w:rPr>
              <w:t>DKR</w:t>
            </w:r>
            <w:r w:rsidRPr="00E52BFC">
              <w:rPr>
                <w:rFonts w:ascii="Calibri" w:hAnsi="Calibri" w:cs="Calibri"/>
                <w:b/>
                <w:bCs/>
                <w:color w:val="FFFFFF"/>
              </w:rPr>
              <w:t>VO</w:t>
            </w:r>
          </w:p>
        </w:tc>
      </w:tr>
      <w:tr w:rsidR="004408FE" w:rsidRPr="008F7711" w14:paraId="461003FC" w14:textId="77777777" w:rsidTr="00127182">
        <w:trPr>
          <w:trHeight w:val="315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0157" w14:textId="77777777" w:rsidR="004408FE" w:rsidRPr="008F7711" w:rsidRDefault="004408FE" w:rsidP="0012718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Podpora kvalitního výzkumu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154D2" w14:textId="4FC0A172" w:rsidR="004408FE" w:rsidRPr="00A10E6A" w:rsidRDefault="004408FE" w:rsidP="0012718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12 946</w:t>
            </w:r>
          </w:p>
        </w:tc>
      </w:tr>
      <w:tr w:rsidR="004408FE" w:rsidRPr="008F7711" w14:paraId="6DAF5860" w14:textId="77777777" w:rsidTr="00127182">
        <w:trPr>
          <w:trHeight w:val="315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5B296" w14:textId="77777777" w:rsidR="004408FE" w:rsidRPr="002D27B4" w:rsidRDefault="004408FE" w:rsidP="0012718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2D27B4">
              <w:rPr>
                <w:rFonts w:ascii="Calibri" w:hAnsi="Calibri" w:cs="Calibri"/>
              </w:rPr>
              <w:t xml:space="preserve">Podpora spolupráce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510EBE" w14:textId="77777777" w:rsidR="004408FE" w:rsidRPr="002D27B4" w:rsidRDefault="004408FE" w:rsidP="0012718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D27B4">
              <w:rPr>
                <w:rFonts w:ascii="Calibri" w:hAnsi="Calibri" w:cs="Calibri"/>
              </w:rPr>
              <w:t>123</w:t>
            </w:r>
          </w:p>
        </w:tc>
      </w:tr>
      <w:tr w:rsidR="004408FE" w:rsidRPr="008F7711" w14:paraId="791EC31F" w14:textId="77777777" w:rsidTr="00CF78DD">
        <w:trPr>
          <w:trHeight w:val="315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E5468" w14:textId="77777777" w:rsidR="004408FE" w:rsidRPr="002D27B4" w:rsidRDefault="004408FE" w:rsidP="0012718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2D27B4">
              <w:rPr>
                <w:rFonts w:ascii="Calibri" w:hAnsi="Calibri" w:cs="Calibri"/>
              </w:rPr>
              <w:t xml:space="preserve">Regulační opatření FT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590B99" w14:textId="77777777" w:rsidR="004408FE" w:rsidRPr="002D27B4" w:rsidRDefault="004408FE" w:rsidP="0012718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D27B4">
              <w:rPr>
                <w:rFonts w:ascii="Calibri" w:hAnsi="Calibri" w:cs="Calibri"/>
              </w:rPr>
              <w:t>5 437</w:t>
            </w:r>
          </w:p>
        </w:tc>
      </w:tr>
    </w:tbl>
    <w:p w14:paraId="1846CE50" w14:textId="1BFCF8C8" w:rsidR="00A90EAB" w:rsidRPr="001A7B6C" w:rsidRDefault="004408FE" w:rsidP="00E52BFC">
      <w:pPr>
        <w:spacing w:before="240" w:after="0" w:line="266" w:lineRule="auto"/>
        <w:ind w:left="0" w:firstLine="0"/>
      </w:pPr>
      <w:r>
        <w:rPr>
          <w:rFonts w:cstheme="minorHAnsi"/>
        </w:rPr>
        <w:t>Následně byla v průběhu roku</w:t>
      </w:r>
      <w:r w:rsidR="00864119">
        <w:rPr>
          <w:rFonts w:cstheme="minorHAnsi"/>
        </w:rPr>
        <w:t xml:space="preserve"> 202</w:t>
      </w:r>
      <w:r w:rsidR="001A7B6C">
        <w:rPr>
          <w:rFonts w:cstheme="minorHAnsi"/>
        </w:rPr>
        <w:t>4</w:t>
      </w:r>
      <w:r w:rsidR="00864119">
        <w:rPr>
          <w:rFonts w:cstheme="minorHAnsi"/>
        </w:rPr>
        <w:t xml:space="preserve"> </w:t>
      </w:r>
      <w:r w:rsidR="001A7B6C">
        <w:rPr>
          <w:rFonts w:cstheme="minorHAnsi"/>
        </w:rPr>
        <w:t xml:space="preserve">vyhlášena výzva na interní rozvojové projekty CPS v oblasti základního a aplikovaného výzkumu. </w:t>
      </w:r>
      <w:r w:rsidR="001A7B6C">
        <w:t>Hlavní cíle jsou posílení kvality a kvantity excelentních výsledků VaV, rozvoj a posílení odborných kompetencí pracovníků, posílení národní a mezinárodní spolupráce v</w:t>
      </w:r>
      <w:r w:rsidR="00CF78DD">
        <w:t> </w:t>
      </w:r>
      <w:r w:rsidR="001A7B6C">
        <w:t xml:space="preserve">základním a průmyslovém výzkumu a experimentálním vývoji, rozvoj personálních kapacit a vědecké kariéry zaměstnanců. </w:t>
      </w:r>
      <w:r w:rsidR="00A90EAB" w:rsidRPr="00C31193">
        <w:rPr>
          <w:rFonts w:cstheme="minorHAnsi"/>
        </w:rPr>
        <w:t xml:space="preserve">Doba řešení: 1. </w:t>
      </w:r>
      <w:r w:rsidR="001A7B6C">
        <w:rPr>
          <w:rFonts w:cstheme="minorHAnsi"/>
        </w:rPr>
        <w:t>6</w:t>
      </w:r>
      <w:r w:rsidR="00A90EAB" w:rsidRPr="00C31193">
        <w:rPr>
          <w:rFonts w:cstheme="minorHAnsi"/>
        </w:rPr>
        <w:t>. 202</w:t>
      </w:r>
      <w:r w:rsidR="001A7B6C">
        <w:rPr>
          <w:rFonts w:cstheme="minorHAnsi"/>
        </w:rPr>
        <w:t>4</w:t>
      </w:r>
      <w:r w:rsidR="00A90EAB" w:rsidRPr="00C31193">
        <w:rPr>
          <w:rFonts w:cstheme="minorHAnsi"/>
        </w:rPr>
        <w:t xml:space="preserve"> </w:t>
      </w:r>
      <w:r w:rsidR="00A5278C">
        <w:rPr>
          <w:rFonts w:cstheme="minorHAnsi"/>
        </w:rPr>
        <w:t>–</w:t>
      </w:r>
      <w:r w:rsidR="00A90EAB" w:rsidRPr="00C31193">
        <w:rPr>
          <w:rFonts w:cstheme="minorHAnsi"/>
        </w:rPr>
        <w:t xml:space="preserve"> 31. 12. 202</w:t>
      </w:r>
      <w:r w:rsidR="001A7B6C">
        <w:rPr>
          <w:rFonts w:cstheme="minorHAnsi"/>
        </w:rPr>
        <w:t>8</w:t>
      </w:r>
      <w:r w:rsidR="00A90EAB" w:rsidRPr="00C31193">
        <w:rPr>
          <w:rFonts w:cstheme="minorHAnsi"/>
        </w:rPr>
        <w:t>.</w:t>
      </w:r>
      <w:r w:rsidR="00720814" w:rsidRPr="00C31193">
        <w:rPr>
          <w:rFonts w:cstheme="minorHAnsi"/>
        </w:rPr>
        <w:t xml:space="preserve"> </w:t>
      </w:r>
      <w:r w:rsidR="000E1120" w:rsidRPr="00C31193">
        <w:rPr>
          <w:rFonts w:cstheme="minorHAnsi"/>
        </w:rPr>
        <w:t>Objem v</w:t>
      </w:r>
      <w:r w:rsidR="00720814" w:rsidRPr="00C31193">
        <w:rPr>
          <w:rFonts w:cstheme="minorHAnsi"/>
        </w:rPr>
        <w:t>ynaložen</w:t>
      </w:r>
      <w:r w:rsidR="000E1120" w:rsidRPr="00C31193">
        <w:rPr>
          <w:rFonts w:cstheme="minorHAnsi"/>
        </w:rPr>
        <w:t>ých</w:t>
      </w:r>
      <w:r w:rsidR="00720814" w:rsidRPr="00C31193">
        <w:rPr>
          <w:rFonts w:cstheme="minorHAnsi"/>
        </w:rPr>
        <w:t xml:space="preserve"> prostředk</w:t>
      </w:r>
      <w:r w:rsidR="000E1120" w:rsidRPr="00C31193">
        <w:rPr>
          <w:rFonts w:cstheme="minorHAnsi"/>
        </w:rPr>
        <w:t>ů</w:t>
      </w:r>
      <w:r w:rsidR="00720814" w:rsidRPr="00C31193">
        <w:rPr>
          <w:rFonts w:cstheme="minorHAnsi"/>
        </w:rPr>
        <w:t xml:space="preserve"> na</w:t>
      </w:r>
      <w:r w:rsidR="00CF78DD">
        <w:rPr>
          <w:rFonts w:cstheme="minorHAnsi"/>
        </w:rPr>
        <w:t> </w:t>
      </w:r>
      <w:r w:rsidR="001A7B6C">
        <w:rPr>
          <w:rFonts w:cstheme="minorHAnsi"/>
        </w:rPr>
        <w:t xml:space="preserve">podporu </w:t>
      </w:r>
      <w:r w:rsidR="00720814" w:rsidRPr="00C31193">
        <w:rPr>
          <w:rFonts w:cstheme="minorHAnsi"/>
        </w:rPr>
        <w:t>týmov</w:t>
      </w:r>
      <w:r w:rsidR="001A7B6C">
        <w:rPr>
          <w:rFonts w:cstheme="minorHAnsi"/>
        </w:rPr>
        <w:t>ého</w:t>
      </w:r>
      <w:r w:rsidR="00720814" w:rsidRPr="00C31193">
        <w:rPr>
          <w:rFonts w:cstheme="minorHAnsi"/>
        </w:rPr>
        <w:t xml:space="preserve"> výzkum</w:t>
      </w:r>
      <w:r w:rsidR="001A7B6C">
        <w:rPr>
          <w:rFonts w:cstheme="minorHAnsi"/>
        </w:rPr>
        <w:t>u</w:t>
      </w:r>
      <w:r w:rsidR="00720814" w:rsidRPr="00C31193">
        <w:rPr>
          <w:rFonts w:cstheme="minorHAnsi"/>
        </w:rPr>
        <w:t xml:space="preserve"> v excelentních směrech prostřednictvím těchto projektů v roce 202</w:t>
      </w:r>
      <w:r w:rsidR="001A7B6C">
        <w:rPr>
          <w:rFonts w:cstheme="minorHAnsi"/>
        </w:rPr>
        <w:t>4</w:t>
      </w:r>
      <w:r w:rsidR="00720814" w:rsidRPr="00C31193">
        <w:rPr>
          <w:rFonts w:cstheme="minorHAnsi"/>
        </w:rPr>
        <w:t xml:space="preserve"> činil </w:t>
      </w:r>
      <w:r w:rsidR="00146EE2" w:rsidRPr="00C376C5">
        <w:rPr>
          <w:rFonts w:cstheme="minorHAnsi"/>
        </w:rPr>
        <w:t xml:space="preserve">celkem </w:t>
      </w:r>
      <w:r w:rsidR="001A7B6C">
        <w:rPr>
          <w:rFonts w:cstheme="minorHAnsi"/>
        </w:rPr>
        <w:t>15</w:t>
      </w:r>
      <w:r w:rsidR="00C376C5" w:rsidRPr="00C376C5">
        <w:rPr>
          <w:rFonts w:cstheme="minorHAnsi"/>
        </w:rPr>
        <w:t xml:space="preserve"> </w:t>
      </w:r>
      <w:r w:rsidR="001A7B6C">
        <w:rPr>
          <w:rFonts w:cstheme="minorHAnsi"/>
        </w:rPr>
        <w:t>293</w:t>
      </w:r>
      <w:r w:rsidR="00720814" w:rsidRPr="00C376C5">
        <w:rPr>
          <w:rFonts w:cstheme="minorHAnsi"/>
        </w:rPr>
        <w:t xml:space="preserve"> tis. Kč.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650"/>
        <w:gridCol w:w="1418"/>
        <w:gridCol w:w="1417"/>
        <w:gridCol w:w="1276"/>
      </w:tblGrid>
      <w:tr w:rsidR="00E52BFC" w:rsidRPr="00E52BFC" w14:paraId="7E751F90" w14:textId="77777777" w:rsidTr="00280D11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F09F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B33B" w14:textId="77777777" w:rsidR="00E52BFC" w:rsidRPr="00E52BFC" w:rsidRDefault="00E52BFC" w:rsidP="00E52BFC">
            <w:p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18CE3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6D1FB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26B23" w14:textId="77777777" w:rsidR="00E52BFC" w:rsidRPr="00E52BFC" w:rsidRDefault="00E52BFC" w:rsidP="00E52BF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E52BFC" w:rsidRPr="00E52BFC" w14:paraId="510B3BF6" w14:textId="77777777" w:rsidTr="0011479B">
        <w:trPr>
          <w:trHeight w:val="915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E48CF45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A4482EC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15F977D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B4364B6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37B6CD7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2D27B4" w:rsidRPr="00E52BFC" w14:paraId="38881FCF" w14:textId="77777777" w:rsidTr="00280D11">
        <w:trPr>
          <w:trHeight w:val="402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82DA0" w14:textId="456F3E1D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/001</w:t>
            </w: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B241F" w14:textId="28B13A4F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>Kompozitní biomateriály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5A0AA" w14:textId="3F32A8B7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Vícha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166B7" w14:textId="0BA581D2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1 783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AE1C80" w14:textId="5DCA1301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1 783</w:t>
            </w:r>
          </w:p>
        </w:tc>
      </w:tr>
      <w:tr w:rsidR="002D27B4" w:rsidRPr="00E52BFC" w14:paraId="0130FE35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922B6" w14:textId="57AEBF44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58A23" w14:textId="1FF4DB06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>Výzkum environmentálních technologií polymerních materiálů pro udržitelný rozvoj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161BF" w14:textId="16A85D4F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Domincová Bergerová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F87C5" w14:textId="166BF8FC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9870EC" w14:textId="2C4802DA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1 521</w:t>
            </w:r>
          </w:p>
        </w:tc>
      </w:tr>
      <w:tr w:rsidR="002D27B4" w:rsidRPr="00E52BFC" w14:paraId="2436B346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4DD04" w14:textId="2FA71E9F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FD147" w14:textId="291924E1" w:rsidR="002D27B4" w:rsidRPr="00E52BFC" w:rsidRDefault="002D27B4" w:rsidP="002D27B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>Udržitelné aplikace pokročilých polymerních systémů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C422C" w14:textId="553A10E6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Plachý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3605D" w14:textId="71964B7E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54831C" w14:textId="61A237D7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1 646</w:t>
            </w:r>
          </w:p>
        </w:tc>
      </w:tr>
      <w:tr w:rsidR="002D27B4" w:rsidRPr="00E52BFC" w14:paraId="02C14522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83FB2" w14:textId="187A5FF9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08381" w14:textId="28171481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>Energetické a kompozitní materiály a technologie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1BEAA" w14:textId="5A1987B6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Lehocký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C2837" w14:textId="667A8D72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5FC97A" w14:textId="27451A5C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3 999</w:t>
            </w:r>
          </w:p>
        </w:tc>
      </w:tr>
      <w:tr w:rsidR="002D27B4" w:rsidRPr="00E52BFC" w14:paraId="7224DA2F" w14:textId="77777777" w:rsidTr="00280D11">
        <w:trPr>
          <w:trHeight w:val="437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5EDE9" w14:textId="1FF0D2B0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4E533" w14:textId="7B21570D" w:rsidR="002D27B4" w:rsidRPr="00E52BFC" w:rsidRDefault="002D27B4" w:rsidP="002D27B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 xml:space="preserve">Kompetenční rozvoj výzkumného směru Gumárenské technologie na </w:t>
            </w:r>
            <w:r>
              <w:rPr>
                <w:rFonts w:ascii="Calibri" w:hAnsi="Calibri" w:cs="Calibri"/>
              </w:rPr>
              <w:t>CPS</w:t>
            </w:r>
            <w:r w:rsidRPr="001A7B6C">
              <w:rPr>
                <w:rFonts w:ascii="Calibri" w:hAnsi="Calibri" w:cs="Calibri"/>
              </w:rPr>
              <w:t xml:space="preserve"> v oblasti vlivu emisí částic oděru pneumatik na životní prostředí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9D967" w14:textId="6AD59CE4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Stěnička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61245" w14:textId="341DFA83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EA7B058" w14:textId="2110FA70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2 793</w:t>
            </w:r>
          </w:p>
        </w:tc>
      </w:tr>
      <w:tr w:rsidR="002D27B4" w:rsidRPr="00E52BFC" w14:paraId="34BDDC48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34273" w14:textId="74CF6727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8F58A" w14:textId="4BD7C233" w:rsidR="002D27B4" w:rsidRPr="00E52BFC" w:rsidRDefault="002D27B4" w:rsidP="002D27B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>Nanomateriály a pokročilé technologie pro nadcházející technologické a socioekonomické výzvy udržitelné budoucno</w:t>
            </w:r>
            <w:r>
              <w:rPr>
                <w:rFonts w:ascii="Calibri" w:hAnsi="Calibri" w:cs="Calibri"/>
              </w:rPr>
              <w:t>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09F14" w14:textId="3193AC33" w:rsidR="002D27B4" w:rsidRPr="00E52BFC" w:rsidRDefault="002D27B4" w:rsidP="002D27B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Machovský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4383FA" w14:textId="4C6C3920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AF320" w14:textId="23646B50" w:rsidR="002D27B4" w:rsidRPr="00E52BFC" w:rsidRDefault="002D27B4" w:rsidP="002D27B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3 551</w:t>
            </w:r>
          </w:p>
        </w:tc>
      </w:tr>
    </w:tbl>
    <w:p w14:paraId="5B1DBAC1" w14:textId="77777777" w:rsidR="00465FEB" w:rsidRPr="0063446D" w:rsidRDefault="00F60097" w:rsidP="009E4614">
      <w:pPr>
        <w:pStyle w:val="Nadpis2"/>
      </w:pPr>
      <w:bookmarkStart w:id="30" w:name="_Toc7012849"/>
      <w:bookmarkStart w:id="31" w:name="_Toc199142180"/>
      <w:r w:rsidRPr="0063446D">
        <w:rPr>
          <w:rFonts w:cstheme="minorHAnsi"/>
        </w:rPr>
        <w:lastRenderedPageBreak/>
        <w:t>Přehled projektových dotací</w:t>
      </w:r>
      <w:bookmarkEnd w:id="30"/>
      <w:bookmarkEnd w:id="31"/>
      <w:r w:rsidRPr="0063446D">
        <w:rPr>
          <w:rFonts w:cstheme="minorHAnsi"/>
        </w:rPr>
        <w:t xml:space="preserve"> </w:t>
      </w:r>
    </w:p>
    <w:p w14:paraId="1409AF08" w14:textId="7D61D59A" w:rsidR="00F916BB" w:rsidRDefault="00F916BB" w:rsidP="005E3D58">
      <w:pPr>
        <w:spacing w:after="0" w:line="259" w:lineRule="auto"/>
        <w:ind w:left="0" w:firstLine="0"/>
        <w:rPr>
          <w:rFonts w:cstheme="minorHAnsi"/>
        </w:rPr>
      </w:pPr>
      <w:r w:rsidRPr="00F916BB">
        <w:rPr>
          <w:rFonts w:cstheme="minorHAnsi"/>
        </w:rPr>
        <w:t>V této části bylo sledováno hospodaření s prostředky přidělený</w:t>
      </w:r>
      <w:r>
        <w:rPr>
          <w:rFonts w:cstheme="minorHAnsi"/>
        </w:rPr>
        <w:t xml:space="preserve">mi na řešení projektů a grantů. </w:t>
      </w:r>
      <w:r w:rsidRPr="00F916BB">
        <w:rPr>
          <w:rFonts w:cstheme="minorHAnsi"/>
        </w:rPr>
        <w:t xml:space="preserve">Jednalo se o projekty a granty různých zadavatelů (MŠMT ČR, GA ČR, TA ČR, MZe ČR atd.). Řešení části </w:t>
      </w:r>
      <w:r w:rsidRPr="00C31193">
        <w:rPr>
          <w:rFonts w:cstheme="minorHAnsi"/>
        </w:rPr>
        <w:t>plánovaných projektů v roce 20</w:t>
      </w:r>
      <w:r w:rsidR="00A90EAB" w:rsidRPr="00C31193">
        <w:rPr>
          <w:rFonts w:cstheme="minorHAnsi"/>
        </w:rPr>
        <w:t>2</w:t>
      </w:r>
      <w:r w:rsidR="002D27B4">
        <w:rPr>
          <w:rFonts w:cstheme="minorHAnsi"/>
        </w:rPr>
        <w:t>4</w:t>
      </w:r>
      <w:r w:rsidRPr="00C31193">
        <w:rPr>
          <w:rFonts w:cstheme="minorHAnsi"/>
        </w:rPr>
        <w:t xml:space="preserve"> bylo podmíněno závazkem </w:t>
      </w:r>
      <w:r w:rsidR="00A90EAB" w:rsidRPr="00C31193">
        <w:rPr>
          <w:rFonts w:cstheme="minorHAnsi"/>
        </w:rPr>
        <w:t>CPS</w:t>
      </w:r>
      <w:r w:rsidRPr="00C31193">
        <w:rPr>
          <w:rFonts w:cstheme="minorHAnsi"/>
        </w:rPr>
        <w:t xml:space="preserve"> k finanční spoluúčasti.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343"/>
        <w:gridCol w:w="1134"/>
        <w:gridCol w:w="1134"/>
        <w:gridCol w:w="1276"/>
        <w:gridCol w:w="1134"/>
      </w:tblGrid>
      <w:tr w:rsidR="008F7711" w:rsidRPr="008F7711" w14:paraId="79AD2521" w14:textId="77777777" w:rsidTr="007C084D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419C4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8F7711" w:rsidRPr="008F7711" w14:paraId="75D2578A" w14:textId="77777777" w:rsidTr="0011479B">
        <w:trPr>
          <w:trHeight w:val="615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2765449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3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08C1A36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9D64B1B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D0C3235" w14:textId="008C5EBA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8F7711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7EF0E92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690EBF6B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proofErr w:type="gramStart"/>
            <w:r w:rsidRPr="008F7711">
              <w:rPr>
                <w:rFonts w:ascii="Calibri" w:hAnsi="Calibri" w:cs="Calibri"/>
                <w:b/>
                <w:bCs/>
                <w:color w:val="FFFFFF"/>
              </w:rPr>
              <w:t>FÚUP- převod</w:t>
            </w:r>
            <w:proofErr w:type="gramEnd"/>
          </w:p>
        </w:tc>
      </w:tr>
      <w:tr w:rsidR="008F7711" w:rsidRPr="008F7711" w14:paraId="1F8C3CED" w14:textId="77777777" w:rsidTr="00280D11">
        <w:trPr>
          <w:trHeight w:val="402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4A03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1120</w:t>
            </w:r>
          </w:p>
        </w:tc>
        <w:tc>
          <w:tcPr>
            <w:tcW w:w="43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518C0" w14:textId="4315ECFD" w:rsidR="008F7711" w:rsidRPr="00B72174" w:rsidRDefault="000103A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72174">
              <w:rPr>
                <w:rFonts w:ascii="Calibri" w:hAnsi="Calibri" w:cs="Calibri"/>
              </w:rPr>
              <w:t xml:space="preserve">MŠMT- </w:t>
            </w:r>
            <w:r w:rsidR="008F7711" w:rsidRPr="00B72174">
              <w:rPr>
                <w:rFonts w:ascii="Calibri" w:hAnsi="Calibri" w:cs="Calibri"/>
              </w:rPr>
              <w:t>Rozvojové</w:t>
            </w:r>
            <w:proofErr w:type="gramEnd"/>
            <w:r w:rsidR="008F7711" w:rsidRPr="00B72174">
              <w:rPr>
                <w:rFonts w:ascii="Calibri" w:hAnsi="Calibri" w:cs="Calibri"/>
              </w:rPr>
              <w:t xml:space="preserve"> programy (IP projekty)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35869" w14:textId="1BB1C194" w:rsidR="008F7711" w:rsidRPr="00B72174" w:rsidRDefault="00177859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3AC1B" w14:textId="4569A6F6" w:rsidR="008F7711" w:rsidRPr="00B72174" w:rsidRDefault="00177859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E5A4E" w14:textId="00401DCA" w:rsidR="008F7711" w:rsidRPr="00B72174" w:rsidRDefault="00177859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1 373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B3BA7" w14:textId="3B6E900D" w:rsidR="008F7711" w:rsidRPr="00B72174" w:rsidRDefault="001803B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71F2A" w:rsidRPr="008F7711" w14:paraId="33A0EEFD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D06AD" w14:textId="63D8ABB9" w:rsidR="00371F2A" w:rsidRPr="00B72174" w:rsidRDefault="00371F2A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5CBEC" w14:textId="1A57EC61" w:rsidR="00371F2A" w:rsidRPr="00B72174" w:rsidRDefault="00371F2A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MŠMT – Green Deal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D1BF7" w14:textId="2D565B65" w:rsidR="00371F2A" w:rsidRDefault="00371F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696B0" w14:textId="64FCEB3C" w:rsidR="00371F2A" w:rsidRDefault="00371F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FD47A" w14:textId="65DCF5B4" w:rsidR="00371F2A" w:rsidRDefault="00371F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70D96" w14:textId="0BAC43F9" w:rsidR="00371F2A" w:rsidRDefault="00371F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872</w:t>
            </w:r>
          </w:p>
        </w:tc>
      </w:tr>
      <w:tr w:rsidR="008F7711" w:rsidRPr="008F7711" w14:paraId="1AF43350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1FF8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2106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95F0F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MŠMT-VaV-IP-mobilitní projekty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0A6DB" w14:textId="41E4B986" w:rsidR="008F7711" w:rsidRPr="00B72174" w:rsidRDefault="00177859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DE252" w14:textId="7EAE1C3F" w:rsidR="008F7711" w:rsidRPr="00B72174" w:rsidRDefault="00177859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03790" w14:textId="33418040" w:rsidR="008F7711" w:rsidRPr="00B72174" w:rsidRDefault="007D2D5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05405" w14:textId="0E2CC66C" w:rsidR="008F7711" w:rsidRPr="00B72174" w:rsidRDefault="00BF32F2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7D2D54"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5DCFAAF6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4254" w14:textId="77777777" w:rsidR="008F7711" w:rsidRPr="00B31E8F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2108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682F" w14:textId="77777777" w:rsidR="008F7711" w:rsidRPr="00B31E8F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MŠMT-VaV-projekty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B9A7C" w14:textId="60ECE283" w:rsidR="008F7711" w:rsidRPr="00B31E8F" w:rsidRDefault="00B31E8F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5 144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23E7F" w14:textId="6E68ED04" w:rsidR="008F7711" w:rsidRPr="00B31E8F" w:rsidRDefault="00BF32F2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45180" w14:textId="41B6F1B4" w:rsidR="008F7711" w:rsidRPr="00B31E8F" w:rsidRDefault="00B31E8F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5 161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775A4A" w14:textId="292E34C8" w:rsidR="008F7711" w:rsidRPr="00B31E8F" w:rsidRDefault="00BF32F2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47</w:t>
            </w:r>
          </w:p>
        </w:tc>
      </w:tr>
      <w:tr w:rsidR="00DB6567" w:rsidRPr="00B72174" w14:paraId="7CB769EA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36D2" w14:textId="77777777" w:rsidR="00DB6567" w:rsidRPr="00C3303D" w:rsidRDefault="00DB6567" w:rsidP="00DB656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303D">
              <w:rPr>
                <w:rFonts w:ascii="Calibri" w:hAnsi="Calibri" w:cs="Calibri"/>
              </w:rPr>
              <w:t>2200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B995" w14:textId="77777777" w:rsidR="00DB6567" w:rsidRPr="00C3303D" w:rsidRDefault="00DB6567" w:rsidP="00DB656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303D">
              <w:rPr>
                <w:rFonts w:ascii="Calibri" w:hAnsi="Calibri" w:cs="Calibri"/>
              </w:rPr>
              <w:t>Programy GA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D51D0" w14:textId="54B57BF9" w:rsidR="00DB6567" w:rsidRPr="00DB6567" w:rsidRDefault="00371F2A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384C3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</w:t>
            </w:r>
            <w:r w:rsidR="00384C3D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86A62" w14:textId="1543E475" w:rsidR="00DB6567" w:rsidRPr="00DB6567" w:rsidRDefault="00371F2A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618EE" w14:textId="5998CE27" w:rsidR="00DB6567" w:rsidRPr="00DB6567" w:rsidRDefault="00371F2A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572871" w14:textId="329C0A8D" w:rsidR="00DB6567" w:rsidRPr="00DB6567" w:rsidRDefault="00371F2A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</w:t>
            </w:r>
          </w:p>
        </w:tc>
      </w:tr>
      <w:tr w:rsidR="008F7711" w:rsidRPr="00B72174" w14:paraId="4EDECB7C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72162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2201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86B51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Programy TA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9DD8B" w14:textId="0325F6ED" w:rsidR="008F7711" w:rsidRPr="00C31193" w:rsidRDefault="00C314A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4CC2D" w14:textId="52CF9B59" w:rsidR="008F7711" w:rsidRPr="00C31193" w:rsidRDefault="00C314A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9BA68" w14:textId="62360ED3" w:rsidR="008F7711" w:rsidRPr="00C31193" w:rsidRDefault="00C314A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00FC60" w14:textId="4AA41F1A" w:rsidR="008F7711" w:rsidRPr="00C31193" w:rsidRDefault="00C314A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373</w:t>
            </w:r>
          </w:p>
        </w:tc>
      </w:tr>
      <w:tr w:rsidR="00DB6567" w:rsidRPr="008F7711" w14:paraId="7E0064D7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415E" w14:textId="65F9F2B8" w:rsidR="00DB6567" w:rsidRPr="00B72174" w:rsidRDefault="00DB6567" w:rsidP="00DB656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220</w:t>
            </w:r>
            <w:r w:rsidR="00371F2A">
              <w:rPr>
                <w:rFonts w:ascii="Calibri" w:hAnsi="Calibri" w:cs="Calibri"/>
              </w:rPr>
              <w:t>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8D84" w14:textId="681786C5" w:rsidR="00DB6567" w:rsidRPr="00B72174" w:rsidRDefault="00DB6567" w:rsidP="00DB656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Programy M</w:t>
            </w:r>
            <w:r w:rsidR="00371F2A">
              <w:rPr>
                <w:rFonts w:ascii="Calibri" w:hAnsi="Calibri" w:cs="Calibri"/>
              </w:rPr>
              <w:t>inisterstva zdravotnictví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2B6AD" w14:textId="56585223" w:rsidR="00DB6567" w:rsidRPr="00DB6567" w:rsidRDefault="00371F2A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6EDC1" w14:textId="1553E3FB" w:rsidR="00DB6567" w:rsidRPr="00DB6567" w:rsidRDefault="00371F2A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BE16D" w14:textId="6B838C39" w:rsidR="00DB6567" w:rsidRPr="00DB6567" w:rsidRDefault="00371F2A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73E40B" w14:textId="20800014" w:rsidR="00DB6567" w:rsidRPr="00DB6567" w:rsidRDefault="00371F2A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</w:tr>
      <w:tr w:rsidR="003E0751" w:rsidRPr="008F7711" w14:paraId="0BFA556A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DA5CB" w14:textId="4F2C1FE7" w:rsidR="003E0751" w:rsidRDefault="003E075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E12EB" w14:textId="66EC9EEF" w:rsidR="003E0751" w:rsidRPr="00B5306C" w:rsidRDefault="00EC467C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C467C">
              <w:rPr>
                <w:rFonts w:ascii="Calibri" w:hAnsi="Calibri" w:cs="Calibri"/>
              </w:rPr>
              <w:t xml:space="preserve">Národní program obnovy </w:t>
            </w:r>
            <w:r w:rsidR="00744266">
              <w:rPr>
                <w:rFonts w:ascii="Calibri" w:hAnsi="Calibri" w:cs="Calibri"/>
              </w:rPr>
              <w:t>–</w:t>
            </w:r>
            <w:r w:rsidRPr="00EC467C">
              <w:rPr>
                <w:rFonts w:ascii="Calibri" w:hAnsi="Calibri" w:cs="Calibri"/>
              </w:rPr>
              <w:t xml:space="preserve"> NPO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8A7B9" w14:textId="5C7344D1" w:rsidR="003E0751" w:rsidRDefault="00371F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42B2" w14:textId="4D23F7E4" w:rsidR="003E0751" w:rsidRDefault="00371F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65C02" w14:textId="233A9BCC" w:rsidR="003E0751" w:rsidRDefault="00371F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64C585" w14:textId="1A779E67" w:rsidR="003E0751" w:rsidRDefault="00371F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A5B60" w:rsidRPr="008F7711" w14:paraId="3D900FD7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7DBE6" w14:textId="4091FB09" w:rsidR="004A5B60" w:rsidRDefault="004A5B60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BCC6C" w14:textId="1716F546" w:rsidR="004A5B60" w:rsidRPr="00B5306C" w:rsidRDefault="004A5B60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Dotace Zlínský kraj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E46D4" w14:textId="703C3036" w:rsidR="004A5B60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01146" w14:textId="5012790F" w:rsidR="004A5B60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3979B" w14:textId="701DD050" w:rsidR="004A5B60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BBB5E" w14:textId="42CD7D61" w:rsidR="004A5B60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5306C" w:rsidRPr="008F7711" w14:paraId="02CB52BD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63B1F" w14:textId="399D7A78" w:rsidR="00B5306C" w:rsidRPr="00B72174" w:rsidRDefault="00B5306C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6E329" w14:textId="17F9B5DF" w:rsidR="00B5306C" w:rsidRPr="00B72174" w:rsidRDefault="00B5306C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5306C">
              <w:rPr>
                <w:rFonts w:ascii="Calibri" w:hAnsi="Calibri" w:cs="Calibri"/>
              </w:rPr>
              <w:t xml:space="preserve">Programy zahraniční ostatní </w:t>
            </w:r>
            <w:r w:rsidR="00744266">
              <w:rPr>
                <w:rFonts w:ascii="Calibri" w:hAnsi="Calibri" w:cs="Calibri"/>
              </w:rPr>
              <w:t>–</w:t>
            </w:r>
            <w:r w:rsidRPr="00B5306C">
              <w:rPr>
                <w:rFonts w:ascii="Calibri" w:hAnsi="Calibri" w:cs="Calibri"/>
              </w:rPr>
              <w:t xml:space="preserve"> VaV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57FFF" w14:textId="574AD38F" w:rsidR="00B5306C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C4D41" w14:textId="6A395B64" w:rsidR="00B5306C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C7481" w14:textId="61C23727" w:rsidR="00B5306C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E540E" w14:textId="72CAC548" w:rsidR="00B5306C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58C387C7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98D0E" w14:textId="0B5B1CC5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243</w:t>
            </w:r>
            <w:r w:rsidR="00B5306C">
              <w:rPr>
                <w:rFonts w:ascii="Calibri" w:hAnsi="Calibri" w:cs="Calibri"/>
              </w:rPr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54328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Evropská komise – ostatní projekty VaVaI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E0CC2" w14:textId="1EBF13BF" w:rsidR="008F7711" w:rsidRPr="00B72174" w:rsidRDefault="00A27A0F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C1CEE" w14:textId="2DA2C748" w:rsidR="008F7711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EC7FA" w14:textId="173B2AF1" w:rsidR="008F7711" w:rsidRPr="00B72174" w:rsidRDefault="00A27A0F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7AA2C8" w14:textId="0D1779DD" w:rsidR="008F7711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33D58531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D52E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2602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B1CA1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Prostředky pro spoluřešitele od jiných subjektů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61AF0" w14:textId="0DCD0DEA" w:rsidR="008F7711" w:rsidRPr="00C31193" w:rsidRDefault="00C314A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449D8" w14:textId="396D3251" w:rsidR="008F7711" w:rsidRPr="00C31193" w:rsidRDefault="00C314A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1C973" w14:textId="09589C43" w:rsidR="008F7711" w:rsidRPr="00C31193" w:rsidRDefault="00C314A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9FC6D" w14:textId="54E012EB" w:rsidR="008F7711" w:rsidRPr="00C31193" w:rsidRDefault="00C314A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</w:tr>
      <w:tr w:rsidR="008F7711" w:rsidRPr="008F7711" w14:paraId="6EFB1144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66FE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4203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EEF8" w14:textId="72926D88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 xml:space="preserve">Projekty OP </w:t>
            </w:r>
            <w:r w:rsidR="004A5B60">
              <w:rPr>
                <w:rFonts w:ascii="Calibri" w:hAnsi="Calibri" w:cs="Calibri"/>
              </w:rPr>
              <w:t>TAK</w:t>
            </w:r>
            <w:r w:rsidRPr="00B72174">
              <w:rPr>
                <w:rFonts w:ascii="Calibri" w:hAnsi="Calibri" w:cs="Calibri"/>
              </w:rPr>
              <w:t xml:space="preserve"> – Aplikace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691FC" w14:textId="70A6C34A" w:rsidR="008F7711" w:rsidRPr="00B72174" w:rsidRDefault="000E56F3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B4DFB" w14:textId="67C86977" w:rsidR="008F7711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B836D" w14:textId="46DC1F7F" w:rsidR="008F7711" w:rsidRPr="00B72174" w:rsidRDefault="000E56F3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DE65B" w14:textId="1743E8BF" w:rsidR="008F7711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58C62388" w14:textId="77777777" w:rsidTr="004A5B60">
        <w:trPr>
          <w:trHeight w:val="395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403C" w14:textId="435D9898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118</w:t>
            </w:r>
            <w:r w:rsidR="004A5B60">
              <w:rPr>
                <w:rFonts w:ascii="Calibri" w:hAnsi="Calibri" w:cs="Calibri"/>
              </w:rPr>
              <w:t>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7123F" w14:textId="700AD5C3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  <w:r w:rsidRPr="00B72174">
              <w:rPr>
                <w:rFonts w:ascii="Calibri" w:hAnsi="Calibri" w:cs="Calibri"/>
                <w:color w:val="auto"/>
              </w:rPr>
              <w:t xml:space="preserve">Projekty OP </w:t>
            </w:r>
            <w:r w:rsidR="004A5B60">
              <w:rPr>
                <w:rFonts w:ascii="Calibri" w:hAnsi="Calibri" w:cs="Calibri"/>
                <w:color w:val="auto"/>
              </w:rPr>
              <w:t>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3A332" w14:textId="15864D59" w:rsidR="008F7711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4 182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8AABA" w14:textId="5C521F94" w:rsidR="008F7711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A7B42" w14:textId="206EEEB8" w:rsidR="008F7711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4 182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377D13" w14:textId="5AC8B9C5" w:rsidR="008F7711" w:rsidRPr="00B72174" w:rsidRDefault="004A5B6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14:paraId="60C41EEB" w14:textId="77777777" w:rsidR="000103A1" w:rsidRDefault="000103A1" w:rsidP="00A77829">
      <w:pPr>
        <w:spacing w:after="0" w:line="269" w:lineRule="auto"/>
        <w:ind w:left="22" w:right="408" w:hanging="11"/>
        <w:jc w:val="left"/>
        <w:rPr>
          <w:rFonts w:cstheme="minorHAnsi"/>
          <w:sz w:val="20"/>
        </w:rPr>
      </w:pPr>
    </w:p>
    <w:p w14:paraId="67238BB8" w14:textId="77777777" w:rsidR="00CA28DE" w:rsidRDefault="00CA28DE" w:rsidP="000153C7">
      <w:pPr>
        <w:pStyle w:val="Nadpis3"/>
        <w:ind w:left="709"/>
        <w:rPr>
          <w:rFonts w:cstheme="minorHAnsi"/>
        </w:rPr>
      </w:pPr>
      <w:bookmarkStart w:id="32" w:name="_Toc199142181"/>
      <w:bookmarkStart w:id="33" w:name="_Toc6309390"/>
      <w:bookmarkStart w:id="34" w:name="_Toc7012848"/>
      <w:r w:rsidRPr="00FE4EB8">
        <w:rPr>
          <w:rFonts w:cstheme="minorHAnsi"/>
        </w:rPr>
        <w:t>Institucionální plán UTB</w:t>
      </w:r>
      <w:bookmarkEnd w:id="32"/>
      <w:r w:rsidRPr="00FE4EB8">
        <w:rPr>
          <w:rFonts w:cstheme="minorHAnsi"/>
        </w:rPr>
        <w:t xml:space="preserve"> </w:t>
      </w:r>
      <w:bookmarkEnd w:id="33"/>
      <w:bookmarkEnd w:id="34"/>
    </w:p>
    <w:p w14:paraId="440EFF0B" w14:textId="77777777" w:rsidR="00351112" w:rsidRDefault="00351112" w:rsidP="00CA28DE"/>
    <w:p w14:paraId="59B3ECE1" w14:textId="5E70E576" w:rsidR="00CA28DE" w:rsidRPr="00873962" w:rsidRDefault="00CA28DE" w:rsidP="00CA28DE">
      <w:r w:rsidRPr="00873962">
        <w:t>V roce 20</w:t>
      </w:r>
      <w:r w:rsidR="00A90EAB">
        <w:t>2</w:t>
      </w:r>
      <w:r w:rsidR="00015396">
        <w:t>4</w:t>
      </w:r>
      <w:r w:rsidRPr="00873962">
        <w:t xml:space="preserve"> byl</w:t>
      </w:r>
      <w:r w:rsidR="00015396">
        <w:t>y</w:t>
      </w:r>
      <w:r w:rsidRPr="00873962">
        <w:t xml:space="preserve"> na </w:t>
      </w:r>
      <w:r w:rsidR="00A90EAB">
        <w:t>CPS</w:t>
      </w:r>
      <w:r w:rsidRPr="00873962">
        <w:t xml:space="preserve"> v rámci vnitřní soutěže </w:t>
      </w:r>
      <w:r w:rsidR="007A51F2">
        <w:t>realizován</w:t>
      </w:r>
      <w:r w:rsidR="00015396">
        <w:t>y interní projekty na podporu mezinárodní spolupráce</w:t>
      </w:r>
      <w:r w:rsidRPr="00873962">
        <w:t>.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4210"/>
        <w:gridCol w:w="1418"/>
        <w:gridCol w:w="1276"/>
        <w:gridCol w:w="1275"/>
      </w:tblGrid>
      <w:tr w:rsidR="008F7711" w:rsidRPr="008F7711" w14:paraId="77293241" w14:textId="77777777" w:rsidTr="00280D11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DAFD04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 tis. Kč</w:t>
            </w:r>
          </w:p>
        </w:tc>
      </w:tr>
      <w:tr w:rsidR="008F7711" w:rsidRPr="008F7711" w14:paraId="1A11024A" w14:textId="77777777" w:rsidTr="0011479B">
        <w:trPr>
          <w:trHeight w:val="91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279EEFA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42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AD1925D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4E8AD56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D4EABE3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6E24EFD0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015396" w:rsidRPr="008F7711" w14:paraId="0C94ECEE" w14:textId="77777777" w:rsidTr="00015396">
        <w:trPr>
          <w:trHeight w:val="548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8B87D0" w14:textId="63DD434C" w:rsidR="00015396" w:rsidRDefault="00177859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PR1723125</w:t>
            </w:r>
          </w:p>
        </w:tc>
        <w:tc>
          <w:tcPr>
            <w:tcW w:w="42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E63736" w14:textId="6F6939C1" w:rsidR="00015396" w:rsidRDefault="00177859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PPSŘ 2023 Program postdoktorandi CPS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10E1A" w14:textId="30A097F5" w:rsidR="00015396" w:rsidRDefault="00177859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Pr="008F7711">
              <w:rPr>
                <w:rFonts w:ascii="Calibri" w:hAnsi="Calibri" w:cs="Calibri"/>
              </w:rPr>
              <w:t>Sedla</w:t>
            </w:r>
            <w:r>
              <w:rPr>
                <w:rFonts w:ascii="Calibri" w:hAnsi="Calibri" w:cs="Calibri"/>
              </w:rPr>
              <w:t>řík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6BC1C" w14:textId="06173507" w:rsidR="00015396" w:rsidRDefault="00015396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B4EA5" w14:textId="33CB4FC9" w:rsidR="00015396" w:rsidRDefault="00177859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</w:t>
            </w:r>
          </w:p>
        </w:tc>
      </w:tr>
      <w:tr w:rsidR="00296598" w:rsidRPr="008F7711" w14:paraId="3DA2C2AC" w14:textId="77777777" w:rsidTr="00015396">
        <w:trPr>
          <w:trHeight w:val="548"/>
        </w:trPr>
        <w:tc>
          <w:tcPr>
            <w:tcW w:w="14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9190F3" w14:textId="6E7E5082" w:rsidR="00296598" w:rsidRPr="008F7711" w:rsidRDefault="007A51F2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PR172</w:t>
            </w:r>
            <w:r w:rsidR="00015396">
              <w:rPr>
                <w:rFonts w:ascii="Calibri" w:hAnsi="Calibri" w:cs="Calibri"/>
              </w:rPr>
              <w:t>4</w:t>
            </w:r>
            <w:r w:rsidR="006C0D3A">
              <w:rPr>
                <w:rFonts w:ascii="Calibri" w:hAnsi="Calibri" w:cs="Calibri"/>
              </w:rPr>
              <w:t>12</w:t>
            </w:r>
            <w:r w:rsidR="00DB6567">
              <w:rPr>
                <w:rFonts w:ascii="Calibri" w:hAnsi="Calibri" w:cs="Calibri"/>
              </w:rPr>
              <w:t>5</w:t>
            </w:r>
          </w:p>
        </w:tc>
        <w:tc>
          <w:tcPr>
            <w:tcW w:w="421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2795F" w14:textId="23ECC948" w:rsidR="00296598" w:rsidRPr="008F7711" w:rsidRDefault="00DB6567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PPSŘ 202</w:t>
            </w:r>
            <w:r w:rsidR="00015396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="00296598">
              <w:rPr>
                <w:rFonts w:ascii="Calibri" w:hAnsi="Calibri" w:cs="Calibri"/>
              </w:rPr>
              <w:t>Program postdoktorandi CPS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6E2BD" w14:textId="00A6CE26" w:rsidR="00296598" w:rsidRPr="008F7711" w:rsidRDefault="00A5278C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296598" w:rsidRPr="008F7711">
              <w:rPr>
                <w:rFonts w:ascii="Calibri" w:hAnsi="Calibri" w:cs="Calibri"/>
              </w:rPr>
              <w:t>Sedla</w:t>
            </w:r>
            <w:r w:rsidR="00296598">
              <w:rPr>
                <w:rFonts w:ascii="Calibri" w:hAnsi="Calibri" w:cs="Calibri"/>
              </w:rPr>
              <w:t>řík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555377" w14:textId="600F290F" w:rsidR="00296598" w:rsidRPr="008F7711" w:rsidRDefault="00177859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F6FC343" w14:textId="09ADE393" w:rsidR="00296598" w:rsidRPr="008F7711" w:rsidRDefault="00177859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1 111</w:t>
            </w:r>
          </w:p>
        </w:tc>
      </w:tr>
      <w:tr w:rsidR="00296598" w:rsidRPr="008F7711" w14:paraId="50B114C5" w14:textId="77777777" w:rsidTr="00280D11">
        <w:trPr>
          <w:trHeight w:val="315"/>
        </w:trPr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BEB29" w14:textId="77777777" w:rsidR="00296598" w:rsidRPr="008F7711" w:rsidRDefault="00296598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8F7711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997410" w14:textId="43232A38" w:rsidR="00296598" w:rsidRPr="008F7711" w:rsidRDefault="00177859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1 373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66081" w14:textId="65BDCBB8" w:rsidR="00296598" w:rsidRPr="008F7711" w:rsidRDefault="00177859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1 373</w:t>
            </w:r>
          </w:p>
        </w:tc>
      </w:tr>
    </w:tbl>
    <w:p w14:paraId="1EDEDB16" w14:textId="5161DA0B" w:rsidR="00371F2A" w:rsidRDefault="00371F2A" w:rsidP="00371F2A">
      <w:pPr>
        <w:pStyle w:val="Nadpis3"/>
        <w:numPr>
          <w:ilvl w:val="0"/>
          <w:numId w:val="0"/>
        </w:numPr>
        <w:ind w:left="709"/>
        <w:rPr>
          <w:rFonts w:cstheme="minorHAnsi"/>
          <w:color w:val="auto"/>
        </w:rPr>
      </w:pPr>
    </w:p>
    <w:p w14:paraId="31F6C8FD" w14:textId="63896873" w:rsidR="00384C3D" w:rsidRDefault="00384C3D" w:rsidP="00384C3D"/>
    <w:p w14:paraId="2978FC1D" w14:textId="77777777" w:rsidR="00384C3D" w:rsidRPr="00384C3D" w:rsidRDefault="00384C3D" w:rsidP="00384C3D"/>
    <w:p w14:paraId="47DCE8D6" w14:textId="60D678A2" w:rsidR="007B4DD9" w:rsidRPr="00B71003" w:rsidRDefault="00A7505A" w:rsidP="000153C7">
      <w:pPr>
        <w:pStyle w:val="Nadpis3"/>
        <w:ind w:left="709"/>
        <w:rPr>
          <w:rFonts w:cstheme="minorHAnsi"/>
          <w:color w:val="auto"/>
        </w:rPr>
      </w:pPr>
      <w:bookmarkStart w:id="35" w:name="_Toc199142182"/>
      <w:r w:rsidRPr="00B71003">
        <w:rPr>
          <w:rFonts w:cstheme="minorHAnsi"/>
          <w:color w:val="auto"/>
        </w:rPr>
        <w:lastRenderedPageBreak/>
        <w:t>Programy GA ČR</w:t>
      </w:r>
      <w:bookmarkEnd w:id="35"/>
    </w:p>
    <w:p w14:paraId="08B9AB08" w14:textId="61AAB311" w:rsidR="00C83DF0" w:rsidRPr="00C83DF0" w:rsidRDefault="00C83DF0" w:rsidP="00D943B9">
      <w:pPr>
        <w:spacing w:before="120" w:line="266" w:lineRule="auto"/>
        <w:ind w:left="11" w:hanging="11"/>
      </w:pPr>
      <w:r w:rsidRPr="00C31193">
        <w:t>V roce 20</w:t>
      </w:r>
      <w:r w:rsidR="00A90EAB" w:rsidRPr="00C31193">
        <w:t>2</w:t>
      </w:r>
      <w:r w:rsidR="0086661E">
        <w:t>4</w:t>
      </w:r>
      <w:r w:rsidR="00B71003" w:rsidRPr="00C31193">
        <w:t xml:space="preserve"> byl</w:t>
      </w:r>
      <w:r w:rsidR="00BF6D92">
        <w:t>y</w:t>
      </w:r>
      <w:r w:rsidRPr="00C31193">
        <w:t xml:space="preserve"> v rámci</w:t>
      </w:r>
      <w:r w:rsidR="00B71003" w:rsidRPr="00C31193">
        <w:t xml:space="preserve"> programů GAČR řešen</w:t>
      </w:r>
      <w:r w:rsidR="000E28B9">
        <w:t>y</w:t>
      </w:r>
      <w:r w:rsidR="00B71003" w:rsidRPr="00C31193">
        <w:t xml:space="preserve"> </w:t>
      </w:r>
      <w:r w:rsidR="00BF6D92">
        <w:t>4</w:t>
      </w:r>
      <w:r w:rsidR="00C75C0E" w:rsidRPr="00C31193">
        <w:t xml:space="preserve"> </w:t>
      </w:r>
      <w:r w:rsidR="00B71003" w:rsidRPr="00C31193">
        <w:t>projekt</w:t>
      </w:r>
      <w:r w:rsidR="000E28B9">
        <w:t>y</w:t>
      </w:r>
      <w:r w:rsidR="00B71003" w:rsidRPr="00C31193">
        <w:t xml:space="preserve"> z kategorie Standardních projektů.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3498"/>
        <w:gridCol w:w="1204"/>
        <w:gridCol w:w="1116"/>
        <w:gridCol w:w="992"/>
        <w:gridCol w:w="993"/>
        <w:gridCol w:w="850"/>
      </w:tblGrid>
      <w:tr w:rsidR="00C75C0E" w:rsidRPr="00C75C0E" w14:paraId="56A65129" w14:textId="77777777" w:rsidTr="007C084D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FBB6E" w14:textId="77777777" w:rsidR="00C75C0E" w:rsidRPr="00C75C0E" w:rsidRDefault="00C75C0E" w:rsidP="00C75C0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v tis. Kč</w:t>
            </w:r>
          </w:p>
        </w:tc>
      </w:tr>
      <w:tr w:rsidR="00C75C0E" w:rsidRPr="00C75C0E" w14:paraId="28CE1DFE" w14:textId="77777777" w:rsidTr="0011479B">
        <w:trPr>
          <w:trHeight w:val="915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58488CE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49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8812ACB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E536D0F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18BC4F2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A0F525B" w14:textId="4C01EA75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8D729C1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61698988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BF6D92" w:rsidRPr="00C75C0E" w14:paraId="45EBDB80" w14:textId="77777777" w:rsidTr="00280D11">
        <w:trPr>
          <w:trHeight w:val="1215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0247B" w14:textId="3ED7D17F" w:rsidR="00BF6D92" w:rsidRPr="00C75C0E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6C0D3A">
              <w:rPr>
                <w:rFonts w:ascii="Calibri" w:hAnsi="Calibri" w:cs="Calibri"/>
              </w:rPr>
              <w:t>22-33307S</w:t>
            </w:r>
            <w:proofErr w:type="gramEnd"/>
          </w:p>
        </w:tc>
        <w:tc>
          <w:tcPr>
            <w:tcW w:w="349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CD7F7" w14:textId="77777777" w:rsidR="00BF6D92" w:rsidRPr="006C0D3A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C0D3A">
              <w:rPr>
                <w:rFonts w:ascii="Calibri" w:hAnsi="Calibri" w:cs="Calibri"/>
              </w:rPr>
              <w:t xml:space="preserve">Vývoj nových </w:t>
            </w:r>
            <w:proofErr w:type="gramStart"/>
            <w:r w:rsidRPr="006C0D3A">
              <w:rPr>
                <w:rFonts w:ascii="Calibri" w:hAnsi="Calibri" w:cs="Calibri"/>
              </w:rPr>
              <w:t>3D</w:t>
            </w:r>
            <w:proofErr w:type="gramEnd"/>
            <w:r w:rsidRPr="006C0D3A">
              <w:rPr>
                <w:rFonts w:ascii="Calibri" w:hAnsi="Calibri" w:cs="Calibri"/>
              </w:rPr>
              <w:t xml:space="preserve"> hierarchicky strukturovaných polysacharidových a proteinových porézních </w:t>
            </w:r>
          </w:p>
          <w:p w14:paraId="09C470FB" w14:textId="4E460EF9" w:rsidR="00BF6D92" w:rsidRPr="00C75C0E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C0D3A">
              <w:rPr>
                <w:rFonts w:ascii="Calibri" w:hAnsi="Calibri" w:cs="Calibri"/>
              </w:rPr>
              <w:t>systémů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F0F0B" w14:textId="7BE39698" w:rsidR="00BF6D92" w:rsidRPr="00C75C0E" w:rsidRDefault="0010487F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BF6D92">
              <w:rPr>
                <w:rFonts w:ascii="Calibri" w:hAnsi="Calibri" w:cs="Calibri"/>
              </w:rPr>
              <w:t>Minařík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10C3D" w14:textId="700E4ED1" w:rsidR="00BF6D92" w:rsidRPr="00463F56" w:rsidRDefault="0086661E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2 592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F4192" w14:textId="63BFD1AB" w:rsidR="00BF6D92" w:rsidRPr="00463F56" w:rsidRDefault="00212518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36DD6" w14:textId="2FF3EEE8" w:rsidR="00BF6D92" w:rsidRPr="00463F56" w:rsidRDefault="00212518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2 592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395E85" w14:textId="3C2109B5" w:rsidR="00BF6D92" w:rsidRPr="00463F56" w:rsidRDefault="00212518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F6D92" w:rsidRPr="00C75C0E" w14:paraId="70882811" w14:textId="77777777" w:rsidTr="00280D11">
        <w:trPr>
          <w:trHeight w:val="915"/>
        </w:trPr>
        <w:tc>
          <w:tcPr>
            <w:tcW w:w="112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08669" w14:textId="13AC7A18" w:rsidR="00BF6D92" w:rsidRPr="00C75C0E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F6D92">
              <w:rPr>
                <w:rFonts w:ascii="Calibri" w:hAnsi="Calibri" w:cs="Calibri"/>
              </w:rPr>
              <w:t>23-07425S</w:t>
            </w:r>
            <w:proofErr w:type="gramEnd"/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11382" w14:textId="71C2ED50" w:rsidR="00BF6D92" w:rsidRPr="00C75C0E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>Anisotropní a elektricky vodivé biomateriály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61FE4" w14:textId="1A6DF876" w:rsidR="00BF6D92" w:rsidRPr="00C75C0E" w:rsidRDefault="0010487F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BF6D92">
              <w:rPr>
                <w:rFonts w:ascii="Calibri" w:hAnsi="Calibri" w:cs="Calibri"/>
              </w:rPr>
              <w:t>Humpolíček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25A79" w14:textId="1F855B61" w:rsidR="00BF6D92" w:rsidRPr="00463F56" w:rsidRDefault="00127182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5BC7B" w14:textId="0F4E05B6" w:rsidR="00BF6D92" w:rsidRPr="00463F56" w:rsidRDefault="00212518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CA370" w14:textId="79EDF728" w:rsidR="00BF6D92" w:rsidRPr="00463F56" w:rsidRDefault="00127182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16B0C4" w14:textId="42D980A3" w:rsidR="00BF6D92" w:rsidRPr="00463F56" w:rsidRDefault="00212518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</w:tr>
      <w:tr w:rsidR="00BF6D92" w:rsidRPr="00C75C0E" w14:paraId="07898527" w14:textId="77777777" w:rsidTr="0086661E">
        <w:trPr>
          <w:trHeight w:val="915"/>
        </w:trPr>
        <w:tc>
          <w:tcPr>
            <w:tcW w:w="112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35623" w14:textId="30AF36BD" w:rsidR="00BF6D92" w:rsidRPr="006C0D3A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F6D92">
              <w:rPr>
                <w:rFonts w:ascii="Calibri" w:hAnsi="Calibri" w:cs="Calibri"/>
              </w:rPr>
              <w:t>23-07244S</w:t>
            </w:r>
            <w:proofErr w:type="gramEnd"/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97DF7" w14:textId="77777777" w:rsidR="00BF6D92" w:rsidRPr="00BF6D92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 xml:space="preserve">Anizotropní magnetoreologické elastomery s řízenými </w:t>
            </w:r>
          </w:p>
          <w:p w14:paraId="132C2C4C" w14:textId="62723629" w:rsidR="00BF6D92" w:rsidRPr="006C0D3A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>elektrickými vlastnostmi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C2033" w14:textId="67492C28" w:rsidR="00BF6D92" w:rsidRDefault="0010487F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BF6D92">
              <w:rPr>
                <w:rFonts w:ascii="Calibri" w:hAnsi="Calibri" w:cs="Calibri"/>
              </w:rPr>
              <w:t>Sedlačík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C0E09" w14:textId="44C7EEBF" w:rsidR="00BF6D92" w:rsidRPr="00463F56" w:rsidRDefault="0086661E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32A04" w14:textId="6E1950BE" w:rsidR="00BF6D92" w:rsidRPr="00463F56" w:rsidRDefault="001E15B0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F9E83" w14:textId="085A180E" w:rsidR="00BF6D92" w:rsidRPr="00463F56" w:rsidRDefault="001E15B0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30F73D" w14:textId="6ED9382F" w:rsidR="00BF6D92" w:rsidRPr="00463F56" w:rsidRDefault="001E15B0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BF6D92" w:rsidRPr="00C75C0E" w14:paraId="6DE9DC07" w14:textId="77777777" w:rsidTr="0086661E">
        <w:trPr>
          <w:trHeight w:val="915"/>
        </w:trPr>
        <w:tc>
          <w:tcPr>
            <w:tcW w:w="112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2F153" w14:textId="5CCB6BF8" w:rsidR="00BF6D92" w:rsidRPr="006C0D3A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F6D92">
              <w:rPr>
                <w:rFonts w:ascii="Calibri" w:hAnsi="Calibri" w:cs="Calibri"/>
              </w:rPr>
              <w:t>23-07361S</w:t>
            </w:r>
            <w:proofErr w:type="gramEnd"/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54719" w14:textId="77777777" w:rsidR="00BF6D92" w:rsidRPr="00BF6D92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>Syntéza zlatých nanočástic pro SERS a katalýzu řízená</w:t>
            </w:r>
          </w:p>
          <w:p w14:paraId="6710F0B1" w14:textId="33755696" w:rsidR="00BF6D92" w:rsidRPr="006C0D3A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>pomocí selektivně oxidovaných polysacharidů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E9397" w14:textId="50208A73" w:rsidR="00BF6D92" w:rsidRDefault="0010487F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BF6D92" w:rsidRPr="00BF6D92">
              <w:rPr>
                <w:rFonts w:ascii="Calibri" w:hAnsi="Calibri" w:cs="Calibri"/>
              </w:rPr>
              <w:t>M</w:t>
            </w:r>
            <w:r w:rsidR="00620881">
              <w:rPr>
                <w:rFonts w:ascii="Calibri" w:hAnsi="Calibri" w:cs="Calibri"/>
              </w:rPr>
              <w:t>ü</w:t>
            </w:r>
            <w:r w:rsidR="00BF6D92" w:rsidRPr="00BF6D92">
              <w:rPr>
                <w:rFonts w:ascii="Calibri" w:hAnsi="Calibri" w:cs="Calibri"/>
              </w:rPr>
              <w:t>nster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0C0CD" w14:textId="7A646836" w:rsidR="00BF6D92" w:rsidRPr="00463F56" w:rsidRDefault="0086661E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1 704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1541D" w14:textId="00E8F1FF" w:rsidR="00BF6D92" w:rsidRPr="00463F56" w:rsidRDefault="001E15B0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495A2" w14:textId="57753018" w:rsidR="00BF6D92" w:rsidRPr="00463F56" w:rsidRDefault="001E15B0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1 649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57D2B10" w14:textId="21A34B91" w:rsidR="00BF6D92" w:rsidRPr="00463F56" w:rsidRDefault="001E15B0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86661E" w:rsidRPr="00C75C0E" w14:paraId="0F745AAE" w14:textId="77777777" w:rsidTr="0086661E">
        <w:trPr>
          <w:trHeight w:val="915"/>
        </w:trPr>
        <w:tc>
          <w:tcPr>
            <w:tcW w:w="112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EE752" w14:textId="3F226383" w:rsidR="0086661E" w:rsidRPr="00BF6D92" w:rsidRDefault="0086661E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86661E">
              <w:rPr>
                <w:rFonts w:ascii="Calibri" w:hAnsi="Calibri" w:cs="Calibri"/>
              </w:rPr>
              <w:t>24-11534S</w:t>
            </w:r>
            <w:proofErr w:type="gramEnd"/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D592B" w14:textId="623A8236" w:rsidR="0086661E" w:rsidRPr="0086661E" w:rsidRDefault="0086661E" w:rsidP="0086661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6661E">
              <w:rPr>
                <w:rFonts w:ascii="Calibri" w:hAnsi="Calibri" w:cs="Calibri"/>
              </w:rPr>
              <w:t>Vodivé (bio)polymerní kompozity s kovalentně vázaným polypyrolem pro biomedicínské</w:t>
            </w:r>
          </w:p>
          <w:p w14:paraId="022D214A" w14:textId="5002BF08" w:rsidR="0086661E" w:rsidRPr="00BF6D92" w:rsidRDefault="0086661E" w:rsidP="0086661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6661E">
              <w:rPr>
                <w:rFonts w:ascii="Calibri" w:hAnsi="Calibri" w:cs="Calibri"/>
              </w:rPr>
              <w:t>aplikace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2C7F6" w14:textId="1991FBD4" w:rsidR="0086661E" w:rsidRDefault="0086661E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Vícha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DE510" w14:textId="0D8F2445" w:rsidR="0086661E" w:rsidRDefault="0086661E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2 281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9663C" w14:textId="6CE270E4" w:rsidR="0086661E" w:rsidRPr="00463F56" w:rsidRDefault="00212518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3FA51" w14:textId="513F49CA" w:rsidR="0086661E" w:rsidRPr="00463F56" w:rsidRDefault="001E15B0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2 250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26CC31" w14:textId="6415101B" w:rsidR="0086661E" w:rsidRPr="00463F56" w:rsidRDefault="001E15B0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86661E" w:rsidRPr="00C75C0E" w14:paraId="4F03A25F" w14:textId="77777777" w:rsidTr="0086661E">
        <w:trPr>
          <w:trHeight w:val="915"/>
        </w:trPr>
        <w:tc>
          <w:tcPr>
            <w:tcW w:w="112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8EB212" w14:textId="486210C8" w:rsidR="0086661E" w:rsidRPr="00BF6D92" w:rsidRDefault="0086661E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86661E">
              <w:rPr>
                <w:rFonts w:ascii="Calibri" w:hAnsi="Calibri" w:cs="Calibri"/>
              </w:rPr>
              <w:t>24-10384S</w:t>
            </w:r>
            <w:proofErr w:type="gramEnd"/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524644" w14:textId="33EBACB2" w:rsidR="0086661E" w:rsidRPr="00BF6D92" w:rsidRDefault="0086661E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6661E">
              <w:rPr>
                <w:rFonts w:ascii="Calibri" w:hAnsi="Calibri" w:cs="Calibri"/>
              </w:rPr>
              <w:t>Polymerní memristory s neurosynaptickými vlastnostmi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5E5D92" w14:textId="434AA563" w:rsidR="0086661E" w:rsidRDefault="0086661E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Vilčáková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386CBB" w14:textId="53B1A8A2" w:rsidR="0086661E" w:rsidRDefault="00127182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1 876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AFE860" w14:textId="4611D26A" w:rsidR="0086661E" w:rsidRPr="00463F56" w:rsidRDefault="00212518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26552" w14:textId="4078CE5F" w:rsidR="0086661E" w:rsidRPr="00463F56" w:rsidRDefault="00127182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1 860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5C858" w14:textId="5DF70D76" w:rsidR="0086661E" w:rsidRPr="00463F56" w:rsidRDefault="001E15B0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BF6D92" w:rsidRPr="00C75C0E" w14:paraId="27C20FAF" w14:textId="77777777" w:rsidTr="00280D11">
        <w:trPr>
          <w:trHeight w:val="315"/>
        </w:trPr>
        <w:tc>
          <w:tcPr>
            <w:tcW w:w="58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5FE5A" w14:textId="77777777" w:rsidR="00BF6D92" w:rsidRPr="00C75C0E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75C0E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AB8501" w14:textId="671B4ED5" w:rsidR="00BF6D92" w:rsidRPr="00C75C0E" w:rsidRDefault="00371F2A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12 347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1A6E0D" w14:textId="3C04C669" w:rsidR="00BF6D92" w:rsidRPr="00C75C0E" w:rsidRDefault="00D954AB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194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FCB7C6" w14:textId="40818A3B" w:rsidR="00BF6D92" w:rsidRPr="00C75C0E" w:rsidRDefault="00D954AB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12 234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2F29C" w14:textId="22C732F9" w:rsidR="00BF6D92" w:rsidRPr="00C75C0E" w:rsidRDefault="00D954AB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307</w:t>
            </w:r>
          </w:p>
        </w:tc>
      </w:tr>
    </w:tbl>
    <w:p w14:paraId="6F87C514" w14:textId="77777777" w:rsidR="00A90EAB" w:rsidRDefault="00A90EAB" w:rsidP="005E5D27">
      <w:pPr>
        <w:spacing w:after="128" w:line="259" w:lineRule="auto"/>
        <w:ind w:left="0" w:right="3" w:firstLine="0"/>
        <w:rPr>
          <w:rFonts w:cstheme="minorHAnsi"/>
        </w:rPr>
      </w:pPr>
    </w:p>
    <w:p w14:paraId="6D5696C9" w14:textId="5A0A721F" w:rsidR="00B570DF" w:rsidRPr="00C31193" w:rsidRDefault="00C75C0E" w:rsidP="000153C7">
      <w:pPr>
        <w:pStyle w:val="Nadpis3"/>
        <w:ind w:left="709"/>
        <w:rPr>
          <w:rFonts w:cstheme="minorHAnsi"/>
          <w:color w:val="auto"/>
        </w:rPr>
      </w:pPr>
      <w:bookmarkStart w:id="36" w:name="_Toc199142183"/>
      <w:r w:rsidRPr="00C31193">
        <w:t>MŠMT</w:t>
      </w:r>
      <w:r w:rsidR="002723C1" w:rsidRPr="00C31193">
        <w:rPr>
          <w:rFonts w:ascii="Calibri" w:hAnsi="Calibri" w:cs="Calibri"/>
        </w:rPr>
        <w:t>–</w:t>
      </w:r>
      <w:r w:rsidR="00B570DF" w:rsidRPr="00C31193">
        <w:t xml:space="preserve"> ostatní projekty VaV</w:t>
      </w:r>
      <w:bookmarkEnd w:id="36"/>
      <w:r w:rsidR="00B570DF" w:rsidRPr="00C31193">
        <w:t xml:space="preserve"> 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715"/>
        <w:gridCol w:w="1276"/>
        <w:gridCol w:w="1417"/>
        <w:gridCol w:w="993"/>
        <w:gridCol w:w="992"/>
        <w:gridCol w:w="992"/>
      </w:tblGrid>
      <w:tr w:rsidR="00C75C0E" w:rsidRPr="00C75C0E" w14:paraId="592AFCEB" w14:textId="77777777" w:rsidTr="00280D11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5DF273" w14:textId="77777777" w:rsidR="00C75C0E" w:rsidRPr="00C75C0E" w:rsidRDefault="00C75C0E" w:rsidP="00C75C0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v tis. Kč</w:t>
            </w:r>
          </w:p>
        </w:tc>
      </w:tr>
      <w:tr w:rsidR="00C75C0E" w:rsidRPr="00C75C0E" w14:paraId="5CA08611" w14:textId="77777777" w:rsidTr="0011479B">
        <w:trPr>
          <w:trHeight w:val="915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135A6B9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71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24A01DD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C366263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D694768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AE539A6" w14:textId="6A514CF3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FÚUP 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>–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6E1591E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E249622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DD7C88" w:rsidRPr="00C75C0E" w14:paraId="4D36D106" w14:textId="77777777" w:rsidTr="00280D11">
        <w:trPr>
          <w:trHeight w:val="1215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0D13D" w14:textId="5E7BA697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LTT20010</w:t>
            </w:r>
          </w:p>
        </w:tc>
        <w:tc>
          <w:tcPr>
            <w:tcW w:w="2715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7F590" w14:textId="48B2E158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Povrchově funkcionalizovaná skla: koncept heterostrukturovaných nanočástic inspirovaných umělou fotosyntézou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7E71" w14:textId="3FF6B32E" w:rsidR="00DD7C88" w:rsidRPr="00C75C0E" w:rsidRDefault="0010487F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DD7C88" w:rsidRPr="00C75C0E">
              <w:rPr>
                <w:rFonts w:ascii="Calibri" w:hAnsi="Calibri" w:cs="Calibri"/>
              </w:rPr>
              <w:t>Machovský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36275" w14:textId="116810C1" w:rsidR="00DD7C88" w:rsidRPr="00C75C0E" w:rsidRDefault="007D2D54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1 610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4FF31" w14:textId="1C919919" w:rsidR="00DD7C88" w:rsidRPr="00C75C0E" w:rsidRDefault="007D2D54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EC8BA" w14:textId="122EAA8F" w:rsidR="00DD7C88" w:rsidRPr="00C75C0E" w:rsidRDefault="007D2D54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1 634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CD75DD0" w14:textId="2351EAD8" w:rsidR="00DD7C88" w:rsidRPr="00C75C0E" w:rsidRDefault="007D2D54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D7C88" w:rsidRPr="00C75C0E" w14:paraId="3FB2F43F" w14:textId="77777777" w:rsidTr="00BF32F2">
        <w:trPr>
          <w:trHeight w:val="1215"/>
        </w:trPr>
        <w:tc>
          <w:tcPr>
            <w:tcW w:w="139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DB290" w14:textId="6E3F49C9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D7C88">
              <w:rPr>
                <w:rFonts w:ascii="Calibri" w:hAnsi="Calibri" w:cs="Calibri"/>
              </w:rPr>
              <w:t>LUAUS23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820EC" w14:textId="527E3472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D7C88">
              <w:rPr>
                <w:rFonts w:ascii="Calibri" w:hAnsi="Calibri" w:cs="Calibri"/>
              </w:rPr>
              <w:t>Syntéza nových vysoce aktivních metalosilikátových katalyzátorů pro metatezi olefinů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3B2B6" w14:textId="7F789B1C" w:rsidR="00DD7C88" w:rsidRPr="00C75C0E" w:rsidRDefault="0010487F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DD7C88">
              <w:rPr>
                <w:rFonts w:ascii="Calibri" w:hAnsi="Calibri" w:cs="Calibri"/>
              </w:rPr>
              <w:t>Škoda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BB3B4" w14:textId="184AE319" w:rsidR="00DD7C88" w:rsidRPr="00C75C0E" w:rsidRDefault="00127182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9EB16" w14:textId="7A9589A1" w:rsidR="00DD7C88" w:rsidRPr="00C75C0E" w:rsidRDefault="007D2D54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C9E01" w14:textId="3B5A4079" w:rsidR="00DD7C88" w:rsidRPr="00C75C0E" w:rsidRDefault="00127182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3685AC" w14:textId="55031F4A" w:rsidR="00DD7C88" w:rsidRPr="00C75C0E" w:rsidRDefault="007D2D54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EC467C" w:rsidRPr="00C75C0E" w14:paraId="49F37C3A" w14:textId="77777777" w:rsidTr="00BF32F2">
        <w:trPr>
          <w:trHeight w:val="1215"/>
        </w:trPr>
        <w:tc>
          <w:tcPr>
            <w:tcW w:w="1396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2E245" w14:textId="016A2A72" w:rsidR="00EC467C" w:rsidRPr="00DD7C88" w:rsidRDefault="00EC467C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C467C">
              <w:rPr>
                <w:rFonts w:ascii="Calibri" w:hAnsi="Calibri" w:cs="Calibri"/>
              </w:rPr>
              <w:lastRenderedPageBreak/>
              <w:t>8X23034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F1DF4" w14:textId="1086D49B" w:rsidR="00EC467C" w:rsidRPr="00DD7C88" w:rsidRDefault="00EC467C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C467C">
              <w:rPr>
                <w:rFonts w:ascii="Calibri" w:hAnsi="Calibri" w:cs="Calibri"/>
              </w:rPr>
              <w:t>Magnetické nanostruktury schopné samozahřívání pro teranostické aplikace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CC58C" w14:textId="390652E0" w:rsidR="00EC467C" w:rsidRDefault="0010487F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EC467C">
              <w:rPr>
                <w:rFonts w:ascii="Calibri" w:hAnsi="Calibri" w:cs="Calibri"/>
              </w:rPr>
              <w:t>Vilčáková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376A1" w14:textId="74777404" w:rsidR="00EC467C" w:rsidRDefault="007D2D54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AF878" w14:textId="6013D977" w:rsidR="00EC467C" w:rsidRDefault="007D2D54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B08B5" w14:textId="02A5C4F2" w:rsidR="00EC467C" w:rsidRDefault="007D2D54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FE9DDEB" w14:textId="3DFBF17C" w:rsidR="00EC467C" w:rsidRDefault="007D2D54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50*</w:t>
            </w:r>
          </w:p>
        </w:tc>
      </w:tr>
      <w:tr w:rsidR="007D2D54" w:rsidRPr="00C75C0E" w14:paraId="671025B5" w14:textId="77777777" w:rsidTr="00BF32F2">
        <w:trPr>
          <w:trHeight w:val="1215"/>
        </w:trPr>
        <w:tc>
          <w:tcPr>
            <w:tcW w:w="1396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80B991" w14:textId="357A119A" w:rsidR="007D2D54" w:rsidRPr="00B31E8F" w:rsidRDefault="007D2D54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LUAUS24032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5BE097" w14:textId="580EF2C6" w:rsidR="007D2D54" w:rsidRPr="00B31E8F" w:rsidRDefault="007D2D54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Polymerní neuronové synapse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C3F6CB" w14:textId="0C8D8400" w:rsidR="007D2D54" w:rsidRPr="00B31E8F" w:rsidRDefault="007D2D54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prof. Vilčáková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DF9FD7" w14:textId="605096BD" w:rsidR="007D2D54" w:rsidRPr="00B31E8F" w:rsidRDefault="00D26443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1 172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03C9A1" w14:textId="50C45A74" w:rsidR="007D2D54" w:rsidRPr="00B31E8F" w:rsidRDefault="00BF32F2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5B0D1E" w14:textId="47992A7B" w:rsidR="007D2D54" w:rsidRPr="00B31E8F" w:rsidRDefault="00B31E8F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1 167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2F363" w14:textId="1F0653AA" w:rsidR="007D2D54" w:rsidRPr="00B31E8F" w:rsidRDefault="00BF32F2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5</w:t>
            </w:r>
          </w:p>
        </w:tc>
      </w:tr>
      <w:tr w:rsidR="007D2D54" w:rsidRPr="00C75C0E" w14:paraId="2D8A76C9" w14:textId="77777777" w:rsidTr="00BF32F2">
        <w:trPr>
          <w:trHeight w:val="1215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CA7B9F" w14:textId="6C622494" w:rsidR="007D2D54" w:rsidRPr="00EC467C" w:rsidRDefault="007D2D54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D2D54">
              <w:rPr>
                <w:rFonts w:ascii="Calibri" w:hAnsi="Calibri" w:cs="Calibri"/>
              </w:rPr>
              <w:t>LUABA24039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227D1D" w14:textId="77777777" w:rsidR="007D2D54" w:rsidRPr="007D2D54" w:rsidRDefault="007D2D54" w:rsidP="007D2D5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D2D54">
              <w:rPr>
                <w:rFonts w:ascii="Calibri" w:hAnsi="Calibri" w:cs="Calibri"/>
              </w:rPr>
              <w:t>Vývoj magnetoaktivních elastomerních</w:t>
            </w:r>
          </w:p>
          <w:p w14:paraId="17268799" w14:textId="77777777" w:rsidR="007D2D54" w:rsidRPr="007D2D54" w:rsidRDefault="007D2D54" w:rsidP="007D2D5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D2D54">
              <w:rPr>
                <w:rFonts w:ascii="Calibri" w:hAnsi="Calibri" w:cs="Calibri"/>
              </w:rPr>
              <w:t>povrchů s řízeným charakterem</w:t>
            </w:r>
          </w:p>
          <w:p w14:paraId="3C2CA5B0" w14:textId="77777777" w:rsidR="007D2D54" w:rsidRPr="007D2D54" w:rsidRDefault="007D2D54" w:rsidP="007D2D5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D2D54">
              <w:rPr>
                <w:rFonts w:ascii="Calibri" w:hAnsi="Calibri" w:cs="Calibri"/>
              </w:rPr>
              <w:t>smáčení pro funkční manipulaci s</w:t>
            </w:r>
          </w:p>
          <w:p w14:paraId="22F5678B" w14:textId="17DD381E" w:rsidR="007D2D54" w:rsidRPr="00EC467C" w:rsidRDefault="007D2D54" w:rsidP="007D2D5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D2D54">
              <w:rPr>
                <w:rFonts w:ascii="Calibri" w:hAnsi="Calibri" w:cs="Calibri"/>
              </w:rPr>
              <w:t>kapalinami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91FED0" w14:textId="1606C986" w:rsidR="007D2D54" w:rsidRDefault="007D2D54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Sedlačík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E937B1" w14:textId="1BD15905" w:rsidR="007D2D54" w:rsidRDefault="007D2D54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0A821B" w14:textId="7C9CB8F6" w:rsidR="007D2D54" w:rsidRDefault="00BF32F2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2E0292" w14:textId="15C3345C" w:rsidR="007D2D54" w:rsidRDefault="00BF32F2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728" w14:textId="36BE8AAE" w:rsidR="007D2D54" w:rsidRDefault="00BF32F2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</w:tr>
      <w:tr w:rsidR="00DD7C88" w:rsidRPr="00C75C0E" w14:paraId="32862B68" w14:textId="77777777" w:rsidTr="00280D11">
        <w:trPr>
          <w:trHeight w:val="315"/>
        </w:trPr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13EB" w14:textId="77777777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75C0E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4E04B9" w14:textId="669D916B" w:rsidR="00DD7C88" w:rsidRPr="00B31E8F" w:rsidRDefault="00B31E8F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B31E8F">
              <w:rPr>
                <w:rFonts w:ascii="Calibri" w:hAnsi="Calibri" w:cs="Calibri"/>
                <w:b/>
                <w:bCs/>
              </w:rPr>
              <w:t>5 267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180BB1" w14:textId="7553D2CF" w:rsidR="00DD7C88" w:rsidRPr="00B31E8F" w:rsidRDefault="00BF32F2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B31E8F">
              <w:rPr>
                <w:rFonts w:ascii="Calibri" w:hAnsi="Calibri" w:cs="Calibri"/>
                <w:b/>
                <w:bCs/>
              </w:rPr>
              <w:t>64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856103" w14:textId="750F6295" w:rsidR="00DD7C88" w:rsidRPr="00B31E8F" w:rsidRDefault="00B31E8F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B31E8F">
              <w:rPr>
                <w:rFonts w:ascii="Calibri" w:hAnsi="Calibri" w:cs="Calibri"/>
                <w:b/>
                <w:bCs/>
              </w:rPr>
              <w:t>5 234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79684" w14:textId="591A838B" w:rsidR="00DD7C88" w:rsidRPr="00B31E8F" w:rsidRDefault="00BF32F2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B31E8F">
              <w:rPr>
                <w:rFonts w:ascii="Calibri" w:hAnsi="Calibri" w:cs="Calibri"/>
                <w:b/>
                <w:bCs/>
              </w:rPr>
              <w:t>97</w:t>
            </w:r>
          </w:p>
        </w:tc>
      </w:tr>
    </w:tbl>
    <w:p w14:paraId="52550C8D" w14:textId="056C01A9" w:rsidR="00A90EAB" w:rsidRDefault="00A90EAB" w:rsidP="00B570DF"/>
    <w:p w14:paraId="1B885B2E" w14:textId="11E35DA2" w:rsidR="007D2D54" w:rsidRDefault="007D2D54" w:rsidP="007D2D54">
      <w:pPr>
        <w:ind w:left="0" w:firstLine="0"/>
      </w:pPr>
      <w:r>
        <w:t>*</w:t>
      </w:r>
      <w:r w:rsidR="00744266">
        <w:t xml:space="preserve"> V</w:t>
      </w:r>
      <w:r>
        <w:t>ratka nevyčerpaných prostředků ve výši 50 tis. Kč.</w:t>
      </w:r>
    </w:p>
    <w:p w14:paraId="72618BF0" w14:textId="77777777" w:rsidR="00C31193" w:rsidRDefault="00C31193" w:rsidP="00B570DF"/>
    <w:p w14:paraId="4376185F" w14:textId="72E67F56" w:rsidR="00CB5A01" w:rsidRPr="00C31193" w:rsidRDefault="00C75C0E" w:rsidP="00C75C0E">
      <w:pPr>
        <w:pStyle w:val="Nadpis3"/>
        <w:ind w:left="709"/>
        <w:rPr>
          <w:rFonts w:cstheme="minorHAnsi"/>
          <w:color w:val="auto"/>
        </w:rPr>
      </w:pPr>
      <w:bookmarkStart w:id="37" w:name="_Toc199142184"/>
      <w:r w:rsidRPr="00C31193">
        <w:rPr>
          <w:rFonts w:cstheme="minorHAnsi"/>
          <w:color w:val="auto"/>
        </w:rPr>
        <w:t>Programy TA ČR včetně p</w:t>
      </w:r>
      <w:r w:rsidR="00CB5A01" w:rsidRPr="00C31193">
        <w:rPr>
          <w:rFonts w:cstheme="minorHAnsi"/>
          <w:color w:val="auto"/>
        </w:rPr>
        <w:t>rostředk</w:t>
      </w:r>
      <w:r w:rsidRPr="00C31193">
        <w:rPr>
          <w:rFonts w:cstheme="minorHAnsi"/>
          <w:color w:val="auto"/>
        </w:rPr>
        <w:t>ů</w:t>
      </w:r>
      <w:r w:rsidR="00CB5A01" w:rsidRPr="00C31193">
        <w:rPr>
          <w:rFonts w:cstheme="minorHAnsi"/>
          <w:color w:val="auto"/>
        </w:rPr>
        <w:t xml:space="preserve"> pro spoluřešitele od jiných subjektů</w:t>
      </w:r>
      <w:bookmarkEnd w:id="37"/>
      <w:r w:rsidR="00CB5A01" w:rsidRPr="00C31193">
        <w:rPr>
          <w:rFonts w:cstheme="minorHAnsi"/>
          <w:color w:val="auto"/>
        </w:rPr>
        <w:t xml:space="preserve"> </w:t>
      </w:r>
    </w:p>
    <w:p w14:paraId="54C8CC18" w14:textId="77343C7D" w:rsidR="00CB5A01" w:rsidRDefault="002E24AC" w:rsidP="00D943B9">
      <w:pPr>
        <w:spacing w:before="120" w:line="266" w:lineRule="auto"/>
        <w:ind w:left="11" w:hanging="11"/>
      </w:pPr>
      <w:r>
        <w:t xml:space="preserve">Projekty TAČR řešené na CPS v rámci programů </w:t>
      </w:r>
      <w:r w:rsidR="003B7402">
        <w:t xml:space="preserve">Národní centra kompetence 2, </w:t>
      </w:r>
      <w:r>
        <w:t>TREND, Théta, M.ERA</w:t>
      </w:r>
      <w:r w:rsidR="003B7402">
        <w:t>, Prostředí pro život</w:t>
      </w:r>
      <w:r w:rsidR="00CE0E51">
        <w:t>, SIGMA</w:t>
      </w:r>
      <w:r w:rsidR="003B7402">
        <w:t>.</w:t>
      </w:r>
      <w:r>
        <w:t xml:space="preserve"> </w:t>
      </w:r>
      <w:r w:rsidR="00CB5A01" w:rsidRPr="00CB5A01">
        <w:t xml:space="preserve">U </w:t>
      </w:r>
      <w:r w:rsidR="00C75C0E">
        <w:t>některých</w:t>
      </w:r>
      <w:r w:rsidR="00CB5A01" w:rsidRPr="00CB5A01">
        <w:t xml:space="preserve"> projektů nevystupuje </w:t>
      </w:r>
      <w:r w:rsidR="00A90EAB">
        <w:t>CPS</w:t>
      </w:r>
      <w:r w:rsidR="00CB5A01" w:rsidRPr="00CB5A01">
        <w:t xml:space="preserve"> jako hlavní řešitel, ale </w:t>
      </w:r>
      <w:r w:rsidR="0010487F">
        <w:t>jako</w:t>
      </w:r>
      <w:r w:rsidR="00CB5A01" w:rsidRPr="00CB5A01">
        <w:t xml:space="preserve"> spoluřešitel. </w:t>
      </w:r>
      <w:r w:rsidR="003B7402">
        <w:t xml:space="preserve">Nejvýznamnějším projektem je projekt č. TN02000051 </w:t>
      </w:r>
      <w:r w:rsidR="003B7402" w:rsidRPr="00F05A39">
        <w:rPr>
          <w:rFonts w:ascii="Calibri" w:hAnsi="Calibri" w:cs="Calibri"/>
        </w:rPr>
        <w:t>Národní centrum kompetence polymerních materiálů a technologií pro 21. století</w:t>
      </w:r>
      <w:r w:rsidR="003B7402" w:rsidRPr="00CB5A01">
        <w:t xml:space="preserve"> </w:t>
      </w:r>
      <w:r w:rsidR="003B7402">
        <w:t>v celkovém objemu</w:t>
      </w:r>
      <w:r w:rsidR="00EA5F2C">
        <w:t xml:space="preserve"> uznatelných nákladů ve výši 409 mil. Kč, kde CPS koordinuje 23 partnerů</w:t>
      </w:r>
      <w:r w:rsidR="00DB7E47">
        <w:t xml:space="preserve">, doba řešení </w:t>
      </w:r>
      <w:proofErr w:type="gramStart"/>
      <w:r w:rsidR="00DB7E47">
        <w:t xml:space="preserve">2023 </w:t>
      </w:r>
      <w:r w:rsidR="0010487F">
        <w:t xml:space="preserve">– </w:t>
      </w:r>
      <w:r w:rsidR="00DB7E47">
        <w:t>2028</w:t>
      </w:r>
      <w:proofErr w:type="gramEnd"/>
      <w:r w:rsidR="00EA5F2C">
        <w:t xml:space="preserve">. </w:t>
      </w:r>
      <w:r w:rsidR="00CB5A01" w:rsidRPr="00D954AB">
        <w:t>Náklady</w:t>
      </w:r>
      <w:r w:rsidR="003B7402" w:rsidRPr="00D954AB">
        <w:t xml:space="preserve"> </w:t>
      </w:r>
      <w:r w:rsidR="00CB5A01" w:rsidRPr="00D954AB">
        <w:t xml:space="preserve">a výnosy na jednotlivé projekty jsou vyčísleny z pohledu </w:t>
      </w:r>
      <w:r w:rsidR="00313CAB" w:rsidRPr="00D954AB">
        <w:t>CPS</w:t>
      </w:r>
      <w:r w:rsidR="00CB5A01" w:rsidRPr="00D954AB">
        <w:t>, nikoliv souhrnně z pohledu hlavního příjemce.</w:t>
      </w:r>
    </w:p>
    <w:p w14:paraId="77CAB988" w14:textId="77777777" w:rsidR="002E24AC" w:rsidRDefault="002E24AC" w:rsidP="00CB5A01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2818"/>
        <w:gridCol w:w="1262"/>
        <w:gridCol w:w="1238"/>
        <w:gridCol w:w="907"/>
        <w:gridCol w:w="1039"/>
        <w:gridCol w:w="912"/>
      </w:tblGrid>
      <w:tr w:rsidR="00313CAB" w:rsidRPr="00313CAB" w14:paraId="0904EAF0" w14:textId="77777777" w:rsidTr="00280D11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DBF2F8" w14:textId="77777777" w:rsidR="00313CAB" w:rsidRPr="00313CAB" w:rsidRDefault="00313CAB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v tis. Kč</w:t>
            </w:r>
          </w:p>
        </w:tc>
      </w:tr>
      <w:tr w:rsidR="0010487F" w:rsidRPr="00313CAB" w14:paraId="1D7C07B1" w14:textId="77777777" w:rsidTr="0011479B">
        <w:trPr>
          <w:trHeight w:val="9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CB5C0AC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3AD44E7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9391129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541110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D1F4B02" w14:textId="241ABF58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313CAB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8D6E68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0D16E2A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10487F" w:rsidRPr="00313CAB" w14:paraId="1F6540F6" w14:textId="77777777" w:rsidTr="00A113A8">
        <w:trPr>
          <w:trHeight w:val="6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BB2C1" w14:textId="01F0A718" w:rsidR="00F05A39" w:rsidRPr="00D954AB" w:rsidRDefault="00F05A39" w:rsidP="00F05A3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954AB">
              <w:rPr>
                <w:rFonts w:ascii="Calibri" w:hAnsi="Calibri" w:cs="Calibri"/>
              </w:rPr>
              <w:t>TN02000051</w:t>
            </w:r>
            <w:r w:rsidR="00A42D75" w:rsidRPr="00D954AB">
              <w:rPr>
                <w:rFonts w:ascii="Calibri" w:hAnsi="Calibri" w:cs="Calibri"/>
              </w:rPr>
              <w:t>*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574C0" w14:textId="4C63766F" w:rsidR="00F05A39" w:rsidRPr="00D954AB" w:rsidRDefault="00F05A39" w:rsidP="00F05A3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954AB">
              <w:rPr>
                <w:rFonts w:ascii="Calibri" w:hAnsi="Calibri" w:cs="Calibri"/>
              </w:rPr>
              <w:t>Národní centrum kompetence polymerních materiálů a technologií pro 21. století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CAD09" w14:textId="30B0CB6D" w:rsidR="00F05A39" w:rsidRPr="00D954AB" w:rsidRDefault="0010487F" w:rsidP="00F05A3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954AB">
              <w:rPr>
                <w:rFonts w:ascii="Calibri" w:hAnsi="Calibri" w:cs="Calibri"/>
              </w:rPr>
              <w:t xml:space="preserve">prof. </w:t>
            </w:r>
            <w:r w:rsidR="00620881" w:rsidRPr="00D954AB"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71075" w14:textId="72A8FEE4" w:rsidR="00F05A39" w:rsidRPr="00D954AB" w:rsidRDefault="00751338" w:rsidP="00F05A3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954AB">
              <w:rPr>
                <w:rFonts w:ascii="Calibri" w:hAnsi="Calibri" w:cs="Calibri"/>
              </w:rPr>
              <w:t>8 850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F1859" w14:textId="162E07F3" w:rsidR="00F05A39" w:rsidRPr="00D954AB" w:rsidRDefault="00751338" w:rsidP="00F05A3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954AB">
              <w:rPr>
                <w:rFonts w:ascii="Calibri" w:hAnsi="Calibri" w:cs="Calibri"/>
              </w:rPr>
              <w:t>374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5B884" w14:textId="5A82A28E" w:rsidR="00F05A39" w:rsidRPr="00D954AB" w:rsidRDefault="00751338" w:rsidP="00F05A3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954AB">
              <w:rPr>
                <w:rFonts w:ascii="Calibri" w:hAnsi="Calibri" w:cs="Calibri"/>
              </w:rPr>
              <w:t>9 156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A483E9" w14:textId="4A152648" w:rsidR="00F05A39" w:rsidRPr="00D954AB" w:rsidRDefault="00064CE2" w:rsidP="00F05A3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954AB">
              <w:rPr>
                <w:rFonts w:ascii="Calibri" w:hAnsi="Calibri" w:cs="Calibri"/>
              </w:rPr>
              <w:t>68</w:t>
            </w:r>
          </w:p>
        </w:tc>
      </w:tr>
      <w:tr w:rsidR="0010487F" w:rsidRPr="00313CAB" w14:paraId="7E4552FE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A58ED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FW01010327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2600D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Pokročilé polymerní a kompozitní materiály pro aditivní výrobu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BB866" w14:textId="56292F65" w:rsidR="00313CAB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13CAB" w:rsidRPr="00313CAB">
              <w:rPr>
                <w:rFonts w:ascii="Calibri" w:hAnsi="Calibri" w:cs="Calibri"/>
              </w:rPr>
              <w:t>Vilčáková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E0D9F" w14:textId="06157D1B" w:rsidR="00313CAB" w:rsidRPr="00313CAB" w:rsidRDefault="00C8308D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D949C" w14:textId="5BD88A4B" w:rsidR="00313CAB" w:rsidRPr="00313CAB" w:rsidRDefault="0072350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AE44A" w14:textId="6A8592AA" w:rsidR="00313CAB" w:rsidRPr="00313CAB" w:rsidRDefault="0072350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14A687" w14:textId="2158617F" w:rsidR="00313CAB" w:rsidRPr="003337B7" w:rsidRDefault="0072350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6FF3056A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730F2" w14:textId="480E71BF" w:rsidR="00C07081" w:rsidRPr="00313CAB" w:rsidRDefault="00C07081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07081">
              <w:rPr>
                <w:rFonts w:ascii="Calibri" w:hAnsi="Calibri" w:cs="Calibri"/>
              </w:rPr>
              <w:t>FW03010465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D9E16" w14:textId="5EC386EB" w:rsidR="00C07081" w:rsidRPr="00313CAB" w:rsidRDefault="00C07081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07081">
              <w:rPr>
                <w:rFonts w:ascii="Calibri" w:hAnsi="Calibri" w:cs="Calibri"/>
              </w:rPr>
              <w:t>Technologický výrobní odpad jako inovativní materiálový zdroj při procesu výroby netkaných textilií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69A98" w14:textId="0A6793BF" w:rsidR="00C07081" w:rsidRPr="00313CAB" w:rsidRDefault="000569A0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</w:t>
            </w:r>
            <w:r w:rsidR="0010487F">
              <w:rPr>
                <w:rFonts w:ascii="Calibri" w:hAnsi="Calibri" w:cs="Calibri"/>
              </w:rPr>
              <w:t xml:space="preserve">. </w:t>
            </w:r>
            <w:r w:rsidR="00C07081" w:rsidRPr="00C07081">
              <w:rPr>
                <w:rFonts w:ascii="Calibri" w:hAnsi="Calibri" w:cs="Calibri"/>
              </w:rPr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58292" w14:textId="415E4E17" w:rsidR="00C07081" w:rsidRPr="00313CAB" w:rsidRDefault="00C8308D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F1492" w14:textId="56A10187" w:rsidR="00C07081" w:rsidRPr="00313CAB" w:rsidRDefault="0072350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516DC" w14:textId="6B33AA41" w:rsidR="00C07081" w:rsidRPr="00313CAB" w:rsidRDefault="0072350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EAA61A" w14:textId="79C48150" w:rsidR="00C07081" w:rsidRPr="003337B7" w:rsidRDefault="00723503" w:rsidP="00C070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7104D898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A0E22" w14:textId="6119BCB0" w:rsidR="00C07081" w:rsidRPr="00313CAB" w:rsidRDefault="00C07081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07081">
              <w:rPr>
                <w:rFonts w:ascii="Calibri" w:hAnsi="Calibri" w:cs="Calibri"/>
              </w:rPr>
              <w:t>FW03010006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D0220" w14:textId="61958C37" w:rsidR="00C07081" w:rsidRPr="00313CAB" w:rsidRDefault="00C07081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07081">
              <w:rPr>
                <w:rFonts w:ascii="Calibri" w:hAnsi="Calibri" w:cs="Calibri"/>
              </w:rPr>
              <w:t>Trvalá ochrana dotykových obrazovek pro zamezení ukládaní organických polutantu na jejich povrchu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73BF2" w14:textId="5DB31807" w:rsidR="00C07081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C07081" w:rsidRPr="00C07081">
              <w:rPr>
                <w:rFonts w:ascii="Calibri" w:hAnsi="Calibri" w:cs="Calibri"/>
              </w:rPr>
              <w:t>Pummerová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C3A734" w14:textId="7595B2A5" w:rsidR="00C07081" w:rsidRPr="00313CAB" w:rsidRDefault="004408FE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24C22" w14:textId="38176392" w:rsidR="00C07081" w:rsidRPr="00313CAB" w:rsidRDefault="0072350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F90CF" w14:textId="4295E03C" w:rsidR="00C07081" w:rsidRPr="00313CAB" w:rsidRDefault="0072350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1 171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435AF2" w14:textId="019F27E4" w:rsidR="00C07081" w:rsidRPr="003337B7" w:rsidRDefault="00C314A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723503">
              <w:rPr>
                <w:rFonts w:ascii="Calibri" w:hAnsi="Calibri" w:cs="Calibri"/>
              </w:rPr>
              <w:t>**</w:t>
            </w:r>
          </w:p>
        </w:tc>
      </w:tr>
      <w:tr w:rsidR="0010487F" w:rsidRPr="00313CAB" w14:paraId="6AE9D7E0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DE531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lastRenderedPageBreak/>
              <w:t>TK03030157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E59A7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Další generace all-solid-state Li-ion baterií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20EC4" w14:textId="592B4B50" w:rsidR="00313CAB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13CAB" w:rsidRPr="00313CAB">
              <w:rPr>
                <w:rFonts w:ascii="Calibri" w:hAnsi="Calibri" w:cs="Calibri"/>
              </w:rPr>
              <w:t>Sáha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D70C2" w14:textId="39EF1B40" w:rsidR="00313CAB" w:rsidRPr="00313CAB" w:rsidRDefault="004408FE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BB078" w14:textId="600E4BBF" w:rsidR="00313CAB" w:rsidRPr="00313CAB" w:rsidRDefault="0075133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DDE4E" w14:textId="5BFBEB7F" w:rsidR="00313CAB" w:rsidRPr="00313CAB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3 876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F65A10" w14:textId="236068B6" w:rsidR="00313CAB" w:rsidRPr="003337B7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</w:t>
            </w:r>
          </w:p>
        </w:tc>
      </w:tr>
      <w:tr w:rsidR="0010487F" w:rsidRPr="003337B7" w14:paraId="1B873830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BC627" w14:textId="231D1CA2" w:rsidR="006377BE" w:rsidRPr="00313CAB" w:rsidRDefault="006377BE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TH80020008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DB450" w14:textId="1D60C38A" w:rsidR="006377BE" w:rsidRPr="006377BE" w:rsidRDefault="006377BE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Modelovánı́ opotřebenı́ samovolně vnitřně se hojících elastomerů pro sníženı́ emisı́ částic a zvýšení životnosti v budoucích koncepcích e-mobility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B3B81" w14:textId="5FE64AA2" w:rsidR="006377BE" w:rsidRPr="00C07081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6377BE">
              <w:rPr>
                <w:rFonts w:ascii="Calibri" w:hAnsi="Calibri" w:cs="Calibri"/>
              </w:rPr>
              <w:t>Stoček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6808E" w14:textId="432E5CFF" w:rsidR="006377BE" w:rsidRDefault="004408FE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EA65E" w14:textId="3DAC0431" w:rsidR="006377BE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15BBB" w14:textId="4E9791AE" w:rsidR="006377BE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D29113E" w14:textId="227905E8" w:rsidR="006377BE" w:rsidRPr="003337B7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0F1118E6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BFB43" w14:textId="18326783" w:rsidR="00C07081" w:rsidRPr="00313CAB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FW06010191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323BE" w14:textId="0D9256DC" w:rsidR="00C07081" w:rsidRPr="00313CAB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Výzkum a vývoj solárně reflexního nátěrového systému pro snížení energetické náročnosti budov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EE0CD" w14:textId="44D2AFCC" w:rsidR="00C07081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B7402">
              <w:rPr>
                <w:rFonts w:ascii="Calibri" w:hAnsi="Calibri" w:cs="Calibri"/>
              </w:rPr>
              <w:t>Kuřitka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2FBD5" w14:textId="491CB17A" w:rsidR="00C07081" w:rsidRDefault="00C8308D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3D3C7" w14:textId="27BCA9B6" w:rsidR="00C07081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03203" w14:textId="368B509B" w:rsidR="00C07081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9B8A2F" w14:textId="19A011B8" w:rsidR="00C07081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69DEE8F6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125FF" w14:textId="64A6C2D1" w:rsidR="003B7402" w:rsidRPr="00313CAB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FW06010324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B8EF6" w14:textId="5D26D060" w:rsidR="003B7402" w:rsidRPr="00C07081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Redukce uhlíkové stopy netkané textilie zejména pro jednorázové hygienické a medicínské aplikace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85FB7" w14:textId="24674C73" w:rsidR="003B7402" w:rsidRPr="00C07081" w:rsidRDefault="000569A0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</w:t>
            </w:r>
            <w:r w:rsidR="0010487F">
              <w:rPr>
                <w:rFonts w:ascii="Calibri" w:hAnsi="Calibri" w:cs="Calibri"/>
              </w:rPr>
              <w:t xml:space="preserve"> </w:t>
            </w:r>
            <w:r w:rsidR="003B7402">
              <w:rPr>
                <w:rFonts w:ascii="Calibri" w:hAnsi="Calibri" w:cs="Calibri"/>
              </w:rPr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CBBFB" w14:textId="702F9DBD" w:rsidR="003B7402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4777B" w14:textId="79746CCB" w:rsidR="003B7402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887B8" w14:textId="100EE02C" w:rsidR="003B7402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1 793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AB761C" w14:textId="25BAB979" w:rsidR="003B7402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62919425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4597D" w14:textId="768F1643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FW06010527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9E8BF" w14:textId="0C647B20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Nová generace nanostrukturovaných skládaných filtrů pro kolektivní a osobní ochranu obyvatelstva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2ED83" w14:textId="56003D2E" w:rsidR="003B7402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3B7402">
              <w:rPr>
                <w:rFonts w:ascii="Calibri" w:hAnsi="Calibri" w:cs="Calibri"/>
              </w:rPr>
              <w:t>Kovářová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E7377" w14:textId="72D5091B" w:rsidR="003B7402" w:rsidRDefault="00C8308D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04A89" w14:textId="076A275C" w:rsidR="003B7402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84D59" w14:textId="0AD403A8" w:rsidR="003B7402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7C3888" w14:textId="029CF8B6" w:rsidR="003B7402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0E94EEFF" w14:textId="77777777" w:rsidTr="00CE0E51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067CB" w14:textId="48CB2DC0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TK05020036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A9DB5" w14:textId="42F8A215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Bezhalogenové bezpečnostní elektrické kabely splňující požadavky LOCA nejnovějších typů jaderných elektráren a nejnovější požadavky na požární bezpečnost podle Evropské a národní legislativy (CPR EU/305/2011, EN 50575 a ČSN 73 0895)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0DCC1" w14:textId="0D899F3B" w:rsidR="003B7402" w:rsidRDefault="000569A0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</w:t>
            </w:r>
            <w:r w:rsidR="0010487F">
              <w:rPr>
                <w:rFonts w:ascii="Calibri" w:hAnsi="Calibri" w:cs="Calibri"/>
              </w:rPr>
              <w:t xml:space="preserve">. </w:t>
            </w:r>
            <w:r w:rsidR="003B7402">
              <w:rPr>
                <w:rFonts w:ascii="Calibri" w:hAnsi="Calibri" w:cs="Calibri"/>
              </w:rPr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1B433" w14:textId="3EAC373B" w:rsidR="003B7402" w:rsidRDefault="00C8308D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AF6E6" w14:textId="5E327A32" w:rsidR="003B7402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E9E63" w14:textId="20B5C827" w:rsidR="003B7402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1 198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EF04B9" w14:textId="38CF9C08" w:rsidR="003B7402" w:rsidRPr="003337B7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</w:tr>
      <w:tr w:rsidR="0010487F" w:rsidRPr="00313CAB" w14:paraId="7AB3CA55" w14:textId="77777777" w:rsidTr="00CE0E51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3DEE1" w14:textId="7EC75C41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SS06020282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A54F3" w14:textId="072264F8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Ekologická recyklace biopolymerů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9C7D2" w14:textId="03073D6B" w:rsidR="003B7402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B7402"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37917" w14:textId="7E90AB5F" w:rsidR="003B7402" w:rsidRDefault="00C8308D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1 250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92ADF" w14:textId="4E5EA1AC" w:rsidR="003B7402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E5EE0" w14:textId="3791D484" w:rsidR="003B7402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1 291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5A9FDD" w14:textId="1F6D1A2E" w:rsidR="003B7402" w:rsidRPr="003337B7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8308D" w:rsidRPr="00313CAB" w14:paraId="5F480BA4" w14:textId="77777777" w:rsidTr="00CE0E51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F4814" w14:textId="2F3A0755" w:rsidR="00C8308D" w:rsidRPr="003B7402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FW10010207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D1C28" w14:textId="150AC7D5" w:rsidR="00C8308D" w:rsidRPr="003B7402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Inteligentní termotropní povlaky pro termální management budov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DEBCB" w14:textId="0F222CBD" w:rsidR="00C8308D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Machovský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BAC9B" w14:textId="2112BAAD" w:rsidR="00C8308D" w:rsidRDefault="00C8308D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2 810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97254" w14:textId="7092A2A4" w:rsidR="00C8308D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3C6F3" w14:textId="21138BDF" w:rsidR="00C8308D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2 810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C42839" w14:textId="05E9A296" w:rsidR="00C8308D" w:rsidRPr="003337B7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8308D" w:rsidRPr="00313CAB" w14:paraId="0A41DDD1" w14:textId="77777777" w:rsidTr="00CE0E51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0887E" w14:textId="452816F7" w:rsidR="00C8308D" w:rsidRPr="003B7402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FW10010547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119CB" w14:textId="6B57D01D" w:rsidR="00C8308D" w:rsidRPr="003B7402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Zpracování postkonzumních recyklátů na vakuově tvarované výrobky z plastů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780A7" w14:textId="5EF98733" w:rsidR="00C8308D" w:rsidRDefault="00384C3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C8308D">
              <w:rPr>
                <w:rFonts w:ascii="Calibri" w:hAnsi="Calibri" w:cs="Calibri"/>
              </w:rPr>
              <w:t>rof. Sedlařík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F3C8B" w14:textId="597C6030" w:rsidR="00C8308D" w:rsidRDefault="00C8308D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1 015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26AFA" w14:textId="6F0F0D49" w:rsidR="00C8308D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ECF10" w14:textId="32595FA0" w:rsidR="00C8308D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1 015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60A7545" w14:textId="29B63E04" w:rsidR="00C8308D" w:rsidRPr="003337B7" w:rsidRDefault="00CE0E5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8308D" w:rsidRPr="00313CAB" w14:paraId="5CF93D58" w14:textId="77777777" w:rsidTr="00CE0E51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1EF8F1" w14:textId="436EB66F" w:rsidR="00C8308D" w:rsidRPr="00C8308D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TQ05000002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41275F" w14:textId="631B88F8" w:rsidR="00C8308D" w:rsidRPr="00C8308D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Pokročilý Filtrační systém na bázi přírodních materiálů pro odstraňování nově se objevujících znečišťujících látek z vody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9017B1" w14:textId="002CE8F2" w:rsidR="00C8308D" w:rsidRDefault="00384C3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C8308D">
              <w:rPr>
                <w:rFonts w:ascii="Calibri" w:hAnsi="Calibri" w:cs="Calibri"/>
              </w:rPr>
              <w:t>rof. Sedlařík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E9B346" w14:textId="56C239DE" w:rsidR="00C8308D" w:rsidRDefault="00C8308D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F5355" w14:textId="28D4F5D5" w:rsidR="00C8308D" w:rsidRDefault="0072350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7CA19E" w14:textId="2381E8B4" w:rsidR="00C8308D" w:rsidRDefault="0072350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888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11E03" w14:textId="3B117C29" w:rsidR="00C8308D" w:rsidRPr="003337B7" w:rsidRDefault="0072350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D56863" w:rsidRPr="00313CAB" w14:paraId="01964F2F" w14:textId="77777777" w:rsidTr="00CE0E51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ABAC89" w14:textId="6A098444" w:rsidR="00D56863" w:rsidRPr="00C8308D" w:rsidRDefault="00D56863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56863">
              <w:rPr>
                <w:rFonts w:ascii="Calibri" w:hAnsi="Calibri" w:cs="Calibri"/>
              </w:rPr>
              <w:lastRenderedPageBreak/>
              <w:t>TQ03000235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06C40E" w14:textId="18537EBD" w:rsidR="00D56863" w:rsidRPr="00C8308D" w:rsidRDefault="00D56863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56863">
              <w:rPr>
                <w:rFonts w:ascii="Calibri" w:hAnsi="Calibri" w:cs="Calibri"/>
              </w:rPr>
              <w:t>Výzkum a optimalizace zpracovatelských vlastností polymerních recyklátů pro jejich znovupoužití v textilních aplikacích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9C4771" w14:textId="2D066845" w:rsidR="00D56863" w:rsidRDefault="00D56863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Pummerová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6DABB8" w14:textId="18749B76" w:rsidR="00D56863" w:rsidRDefault="00D5686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1 513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617A61" w14:textId="6231BC24" w:rsidR="00D56863" w:rsidRDefault="00D5686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A08820" w14:textId="7D154561" w:rsidR="00D56863" w:rsidRDefault="00D5686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1 437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2DF89" w14:textId="0C52DE95" w:rsidR="00D56863" w:rsidRDefault="00D5686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</w:tr>
      <w:tr w:rsidR="00C8308D" w:rsidRPr="00313CAB" w14:paraId="5442C8A9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3E2FB4" w14:textId="7B2A168C" w:rsidR="00C8308D" w:rsidRPr="00C8308D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SS07020443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B8B227" w14:textId="10E16253" w:rsidR="00C8308D" w:rsidRPr="00C8308D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Bio-rozložitelné materiály pro zvýšení odolnosti sazenic proti suchu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9770FD" w14:textId="21C0C086" w:rsidR="00C8308D" w:rsidRDefault="00384C3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C8308D">
              <w:rPr>
                <w:rFonts w:ascii="Calibri" w:hAnsi="Calibri" w:cs="Calibri"/>
              </w:rPr>
              <w:t>rof. 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D66630" w14:textId="3B55BDC0" w:rsidR="00C8308D" w:rsidRDefault="00D56863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1B15D5" w14:textId="7E220CC4" w:rsidR="00C8308D" w:rsidRDefault="0075133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215069" w14:textId="2EC9575E" w:rsidR="00C8308D" w:rsidRDefault="000569A0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6C9A7" w14:textId="651B3317" w:rsidR="00C8308D" w:rsidRPr="003337B7" w:rsidRDefault="0075133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10487F" w:rsidRPr="00313CAB" w14:paraId="01F1AD04" w14:textId="77777777" w:rsidTr="00A113A8">
        <w:trPr>
          <w:trHeight w:val="315"/>
        </w:trPr>
        <w:tc>
          <w:tcPr>
            <w:tcW w:w="5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E40E0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313CAB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FBA2F9" w14:textId="7C5830D9" w:rsidR="00313CAB" w:rsidRPr="00313CAB" w:rsidRDefault="00D954AB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31 975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A7FCE1" w14:textId="722C48C2" w:rsidR="00313CAB" w:rsidRPr="00313CAB" w:rsidRDefault="00D954AB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511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9D1615" w14:textId="22552D37" w:rsidR="00313CAB" w:rsidRPr="00313CAB" w:rsidRDefault="00D954AB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33 567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5155F" w14:textId="626F2601" w:rsidR="00313CAB" w:rsidRPr="00313CAB" w:rsidRDefault="00D954AB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</w:t>
            </w:r>
            <w:r w:rsidR="00D26443">
              <w:rPr>
                <w:rFonts w:ascii="Calibri" w:hAnsi="Calibri" w:cs="Calibri"/>
                <w:b/>
                <w:bCs/>
              </w:rPr>
              <w:t>4</w:t>
            </w:r>
          </w:p>
        </w:tc>
      </w:tr>
    </w:tbl>
    <w:p w14:paraId="3A699F51" w14:textId="14099527" w:rsidR="00CB5A01" w:rsidRDefault="00CB5A01" w:rsidP="00CB5A01"/>
    <w:p w14:paraId="4EABB124" w14:textId="4BFBC228" w:rsidR="00723503" w:rsidRDefault="00723503" w:rsidP="00CB5A01">
      <w:r>
        <w:t xml:space="preserve">** </w:t>
      </w:r>
      <w:r w:rsidR="00744266">
        <w:t>V</w:t>
      </w:r>
      <w:r>
        <w:t xml:space="preserve">ratka </w:t>
      </w:r>
      <w:r w:rsidR="0011479B">
        <w:t xml:space="preserve">nevyčerpaných </w:t>
      </w:r>
      <w:r>
        <w:t xml:space="preserve">prostředků ve výši </w:t>
      </w:r>
      <w:r w:rsidR="00C314A8">
        <w:t>3</w:t>
      </w:r>
      <w:r>
        <w:t xml:space="preserve"> tis. Kč</w:t>
      </w:r>
      <w:r w:rsidR="00744266">
        <w:t>.</w:t>
      </w:r>
    </w:p>
    <w:p w14:paraId="0D607AB2" w14:textId="283571D4" w:rsidR="00403965" w:rsidRDefault="00A42D75" w:rsidP="00403965">
      <w:r>
        <w:rPr>
          <w:rFonts w:ascii="Calibri" w:hAnsi="Calibri" w:cs="Calibri"/>
        </w:rPr>
        <w:t>*</w:t>
      </w:r>
      <w:r w:rsidR="00744266">
        <w:rPr>
          <w:rFonts w:ascii="Calibri" w:hAnsi="Calibri" w:cs="Calibri"/>
        </w:rPr>
        <w:t xml:space="preserve"> </w:t>
      </w:r>
      <w:r w:rsidRPr="00F05A39">
        <w:rPr>
          <w:rFonts w:ascii="Calibri" w:hAnsi="Calibri" w:cs="Calibri"/>
        </w:rPr>
        <w:t>TN02000051</w:t>
      </w:r>
      <w:r>
        <w:rPr>
          <w:rFonts w:ascii="Calibri" w:hAnsi="Calibri" w:cs="Calibri"/>
        </w:rPr>
        <w:t xml:space="preserve">, </w:t>
      </w:r>
      <w:r w:rsidR="00371F2A">
        <w:rPr>
          <w:rFonts w:ascii="Calibri" w:hAnsi="Calibri" w:cs="Calibri"/>
        </w:rPr>
        <w:t>U</w:t>
      </w:r>
      <w:r>
        <w:rPr>
          <w:rFonts w:ascii="Calibri" w:hAnsi="Calibri" w:cs="Calibri"/>
        </w:rPr>
        <w:t>TB</w:t>
      </w:r>
      <w:r w:rsidR="00751338">
        <w:rPr>
          <w:rFonts w:ascii="Calibri" w:hAnsi="Calibri" w:cs="Calibri"/>
        </w:rPr>
        <w:t xml:space="preserve"> dle dílčích projektů</w:t>
      </w:r>
      <w:r>
        <w:rPr>
          <w:rFonts w:ascii="Calibri" w:hAnsi="Calibri" w:cs="Calibri"/>
        </w:rPr>
        <w:t>:</w:t>
      </w:r>
      <w:r w:rsidR="00403965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2818"/>
        <w:gridCol w:w="1262"/>
        <w:gridCol w:w="1238"/>
        <w:gridCol w:w="907"/>
        <w:gridCol w:w="1039"/>
        <w:gridCol w:w="912"/>
      </w:tblGrid>
      <w:tr w:rsidR="00403965" w:rsidRPr="00313CAB" w14:paraId="10862B5C" w14:textId="77777777" w:rsidTr="00A113A8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4FABFF" w14:textId="16874C8C" w:rsidR="00403965" w:rsidRPr="00313CAB" w:rsidRDefault="0010487F" w:rsidP="00F3753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403965" w:rsidRPr="00313CAB" w14:paraId="1C9308A4" w14:textId="77777777" w:rsidTr="0011479B">
        <w:trPr>
          <w:trHeight w:val="9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63A141C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D2225AC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20C3DD5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AACE214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56A00F7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313CAB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EB3EC8E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786E1D8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F462CC" w:rsidRPr="00313CAB" w14:paraId="3F213064" w14:textId="77777777" w:rsidTr="00A113A8">
        <w:trPr>
          <w:trHeight w:val="6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F8A4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TN02000051/10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07622" w14:textId="67B4275F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Manažerský projekt - 10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0C5EC" w14:textId="3067B3F4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EB31" w14:textId="155590F9" w:rsidR="001B5466" w:rsidRPr="00313CAB" w:rsidRDefault="00751338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2 500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C8568" w14:textId="3C16CE6C" w:rsidR="001B5466" w:rsidRPr="00313CAB" w:rsidRDefault="00751338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688A6" w14:textId="269E9BF9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2 8</w:t>
            </w:r>
            <w:r w:rsidR="007408FF">
              <w:rPr>
                <w:rFonts w:ascii="Calibri" w:hAnsi="Calibri" w:cs="Calibri"/>
              </w:rPr>
              <w:t>38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D5260A" w14:textId="172211AE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F462CC" w:rsidRPr="00313CAB" w14:paraId="551358D5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A2F3C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TN02000051/02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318DD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Diseminační projekt - 02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DD118" w14:textId="48E91216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B5479" w14:textId="2E4F52E7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</w:t>
            </w:r>
            <w:r w:rsidR="007408FF">
              <w:rPr>
                <w:rFonts w:ascii="Calibri" w:hAnsi="Calibri" w:cs="Calibri"/>
              </w:rPr>
              <w:t>8</w:t>
            </w:r>
            <w:r w:rsidR="00751338">
              <w:rPr>
                <w:rFonts w:ascii="Calibri" w:hAnsi="Calibri" w:cs="Calibri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455C3" w14:textId="46A888AF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AEF55" w14:textId="20090AFB" w:rsidR="001B5466" w:rsidRPr="00313CAB" w:rsidRDefault="007408FF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2 25</w:t>
            </w:r>
            <w:r w:rsidR="00751338">
              <w:rPr>
                <w:rFonts w:ascii="Calibri" w:hAnsi="Calibri" w:cs="Calibri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EC7362" w14:textId="0D118405" w:rsidR="001B5466" w:rsidRPr="00313CAB" w:rsidRDefault="007408FF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</w:tr>
      <w:tr w:rsidR="00F462CC" w:rsidRPr="00313CAB" w14:paraId="09FD3CDA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3C23D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TN02000051/07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F7659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Funkční polyurethanové polymery - 07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C2C85" w14:textId="638D9063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4AB48" w14:textId="1B7B8C6D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BAF23" w14:textId="6DC70464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AC494" w14:textId="4B9B3A90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B44D0F" w14:textId="1D22778A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462CC" w:rsidRPr="00313CAB" w14:paraId="68893F0D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4292C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TN02000051/09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C5CBE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Technologie zpracování odpadních kalů z recyklace plastů (RECREC)-09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EC41C" w14:textId="52A6C983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62CE8" w14:textId="54D52D0B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585BD" w14:textId="27FB2EDF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88C1D" w14:textId="31B20A34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33EFF4" w14:textId="163E350D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462CC" w:rsidRPr="00313CAB" w14:paraId="4D68966C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4C6A3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TN02000051/11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55128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Nanovlákenné a polymerní materiály s antimikrobiální ochranou -011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71B69" w14:textId="3F26E833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3679B" w14:textId="726DC579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A84B1" w14:textId="783D9F26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15CE7" w14:textId="2521CA25" w:rsidR="001B5466" w:rsidRPr="00313CAB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360B9E" w14:textId="1C54A21E" w:rsidR="001B5466" w:rsidRPr="00313CAB" w:rsidRDefault="00BB036B" w:rsidP="00BB036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4CE2" w:rsidRPr="00313CAB" w14:paraId="2207CEBE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B8242" w14:textId="271DD454" w:rsidR="00064CE2" w:rsidRPr="00F05A39" w:rsidRDefault="00064CE2" w:rsidP="00064CE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TN02000051/15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F0CAA3" w14:textId="3E67696A" w:rsidR="00064CE2" w:rsidRPr="00F05A39" w:rsidRDefault="00064CE2" w:rsidP="00064CE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 w:rsidRPr="00F05A39">
              <w:rPr>
                <w:rFonts w:ascii="Calibri" w:hAnsi="Calibri" w:cs="Calibri"/>
                <w:bCs/>
              </w:rPr>
              <w:t>Využití biopolymerních surovinových zdrojů 2. generace pro produkty s přidanou hodnotou (2GVALUE) -015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9A8C94" w14:textId="2043EB9D" w:rsidR="00064CE2" w:rsidRPr="00F05A39" w:rsidRDefault="00064CE2" w:rsidP="00064CE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1000E7" w14:textId="68B2B349" w:rsidR="00064CE2" w:rsidRDefault="00064CE2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FF7090" w14:textId="2A94DBC6" w:rsidR="00064CE2" w:rsidRDefault="00064CE2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8E2B8F" w14:textId="2BC0161E" w:rsidR="00064CE2" w:rsidRDefault="00064CE2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A18D8" w14:textId="031D58EA" w:rsidR="00064CE2" w:rsidRDefault="00064CE2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4CE2" w:rsidRPr="00313CAB" w14:paraId="1D1983CE" w14:textId="77777777" w:rsidTr="00A113A8">
        <w:trPr>
          <w:trHeight w:val="34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9DCF" w14:textId="26B3866E" w:rsidR="00064CE2" w:rsidRPr="00F05A39" w:rsidRDefault="00064CE2" w:rsidP="00064CE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 w:rsidRPr="002E24AC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E738" w14:textId="3EA844FB" w:rsidR="00064CE2" w:rsidRPr="00107F8D" w:rsidRDefault="00751338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8 850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FABB" w14:textId="63939499" w:rsidR="00064CE2" w:rsidRPr="00107F8D" w:rsidRDefault="00064CE2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="00751338">
              <w:rPr>
                <w:rFonts w:ascii="Calibri" w:hAnsi="Calibri" w:cs="Calibri"/>
                <w:b/>
              </w:rPr>
              <w:t>74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91EF" w14:textId="74351A29" w:rsidR="00064CE2" w:rsidRPr="00107F8D" w:rsidRDefault="00064CE2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9 15</w:t>
            </w:r>
            <w:r w:rsidR="00751338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92190" w14:textId="3EEE09FA" w:rsidR="00064CE2" w:rsidRPr="00107F8D" w:rsidRDefault="00064CE2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68</w:t>
            </w:r>
          </w:p>
        </w:tc>
      </w:tr>
    </w:tbl>
    <w:p w14:paraId="191A5A2D" w14:textId="23022DB7" w:rsidR="001B5466" w:rsidRDefault="001B5466" w:rsidP="00CB5A01"/>
    <w:p w14:paraId="25A09641" w14:textId="77777777" w:rsidR="001B5466" w:rsidRDefault="001B5466" w:rsidP="00CB5A01"/>
    <w:p w14:paraId="2B580340" w14:textId="6F526194" w:rsidR="00313CAB" w:rsidRPr="003123BC" w:rsidRDefault="00313CAB" w:rsidP="00313CAB">
      <w:pPr>
        <w:pStyle w:val="Nadpis3"/>
        <w:ind w:left="709"/>
        <w:rPr>
          <w:rFonts w:cstheme="minorHAnsi"/>
          <w:color w:val="auto"/>
        </w:rPr>
      </w:pPr>
      <w:bookmarkStart w:id="38" w:name="_Toc199142185"/>
      <w:bookmarkStart w:id="39" w:name="_Toc14249578"/>
      <w:r w:rsidRPr="003123BC">
        <w:rPr>
          <w:rFonts w:cstheme="minorHAnsi"/>
          <w:color w:val="auto"/>
        </w:rPr>
        <w:t xml:space="preserve">Programy </w:t>
      </w:r>
      <w:proofErr w:type="gramStart"/>
      <w:r w:rsidR="00FF11DD">
        <w:rPr>
          <w:rFonts w:cstheme="minorHAnsi"/>
          <w:color w:val="auto"/>
        </w:rPr>
        <w:t>NPO</w:t>
      </w:r>
      <w:r w:rsidRPr="003123BC">
        <w:rPr>
          <w:rFonts w:cstheme="minorHAnsi"/>
          <w:color w:val="auto"/>
        </w:rPr>
        <w:t xml:space="preserve"> </w:t>
      </w:r>
      <w:r w:rsidR="002E24AC" w:rsidRPr="003123BC">
        <w:rPr>
          <w:rFonts w:cstheme="minorHAnsi"/>
          <w:color w:val="auto"/>
        </w:rPr>
        <w:t xml:space="preserve">- </w:t>
      </w:r>
      <w:r w:rsidRPr="003123BC">
        <w:rPr>
          <w:rFonts w:cstheme="minorHAnsi"/>
          <w:color w:val="auto"/>
        </w:rPr>
        <w:t>prostředk</w:t>
      </w:r>
      <w:r w:rsidR="002E24AC" w:rsidRPr="003123BC">
        <w:rPr>
          <w:rFonts w:cstheme="minorHAnsi"/>
          <w:color w:val="auto"/>
        </w:rPr>
        <w:t>y</w:t>
      </w:r>
      <w:proofErr w:type="gramEnd"/>
      <w:r w:rsidRPr="003123BC">
        <w:rPr>
          <w:rFonts w:cstheme="minorHAnsi"/>
          <w:color w:val="auto"/>
        </w:rPr>
        <w:t xml:space="preserve"> </w:t>
      </w:r>
      <w:r w:rsidR="00FF11DD">
        <w:rPr>
          <w:rFonts w:cstheme="minorHAnsi"/>
          <w:color w:val="auto"/>
        </w:rPr>
        <w:t>z Národního plánu obnovy</w:t>
      </w:r>
      <w:bookmarkEnd w:id="38"/>
    </w:p>
    <w:p w14:paraId="69025ED4" w14:textId="2D9CC10B" w:rsidR="002E24AC" w:rsidRDefault="00A16290" w:rsidP="00D943B9">
      <w:pPr>
        <w:spacing w:before="120" w:line="266" w:lineRule="auto"/>
        <w:ind w:left="11" w:hanging="11"/>
      </w:pPr>
      <w:r>
        <w:t xml:space="preserve">Dílčí projekt řešený v rámci projektu TN0200051 </w:t>
      </w:r>
      <w:r w:rsidRPr="00F05A39">
        <w:rPr>
          <w:rFonts w:ascii="Calibri" w:hAnsi="Calibri" w:cs="Calibri"/>
        </w:rPr>
        <w:t>Národní centrum kompetence polymerních materiálů a technologií pro 21. století</w:t>
      </w:r>
      <w:r>
        <w:rPr>
          <w:rFonts w:ascii="Calibri" w:hAnsi="Calibri" w:cs="Calibri"/>
        </w:rPr>
        <w:t>, který je financovaný z</w:t>
      </w:r>
      <w:r w:rsidR="00E54987">
        <w:rPr>
          <w:rFonts w:ascii="Calibri" w:hAnsi="Calibri" w:cs="Calibri"/>
        </w:rPr>
        <w:t> </w:t>
      </w:r>
      <w:r>
        <w:rPr>
          <w:rFonts w:ascii="Calibri" w:hAnsi="Calibri" w:cs="Calibri"/>
        </w:rPr>
        <w:t>NPO</w:t>
      </w:r>
      <w:r w:rsidR="00E54987">
        <w:rPr>
          <w:rFonts w:ascii="Calibri" w:hAnsi="Calibri" w:cs="Calibri"/>
        </w:rPr>
        <w:t xml:space="preserve"> prostřednictvím TAČR</w:t>
      </w:r>
      <w:r>
        <w:rPr>
          <w:rFonts w:ascii="Calibri" w:hAnsi="Calibri" w:cs="Calibri"/>
        </w:rPr>
        <w:t>.</w:t>
      </w:r>
      <w:r w:rsidR="002E24AC" w:rsidRPr="00CB5A01">
        <w:t xml:space="preserve"> Náklady a výnosy </w:t>
      </w:r>
      <w:r w:rsidR="002E24AC">
        <w:br/>
      </w:r>
      <w:r w:rsidR="002E24AC" w:rsidRPr="00CB5A01">
        <w:t xml:space="preserve">na </w:t>
      </w:r>
      <w:r w:rsidR="00C23433">
        <w:t>projekt</w:t>
      </w:r>
      <w:r w:rsidR="002E24AC" w:rsidRPr="00CB5A01">
        <w:t xml:space="preserve"> jsou vyčísleny z pohledu </w:t>
      </w:r>
      <w:r w:rsidR="002E24AC">
        <w:t>CPS</w:t>
      </w:r>
      <w:r w:rsidR="002E24AC" w:rsidRPr="00CB5A01">
        <w:t>, nikoliv souhrnně z pohledu hlavního příjemce.</w:t>
      </w:r>
    </w:p>
    <w:p w14:paraId="6E31E0D6" w14:textId="77777777" w:rsidR="00384C3D" w:rsidRDefault="00384C3D" w:rsidP="00313CAB">
      <w:pPr>
        <w:rPr>
          <w:rFonts w:ascii="Calibri" w:hAnsi="Calibri" w:cs="Calibri"/>
        </w:rPr>
      </w:pPr>
    </w:p>
    <w:p w14:paraId="1F074C0C" w14:textId="77777777" w:rsidR="00384C3D" w:rsidRDefault="00384C3D" w:rsidP="00313CAB">
      <w:pPr>
        <w:rPr>
          <w:rFonts w:ascii="Calibri" w:hAnsi="Calibri" w:cs="Calibri"/>
        </w:rPr>
      </w:pPr>
    </w:p>
    <w:p w14:paraId="0D43AE56" w14:textId="77777777" w:rsidR="00384C3D" w:rsidRDefault="00384C3D" w:rsidP="00313CAB">
      <w:pPr>
        <w:rPr>
          <w:rFonts w:ascii="Calibri" w:hAnsi="Calibri" w:cs="Calibri"/>
        </w:rPr>
      </w:pPr>
    </w:p>
    <w:p w14:paraId="736E3F38" w14:textId="77777777" w:rsidR="00384C3D" w:rsidRDefault="00384C3D" w:rsidP="00313CAB">
      <w:pPr>
        <w:rPr>
          <w:rFonts w:ascii="Calibri" w:hAnsi="Calibri" w:cs="Calibri"/>
        </w:rPr>
      </w:pPr>
    </w:p>
    <w:p w14:paraId="51BB0D84" w14:textId="267B84E8" w:rsidR="00D954AB" w:rsidRPr="00A16290" w:rsidRDefault="001A78AC" w:rsidP="00313CAB">
      <w:r>
        <w:rPr>
          <w:rFonts w:ascii="Calibri" w:hAnsi="Calibri" w:cs="Calibri"/>
        </w:rPr>
        <w:lastRenderedPageBreak/>
        <w:t>*</w:t>
      </w:r>
      <w:r w:rsidR="00744266">
        <w:rPr>
          <w:rFonts w:ascii="Calibri" w:hAnsi="Calibri" w:cs="Calibri"/>
        </w:rPr>
        <w:t xml:space="preserve"> </w:t>
      </w:r>
      <w:r w:rsidRPr="00F05A39">
        <w:rPr>
          <w:rFonts w:ascii="Calibri" w:hAnsi="Calibri" w:cs="Calibri"/>
        </w:rPr>
        <w:t>TN02000051</w:t>
      </w:r>
      <w:r>
        <w:rPr>
          <w:rFonts w:ascii="Calibri" w:hAnsi="Calibri" w:cs="Calibri"/>
        </w:rPr>
        <w:t xml:space="preserve">, </w:t>
      </w:r>
      <w:r w:rsidR="001B5466">
        <w:t>UTB</w:t>
      </w:r>
      <w:r w:rsidR="00371F2A">
        <w:t xml:space="preserve"> dle dílčího projektu</w:t>
      </w:r>
      <w:r w:rsidR="00A16290" w:rsidRPr="00A16290">
        <w:t>: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737"/>
        <w:gridCol w:w="1199"/>
        <w:gridCol w:w="1238"/>
        <w:gridCol w:w="879"/>
        <w:gridCol w:w="958"/>
        <w:gridCol w:w="927"/>
      </w:tblGrid>
      <w:tr w:rsidR="00403965" w:rsidRPr="002E24AC" w14:paraId="475D1E86" w14:textId="77777777" w:rsidTr="00A113A8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89B122" w14:textId="320B30F0" w:rsidR="00403965" w:rsidRPr="002E24AC" w:rsidRDefault="0010487F" w:rsidP="00F3753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403965" w:rsidRPr="002E24AC" w14:paraId="5F118130" w14:textId="77777777" w:rsidTr="0011479B">
        <w:trPr>
          <w:trHeight w:val="9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A68C4DB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7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054FF06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7C82726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492CFD2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F3B8C8B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2E24AC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A8BA7DC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AB36409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A16290" w:rsidRPr="002E24AC" w14:paraId="3EB73164" w14:textId="77777777" w:rsidTr="00A113A8">
        <w:trPr>
          <w:trHeight w:val="12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68859" w14:textId="77777777" w:rsidR="00A16290" w:rsidRPr="002E24AC" w:rsidRDefault="00A16290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F11DD">
              <w:rPr>
                <w:rFonts w:ascii="Calibri" w:hAnsi="Calibri" w:cs="Calibri"/>
              </w:rPr>
              <w:t>Dílčí projekt TN02000051/</w:t>
            </w:r>
            <w:proofErr w:type="gramStart"/>
            <w:r w:rsidRPr="00FF11DD">
              <w:rPr>
                <w:rFonts w:ascii="Calibri" w:hAnsi="Calibri" w:cs="Calibri"/>
              </w:rPr>
              <w:t>001N</w:t>
            </w:r>
            <w:proofErr w:type="gramEnd"/>
          </w:p>
        </w:tc>
        <w:tc>
          <w:tcPr>
            <w:tcW w:w="27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898A02" w14:textId="1BFE82C9" w:rsidR="00A16290" w:rsidRPr="002E24AC" w:rsidRDefault="00A16290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F11DD">
              <w:rPr>
                <w:rFonts w:ascii="Calibri" w:hAnsi="Calibri" w:cs="Calibri"/>
              </w:rPr>
              <w:t>Systém značení polymerů pro digitalizovaný systém třídění odpadů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805A1A" w14:textId="76E8B175" w:rsidR="00A16290" w:rsidRPr="002E24AC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A16290"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D5615" w14:textId="2FE35899" w:rsidR="00A16290" w:rsidRPr="002E24AC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AC5E23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A43DF4" w14:textId="23272DC8" w:rsidR="00A16290" w:rsidRPr="002E24AC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E9A04C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16290" w:rsidRPr="002E24AC" w14:paraId="44BE3DA8" w14:textId="77777777" w:rsidTr="00A113A8">
        <w:trPr>
          <w:trHeight w:val="315"/>
        </w:trPr>
        <w:tc>
          <w:tcPr>
            <w:tcW w:w="5779" w:type="dxa"/>
            <w:gridSpan w:val="3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EA27F" w14:textId="77777777" w:rsidR="00A16290" w:rsidRPr="002E24AC" w:rsidRDefault="00A16290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2E24AC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DC9B76" w14:textId="1FAEB84B" w:rsidR="00A16290" w:rsidRPr="002E24AC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850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44AF9F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12319E" w14:textId="0D8FF9D6" w:rsidR="00A16290" w:rsidRPr="002E24AC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850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63F7D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405FC586" w14:textId="71A68874" w:rsidR="00A16290" w:rsidRDefault="00A16290" w:rsidP="00313CAB">
      <w:pPr>
        <w:rPr>
          <w:highlight w:val="yellow"/>
        </w:rPr>
      </w:pPr>
    </w:p>
    <w:p w14:paraId="1CCDB298" w14:textId="7833D904" w:rsidR="00E54987" w:rsidRPr="00E54987" w:rsidRDefault="00E54987" w:rsidP="00E54987">
      <w:pPr>
        <w:ind w:left="0" w:firstLine="0"/>
      </w:pPr>
      <w:r w:rsidRPr="00E54987">
        <w:t>CPS se zapojilo do realizace níže uvedeného celouniverzitního projektu, který je financovaný z NPO prostřednictvím MŠMT.</w:t>
      </w:r>
    </w:p>
    <w:p w14:paraId="78197432" w14:textId="77777777" w:rsidR="00E54987" w:rsidRDefault="00E54987" w:rsidP="00E54987">
      <w:pPr>
        <w:ind w:left="0" w:firstLine="0"/>
        <w:rPr>
          <w:highlight w:val="yellow"/>
        </w:rPr>
      </w:pPr>
    </w:p>
    <w:tbl>
      <w:tblPr>
        <w:tblW w:w="9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2553"/>
        <w:gridCol w:w="1349"/>
        <w:gridCol w:w="1238"/>
        <w:gridCol w:w="1046"/>
        <w:gridCol w:w="885"/>
        <w:gridCol w:w="988"/>
      </w:tblGrid>
      <w:tr w:rsidR="004875C5" w:rsidRPr="00BC1F36" w14:paraId="5FDB6558" w14:textId="77777777" w:rsidTr="004875C5">
        <w:trPr>
          <w:trHeight w:val="315"/>
        </w:trPr>
        <w:tc>
          <w:tcPr>
            <w:tcW w:w="98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0969AE" w14:textId="77777777" w:rsidR="004875C5" w:rsidRDefault="004875C5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  <w:p w14:paraId="402829E1" w14:textId="77777777" w:rsidR="004875C5" w:rsidRPr="00BC1F36" w:rsidRDefault="004875C5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4875C5" w:rsidRPr="00BC1F36" w14:paraId="6D8104E8" w14:textId="77777777" w:rsidTr="0011479B">
        <w:trPr>
          <w:trHeight w:val="915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ECBBB2E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5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8D8C839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F861DEE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7370A87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59BB96E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BC1F36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2258960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5140E9B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4875C5" w:rsidRPr="00BC1F36" w14:paraId="0E22A81F" w14:textId="77777777" w:rsidTr="004A5B60">
        <w:trPr>
          <w:trHeight w:val="1215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625C1" w14:textId="22502E47" w:rsidR="004875C5" w:rsidRPr="00BC1F36" w:rsidRDefault="004875C5" w:rsidP="004E138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54987">
              <w:rPr>
                <w:rFonts w:ascii="Calibri" w:hAnsi="Calibri" w:cs="Calibri"/>
              </w:rPr>
              <w:t>NPO_UTB_MSMT-2145/2024-4</w:t>
            </w:r>
          </w:p>
        </w:tc>
        <w:tc>
          <w:tcPr>
            <w:tcW w:w="25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31F20" w14:textId="2854D298" w:rsidR="004875C5" w:rsidRPr="00BC1F36" w:rsidRDefault="004875C5" w:rsidP="004E138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54987">
              <w:rPr>
                <w:rFonts w:ascii="Calibri" w:hAnsi="Calibri" w:cs="Calibri"/>
              </w:rPr>
              <w:t>Podpora zelených dovedností a udržitelnosti na UTB ve Zlíně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DE971" w14:textId="04AAE401" w:rsidR="004875C5" w:rsidRPr="00BC1F36" w:rsidRDefault="004875C5" w:rsidP="004E138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814D38" w14:textId="022F1221" w:rsidR="004875C5" w:rsidRPr="00BC1F36" w:rsidRDefault="004875C5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2 150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7C4DE3" w14:textId="77777777" w:rsidR="004875C5" w:rsidRPr="00BC1F36" w:rsidRDefault="004875C5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C4DC1A" w14:textId="4827E7EA" w:rsidR="004875C5" w:rsidRPr="00BC1F36" w:rsidRDefault="004875C5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1 278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C94BB" w14:textId="45C44534" w:rsidR="004875C5" w:rsidRPr="00BC1F36" w:rsidRDefault="004875C5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872</w:t>
            </w:r>
          </w:p>
        </w:tc>
      </w:tr>
      <w:tr w:rsidR="004875C5" w:rsidRPr="00BC1F36" w14:paraId="3B3DB272" w14:textId="77777777" w:rsidTr="004875C5">
        <w:trPr>
          <w:trHeight w:val="315"/>
        </w:trPr>
        <w:tc>
          <w:tcPr>
            <w:tcW w:w="56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86D2C" w14:textId="77777777" w:rsidR="004875C5" w:rsidRPr="00BC1F36" w:rsidRDefault="004875C5" w:rsidP="004E138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C1F36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A12EDE" w14:textId="05108C38" w:rsidR="004875C5" w:rsidRPr="00BC1F36" w:rsidRDefault="004875C5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2 150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8FB41F" w14:textId="3718624B" w:rsidR="004875C5" w:rsidRPr="00BC1F36" w:rsidRDefault="004875C5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DC8F4" w14:textId="15BE7631" w:rsidR="004875C5" w:rsidRPr="00BC1F36" w:rsidRDefault="004875C5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1 278 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2FB40" w14:textId="1E8D8D95" w:rsidR="004875C5" w:rsidRPr="00BC1F36" w:rsidRDefault="004875C5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872</w:t>
            </w:r>
          </w:p>
        </w:tc>
      </w:tr>
    </w:tbl>
    <w:p w14:paraId="0A04FD7A" w14:textId="77777777" w:rsidR="00E54987" w:rsidRPr="00313CAB" w:rsidRDefault="00E54987" w:rsidP="00313CAB">
      <w:pPr>
        <w:rPr>
          <w:highlight w:val="yellow"/>
        </w:rPr>
      </w:pPr>
    </w:p>
    <w:p w14:paraId="6A817907" w14:textId="6F521A9B" w:rsidR="00313CAB" w:rsidRPr="003123BC" w:rsidRDefault="00313CAB" w:rsidP="00313CAB">
      <w:pPr>
        <w:pStyle w:val="Nadpis3"/>
        <w:ind w:left="709"/>
        <w:rPr>
          <w:rFonts w:cstheme="minorHAnsi"/>
          <w:color w:val="auto"/>
        </w:rPr>
      </w:pPr>
      <w:bookmarkStart w:id="40" w:name="_Toc199142186"/>
      <w:r w:rsidRPr="003123BC">
        <w:rPr>
          <w:rFonts w:cstheme="minorHAnsi"/>
          <w:color w:val="auto"/>
        </w:rPr>
        <w:t>Programy M</w:t>
      </w:r>
      <w:r w:rsidR="00D56863">
        <w:rPr>
          <w:rFonts w:cstheme="minorHAnsi"/>
          <w:color w:val="auto"/>
        </w:rPr>
        <w:t>inisterstva zdravotnictví</w:t>
      </w:r>
      <w:bookmarkEnd w:id="40"/>
    </w:p>
    <w:p w14:paraId="787F765E" w14:textId="49025886" w:rsidR="00BC1F36" w:rsidRPr="003123BC" w:rsidRDefault="00BC1F36" w:rsidP="00D943B9">
      <w:pPr>
        <w:spacing w:before="120" w:line="266" w:lineRule="auto"/>
        <w:ind w:left="11" w:hanging="11"/>
      </w:pPr>
      <w:r w:rsidRPr="003123BC">
        <w:t xml:space="preserve">U řešeného projektu MZ v programu </w:t>
      </w:r>
      <w:r w:rsidR="00D56863">
        <w:t>na podporu zdravotnického výzkumu</w:t>
      </w:r>
      <w:r w:rsidRPr="003123BC">
        <w:t xml:space="preserve"> vystupuje CPS jako hlavní příjemce. Dalšími spoluřešiteli projektu jsou </w:t>
      </w:r>
      <w:r w:rsidR="00D56863" w:rsidRPr="00D56863">
        <w:t>Masarykova Univerzita</w:t>
      </w:r>
      <w:r w:rsidR="00D56863">
        <w:t xml:space="preserve"> a</w:t>
      </w:r>
      <w:r w:rsidR="00D56863" w:rsidRPr="00D56863">
        <w:t xml:space="preserve"> Masarykův onkologický ústav</w:t>
      </w:r>
      <w:r w:rsidR="00D56863">
        <w:t>.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3035"/>
        <w:gridCol w:w="1392"/>
        <w:gridCol w:w="1238"/>
        <w:gridCol w:w="1074"/>
        <w:gridCol w:w="885"/>
        <w:gridCol w:w="1032"/>
      </w:tblGrid>
      <w:tr w:rsidR="00BC1F36" w:rsidRPr="00BC1F36" w14:paraId="5CA35277" w14:textId="77777777" w:rsidTr="00BC1F36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D76F9" w14:textId="77777777" w:rsidR="00BC1F36" w:rsidRDefault="00BC1F36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  <w:p w14:paraId="45189F47" w14:textId="21206F33" w:rsidR="00BC1F36" w:rsidRPr="00BC1F36" w:rsidRDefault="0010487F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BC1F36" w:rsidRPr="00BC1F36" w14:paraId="30DA4326" w14:textId="77777777" w:rsidTr="0011479B">
        <w:trPr>
          <w:trHeight w:val="9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09F79BF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10E580D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E549F07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F658647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DD1BDC" w14:textId="647C7D9C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BC1F36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182A2C0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BAA570C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BC1F36" w:rsidRPr="00BC1F36" w14:paraId="1F7E041D" w14:textId="77777777" w:rsidTr="00371F2A">
        <w:trPr>
          <w:trHeight w:val="12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ECFD6" w14:textId="399FC7DE" w:rsidR="00BC1F36" w:rsidRPr="00BC1F36" w:rsidRDefault="00D56863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56863">
              <w:rPr>
                <w:rFonts w:ascii="Calibri" w:hAnsi="Calibri" w:cs="Calibri"/>
              </w:rPr>
              <w:t>NW24-03-00331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82613" w14:textId="4CF55721" w:rsidR="00BC1F36" w:rsidRPr="00BC1F36" w:rsidRDefault="00D56863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56863">
              <w:rPr>
                <w:rFonts w:ascii="Calibri" w:hAnsi="Calibri" w:cs="Calibri"/>
              </w:rPr>
              <w:t>Selektivně modifikované betaglukany jako imunoaktivní nosiče protinádorových léčiv pro léčbu nádorů tlustého střeva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97EDE" w14:textId="6A9090CF" w:rsidR="00BC1F36" w:rsidRPr="00BC1F36" w:rsidRDefault="00D56863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Dr. Vícha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4EDEF" w14:textId="39441E9E" w:rsidR="00BC1F36" w:rsidRPr="00BC1F36" w:rsidRDefault="000569A0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887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5890C9" w14:textId="41C35329" w:rsidR="00BC1F36" w:rsidRPr="00BC1F36" w:rsidRDefault="00D56863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B75A3E" w14:textId="52EB8012" w:rsidR="00BC1F36" w:rsidRPr="00BC1F36" w:rsidRDefault="000569A0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DD3AB" w14:textId="2F9D0F74" w:rsidR="00BC1F36" w:rsidRPr="00BC1F36" w:rsidRDefault="00D56863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  <w:r w:rsidR="000569A0">
              <w:rPr>
                <w:rFonts w:ascii="Calibri" w:hAnsi="Calibri" w:cs="Calibri"/>
              </w:rPr>
              <w:t>*</w:t>
            </w:r>
          </w:p>
        </w:tc>
      </w:tr>
      <w:tr w:rsidR="00BC1F36" w:rsidRPr="00BC1F36" w14:paraId="478524CE" w14:textId="77777777" w:rsidTr="00371F2A">
        <w:trPr>
          <w:trHeight w:val="315"/>
        </w:trPr>
        <w:tc>
          <w:tcPr>
            <w:tcW w:w="56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0A0D4" w14:textId="77777777" w:rsidR="00BC1F36" w:rsidRPr="00BC1F36" w:rsidRDefault="00BC1F36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C1F36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D6CC1E" w14:textId="204CC3FD" w:rsidR="00BC1F36" w:rsidRPr="00BC1F36" w:rsidRDefault="00127182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887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17257" w14:textId="3C07841F" w:rsidR="00BC1F36" w:rsidRPr="00BC1F36" w:rsidRDefault="00127182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C4C78" w14:textId="688E003A" w:rsidR="00127182" w:rsidRPr="00BC1F36" w:rsidRDefault="00127182" w:rsidP="0012718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833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E81C5" w14:textId="171303BC" w:rsidR="00BC1F36" w:rsidRPr="00BC1F36" w:rsidRDefault="00127182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</w:t>
            </w:r>
          </w:p>
        </w:tc>
      </w:tr>
    </w:tbl>
    <w:p w14:paraId="60200820" w14:textId="3766A89D" w:rsidR="00313CAB" w:rsidRDefault="00313CAB" w:rsidP="00BC1F36">
      <w:pPr>
        <w:pStyle w:val="Nadpis3"/>
        <w:numPr>
          <w:ilvl w:val="0"/>
          <w:numId w:val="0"/>
        </w:numPr>
        <w:rPr>
          <w:rFonts w:cstheme="minorHAnsi"/>
          <w:color w:val="auto"/>
        </w:rPr>
      </w:pPr>
    </w:p>
    <w:p w14:paraId="785F4FD8" w14:textId="5E4D93CC" w:rsidR="000569A0" w:rsidRPr="000569A0" w:rsidRDefault="000569A0" w:rsidP="000569A0">
      <w:r>
        <w:t>*</w:t>
      </w:r>
      <w:r w:rsidR="00744266">
        <w:t xml:space="preserve"> K</w:t>
      </w:r>
      <w:r w:rsidR="00E52419">
        <w:t>romě převodu FUUP ve výši 41 tis. Kč, bylo vráceno poskytovateli</w:t>
      </w:r>
      <w:r>
        <w:t xml:space="preserve"> 13 tis. Kč</w:t>
      </w:r>
      <w:r w:rsidR="00744266">
        <w:t>.</w:t>
      </w:r>
    </w:p>
    <w:p w14:paraId="3C8B1730" w14:textId="77777777" w:rsidR="00D954AB" w:rsidRDefault="00D954AB" w:rsidP="00845A3A">
      <w:pPr>
        <w:ind w:left="7798" w:firstLine="0"/>
        <w:rPr>
          <w:rFonts w:ascii="Calibri" w:hAnsi="Calibri" w:cs="Calibri"/>
        </w:rPr>
      </w:pPr>
    </w:p>
    <w:p w14:paraId="4D11E4E3" w14:textId="77777777" w:rsidR="00D954AB" w:rsidRDefault="00D954AB" w:rsidP="00845A3A">
      <w:pPr>
        <w:ind w:left="7798" w:firstLine="0"/>
        <w:rPr>
          <w:rFonts w:ascii="Calibri" w:hAnsi="Calibri" w:cs="Calibri"/>
        </w:rPr>
      </w:pPr>
    </w:p>
    <w:p w14:paraId="5804AC94" w14:textId="3F056574" w:rsidR="0067052A" w:rsidRPr="0067052A" w:rsidRDefault="00845A3A" w:rsidP="00845A3A">
      <w:pPr>
        <w:ind w:left="7798" w:firstLine="0"/>
      </w:pPr>
      <w:r>
        <w:rPr>
          <w:rFonts w:ascii="Calibri" w:hAnsi="Calibri" w:cs="Calibri"/>
        </w:rPr>
        <w:t xml:space="preserve">         </w:t>
      </w:r>
    </w:p>
    <w:p w14:paraId="2F5BC848" w14:textId="16F2AC44" w:rsidR="003C0472" w:rsidRPr="003123BC" w:rsidRDefault="00E95BE3" w:rsidP="003C0472">
      <w:pPr>
        <w:pStyle w:val="Nadpis3"/>
        <w:ind w:left="709"/>
        <w:rPr>
          <w:rFonts w:cstheme="minorHAnsi"/>
          <w:color w:val="auto"/>
        </w:rPr>
      </w:pPr>
      <w:bookmarkStart w:id="41" w:name="_Toc199142187"/>
      <w:r>
        <w:rPr>
          <w:rFonts w:cstheme="minorHAnsi"/>
          <w:color w:val="auto"/>
        </w:rPr>
        <w:lastRenderedPageBreak/>
        <w:t>Dotace Zlínský kraj</w:t>
      </w:r>
      <w:bookmarkEnd w:id="41"/>
    </w:p>
    <w:p w14:paraId="426FAA4B" w14:textId="13AF536D" w:rsidR="00EE0F11" w:rsidRDefault="00EE0F11" w:rsidP="00EE0F11"/>
    <w:p w14:paraId="48203A30" w14:textId="5EE132E8" w:rsidR="00E95BE3" w:rsidRDefault="00E95BE3" w:rsidP="00EE0F11">
      <w:r>
        <w:t>V rámci Podpory studentů v doktorských studijních programech a postdoktorských pozic na UTB byla CPS podpořena ve výši 1 790 tis. Kč.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3035"/>
        <w:gridCol w:w="1392"/>
        <w:gridCol w:w="1238"/>
        <w:gridCol w:w="1074"/>
        <w:gridCol w:w="885"/>
        <w:gridCol w:w="1032"/>
      </w:tblGrid>
      <w:tr w:rsidR="00E95BE3" w:rsidRPr="00BC1F36" w14:paraId="2666203F" w14:textId="77777777" w:rsidTr="0082650B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D22F77" w14:textId="77777777" w:rsidR="00E95BE3" w:rsidRDefault="00E95BE3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  <w:p w14:paraId="77738945" w14:textId="77777777" w:rsidR="00E95BE3" w:rsidRPr="00BC1F36" w:rsidRDefault="00E95BE3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E95BE3" w:rsidRPr="00BC1F36" w14:paraId="4531636B" w14:textId="77777777" w:rsidTr="0011479B">
        <w:trPr>
          <w:trHeight w:val="9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6EFC4F6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763F46D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0A4B205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94E3B0B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93BC494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BC1F36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4F1225B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1BFC690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E95BE3" w:rsidRPr="00BC1F36" w14:paraId="1598B358" w14:textId="77777777" w:rsidTr="00E95BE3">
        <w:trPr>
          <w:trHeight w:val="12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BFE94C" w14:textId="6BE6B8D8" w:rsidR="00E95BE3" w:rsidRPr="00BC1F36" w:rsidRDefault="004A5B60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4418/2023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65D1E3" w14:textId="3A43F2E0" w:rsidR="00E95BE3" w:rsidRPr="00BC1F36" w:rsidRDefault="00E95BE3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Creativity, Inteligence and Talent pro Zlínský kraj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31E408" w14:textId="6562A05F" w:rsidR="00E95BE3" w:rsidRPr="00BC1F36" w:rsidRDefault="00E95BE3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05D655" w14:textId="3D339FE4" w:rsidR="00E95BE3" w:rsidRPr="00BC1F36" w:rsidRDefault="00E95BE3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1 790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FC4309" w14:textId="0089B16B" w:rsidR="00E95BE3" w:rsidRPr="00BC1F36" w:rsidRDefault="00E95BE3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A4870A" w14:textId="16370C60" w:rsidR="00E95BE3" w:rsidRPr="00BC1F36" w:rsidRDefault="00E95BE3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1 790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DD4B26" w14:textId="58E27918" w:rsidR="00E95BE3" w:rsidRPr="00BC1F36" w:rsidRDefault="00E95BE3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E95BE3" w:rsidRPr="00BC1F36" w14:paraId="29E87253" w14:textId="77777777" w:rsidTr="0082650B">
        <w:trPr>
          <w:trHeight w:val="315"/>
        </w:trPr>
        <w:tc>
          <w:tcPr>
            <w:tcW w:w="56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F5D6" w14:textId="77777777" w:rsidR="00E95BE3" w:rsidRPr="00BC1F36" w:rsidRDefault="00E95BE3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C1F36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7D56F" w14:textId="7D8BE833" w:rsidR="00E95BE3" w:rsidRPr="00BC1F36" w:rsidRDefault="00E95BE3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1 790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C3A9C3" w14:textId="7B57DD5E" w:rsidR="00E95BE3" w:rsidRPr="00BC1F36" w:rsidRDefault="00E95BE3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547EA6" w14:textId="14576F19" w:rsidR="00E95BE3" w:rsidRPr="00BC1F36" w:rsidRDefault="00E95BE3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1 790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B73DB" w14:textId="794DC661" w:rsidR="00E95BE3" w:rsidRPr="00BC1F36" w:rsidRDefault="00E95BE3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334424F5" w14:textId="77777777" w:rsidR="00EE0F11" w:rsidRPr="00EE0F11" w:rsidRDefault="00EE0F11" w:rsidP="00EE0F11"/>
    <w:p w14:paraId="04DD1A30" w14:textId="7BD63AFD" w:rsidR="0067052A" w:rsidRDefault="0067052A" w:rsidP="000153C7">
      <w:pPr>
        <w:pStyle w:val="Nadpis3"/>
        <w:ind w:left="709"/>
        <w:rPr>
          <w:rFonts w:cstheme="minorHAnsi"/>
          <w:color w:val="auto"/>
        </w:rPr>
      </w:pPr>
      <w:bookmarkStart w:id="42" w:name="_Toc199142188"/>
      <w:r>
        <w:rPr>
          <w:rFonts w:cstheme="minorHAnsi"/>
          <w:color w:val="auto"/>
        </w:rPr>
        <w:t xml:space="preserve">Projekty OP </w:t>
      </w:r>
      <w:r w:rsidR="00055D34">
        <w:rPr>
          <w:rFonts w:cstheme="minorHAnsi"/>
          <w:color w:val="auto"/>
        </w:rPr>
        <w:t>TAK</w:t>
      </w:r>
      <w:bookmarkEnd w:id="42"/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0"/>
        <w:gridCol w:w="2210"/>
        <w:gridCol w:w="1199"/>
        <w:gridCol w:w="1348"/>
        <w:gridCol w:w="885"/>
      </w:tblGrid>
      <w:tr w:rsidR="0067052A" w:rsidRPr="0067052A" w14:paraId="7ECEA7EE" w14:textId="77777777" w:rsidTr="00A113A8">
        <w:trPr>
          <w:trHeight w:val="315"/>
        </w:trPr>
        <w:tc>
          <w:tcPr>
            <w:tcW w:w="907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68C807" w14:textId="755BE8F8" w:rsidR="0067052A" w:rsidRPr="0067052A" w:rsidRDefault="00CB5A01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A372DF">
              <w:rPr>
                <w:rFonts w:cstheme="minorHAnsi"/>
                <w:color w:val="auto"/>
              </w:rPr>
              <w:t xml:space="preserve"> </w:t>
            </w:r>
            <w:r w:rsidR="0067052A" w:rsidRPr="0067052A">
              <w:rPr>
                <w:rFonts w:ascii="Calibri" w:hAnsi="Calibri" w:cs="Calibri"/>
              </w:rPr>
              <w:t>v tis. Kč</w:t>
            </w:r>
          </w:p>
        </w:tc>
      </w:tr>
      <w:tr w:rsidR="0067052A" w:rsidRPr="0067052A" w14:paraId="486A2FA3" w14:textId="77777777" w:rsidTr="0011479B">
        <w:trPr>
          <w:trHeight w:val="915"/>
        </w:trPr>
        <w:tc>
          <w:tcPr>
            <w:tcW w:w="3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90D4B2C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2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E09BE9C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6E24888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2054593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F4AECC6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0569A0" w:rsidRPr="0067052A" w14:paraId="7C6A016B" w14:textId="77777777" w:rsidTr="000569A0">
        <w:trPr>
          <w:trHeight w:val="615"/>
        </w:trPr>
        <w:tc>
          <w:tcPr>
            <w:tcW w:w="343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F74B9" w14:textId="606ED8A1" w:rsidR="000569A0" w:rsidRPr="0067052A" w:rsidRDefault="000569A0" w:rsidP="000569A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5D34">
              <w:rPr>
                <w:rFonts w:ascii="Calibri" w:hAnsi="Calibri" w:cs="Calibri"/>
              </w:rPr>
              <w:t>CZ.01.01.01/01/22_002/0000413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DBB17" w14:textId="1779818A" w:rsidR="000569A0" w:rsidRPr="0067052A" w:rsidRDefault="000569A0" w:rsidP="000569A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5D34">
              <w:rPr>
                <w:rFonts w:ascii="Calibri" w:hAnsi="Calibri" w:cs="Calibri"/>
              </w:rPr>
              <w:t>Výzkum a vývoj jednotky pro filtraci pitné vody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F520C" w14:textId="2B6B57F0" w:rsidR="000569A0" w:rsidRPr="0067052A" w:rsidRDefault="000569A0" w:rsidP="000569A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Kovářová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B7765" w14:textId="6276C192" w:rsidR="000569A0" w:rsidRPr="0067052A" w:rsidRDefault="000569A0" w:rsidP="000569A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8019C8" w14:textId="155D201E" w:rsidR="000569A0" w:rsidRPr="0067052A" w:rsidRDefault="000569A0" w:rsidP="000569A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</w:t>
            </w:r>
          </w:p>
        </w:tc>
      </w:tr>
      <w:tr w:rsidR="000569A0" w:rsidRPr="0067052A" w14:paraId="1C902E10" w14:textId="77777777" w:rsidTr="000569A0">
        <w:trPr>
          <w:trHeight w:val="615"/>
        </w:trPr>
        <w:tc>
          <w:tcPr>
            <w:tcW w:w="34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EF0F76" w14:textId="591E54DF" w:rsidR="000569A0" w:rsidRPr="0067052A" w:rsidRDefault="000569A0" w:rsidP="000569A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69A0">
              <w:rPr>
                <w:rFonts w:ascii="Calibri" w:hAnsi="Calibri" w:cs="Calibri"/>
              </w:rPr>
              <w:t>CZ.01.01.01/01/22_002/0000682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30EFA5" w14:textId="493B4391" w:rsidR="000569A0" w:rsidRPr="0067052A" w:rsidRDefault="000569A0" w:rsidP="000569A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69A0">
              <w:rPr>
                <w:rFonts w:ascii="Calibri" w:hAnsi="Calibri" w:cs="Calibri"/>
              </w:rPr>
              <w:t>Vývoj nové ekologické protihlukové stěny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66553F" w14:textId="0309EE98" w:rsidR="000569A0" w:rsidRPr="0067052A" w:rsidRDefault="000569A0" w:rsidP="000569A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doc. Stoček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E13698" w14:textId="76DDAC3B" w:rsidR="000569A0" w:rsidRPr="0067052A" w:rsidRDefault="000569A0" w:rsidP="000569A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F81D7D" w14:textId="5B9106BD" w:rsidR="000569A0" w:rsidRPr="0067052A" w:rsidRDefault="000569A0" w:rsidP="000569A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</w:t>
            </w:r>
          </w:p>
        </w:tc>
      </w:tr>
      <w:tr w:rsidR="000569A0" w:rsidRPr="0067052A" w14:paraId="3E142027" w14:textId="77777777" w:rsidTr="000569A0">
        <w:trPr>
          <w:trHeight w:val="315"/>
        </w:trPr>
        <w:tc>
          <w:tcPr>
            <w:tcW w:w="6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1E62E" w14:textId="77777777" w:rsidR="000569A0" w:rsidRPr="0067052A" w:rsidRDefault="000569A0" w:rsidP="000569A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67052A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081E3E" w14:textId="1677B33C" w:rsidR="000569A0" w:rsidRPr="0067052A" w:rsidRDefault="004875C5" w:rsidP="000569A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702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7D1ED1" w14:textId="6347C113" w:rsidR="000569A0" w:rsidRPr="0067052A" w:rsidRDefault="004875C5" w:rsidP="000569A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702</w:t>
            </w:r>
          </w:p>
        </w:tc>
      </w:tr>
    </w:tbl>
    <w:p w14:paraId="50BF4583" w14:textId="4A6FFE84" w:rsidR="0067052A" w:rsidRDefault="0067052A" w:rsidP="0067052A">
      <w:pPr>
        <w:pStyle w:val="Nadpis3"/>
        <w:numPr>
          <w:ilvl w:val="0"/>
          <w:numId w:val="0"/>
        </w:numPr>
        <w:ind w:left="-11"/>
        <w:rPr>
          <w:rFonts w:cstheme="minorHAnsi"/>
          <w:color w:val="auto"/>
        </w:rPr>
      </w:pPr>
    </w:p>
    <w:p w14:paraId="039A0E78" w14:textId="48611DC1" w:rsidR="0067052A" w:rsidRDefault="0067052A" w:rsidP="0067052A">
      <w:pPr>
        <w:pStyle w:val="Nadpis3"/>
        <w:numPr>
          <w:ilvl w:val="0"/>
          <w:numId w:val="0"/>
        </w:numPr>
        <w:ind w:left="-11"/>
        <w:rPr>
          <w:rFonts w:cstheme="minorHAnsi"/>
          <w:color w:val="auto"/>
        </w:rPr>
      </w:pPr>
    </w:p>
    <w:p w14:paraId="2972D06C" w14:textId="4341B389" w:rsidR="00336320" w:rsidRDefault="00631B07" w:rsidP="000153C7">
      <w:pPr>
        <w:pStyle w:val="Nadpis3"/>
        <w:ind w:left="709"/>
        <w:rPr>
          <w:rFonts w:cstheme="minorHAnsi"/>
          <w:color w:val="auto"/>
        </w:rPr>
      </w:pPr>
      <w:bookmarkStart w:id="43" w:name="_Toc199142189"/>
      <w:r>
        <w:rPr>
          <w:rFonts w:cstheme="minorHAnsi"/>
          <w:color w:val="auto"/>
        </w:rPr>
        <w:t xml:space="preserve">Programy VaV zahraniční a </w:t>
      </w:r>
      <w:r w:rsidR="00336320">
        <w:rPr>
          <w:rFonts w:cstheme="minorHAnsi"/>
          <w:color w:val="auto"/>
        </w:rPr>
        <w:t>EU</w:t>
      </w:r>
      <w:r>
        <w:rPr>
          <w:rFonts w:cstheme="minorHAnsi"/>
          <w:color w:val="auto"/>
        </w:rPr>
        <w:t xml:space="preserve"> </w:t>
      </w:r>
      <w:r w:rsidR="00336320">
        <w:rPr>
          <w:rFonts w:cstheme="minorHAnsi"/>
          <w:color w:val="auto"/>
        </w:rPr>
        <w:t>projekt</w:t>
      </w:r>
      <w:r w:rsidR="00C23433">
        <w:rPr>
          <w:rFonts w:cstheme="minorHAnsi"/>
          <w:color w:val="auto"/>
        </w:rPr>
        <w:t>y</w:t>
      </w:r>
      <w:bookmarkEnd w:id="43"/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3680"/>
        <w:gridCol w:w="1523"/>
        <w:gridCol w:w="1275"/>
        <w:gridCol w:w="1134"/>
      </w:tblGrid>
      <w:tr w:rsidR="00336320" w:rsidRPr="00845A3A" w14:paraId="2C592C7B" w14:textId="77777777" w:rsidTr="007C084D">
        <w:trPr>
          <w:trHeight w:val="315"/>
        </w:trPr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4BBB32" w14:textId="405EEA50" w:rsidR="00336320" w:rsidRPr="00845A3A" w:rsidRDefault="00336320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45A3A">
              <w:rPr>
                <w:rFonts w:ascii="Calibri" w:hAnsi="Calibri" w:cs="Calibri"/>
              </w:rPr>
              <w:t xml:space="preserve"> tis. Kč</w:t>
            </w:r>
          </w:p>
        </w:tc>
      </w:tr>
      <w:tr w:rsidR="00336320" w:rsidRPr="00845A3A" w14:paraId="0A61209D" w14:textId="77777777" w:rsidTr="0011479B">
        <w:trPr>
          <w:trHeight w:val="91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40C30D0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2B99C5E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5B07EEA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F01BCC4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0B35217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6377BE" w:rsidRPr="00845A3A" w14:paraId="0770B08B" w14:textId="77777777" w:rsidTr="00A113A8">
        <w:trPr>
          <w:trHeight w:val="31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501C2" w14:textId="1862A50A" w:rsidR="006377BE" w:rsidRPr="00845A3A" w:rsidRDefault="006377BE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NPRP13S-0127-200177</w:t>
            </w: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16436" w14:textId="3B04A30F" w:rsidR="006377BE" w:rsidRPr="006377BE" w:rsidRDefault="006377BE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</w:rPr>
            </w:pPr>
            <w:r w:rsidRPr="006377BE">
              <w:rPr>
                <w:rFonts w:ascii="Calibri" w:hAnsi="Calibri" w:cs="Calibri"/>
              </w:rPr>
              <w:t>GreenHouses for Qatari Climate: Energy Saving Smart and Sustainable Phase Change Materials (Green3SPCM)</w:t>
            </w: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E6BD1" w14:textId="06ABB386" w:rsidR="006377BE" w:rsidRPr="00845A3A" w:rsidRDefault="0010487F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6377BE">
              <w:rPr>
                <w:rFonts w:ascii="Calibri" w:hAnsi="Calibri" w:cs="Calibri"/>
              </w:rPr>
              <w:t>Mrlík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B2908" w14:textId="50D48118" w:rsidR="006377BE" w:rsidRDefault="006A7759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1 556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521EB4" w14:textId="380C76B0" w:rsidR="006377BE" w:rsidRDefault="006A7759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1 556</w:t>
            </w:r>
          </w:p>
        </w:tc>
      </w:tr>
      <w:tr w:rsidR="006377BE" w:rsidRPr="00845A3A" w14:paraId="551EFE99" w14:textId="77777777" w:rsidTr="00A113A8">
        <w:trPr>
          <w:trHeight w:val="315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5E808" w14:textId="2D770223" w:rsidR="006377BE" w:rsidRPr="00845A3A" w:rsidRDefault="006377BE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HORIZON-CL5-2021-D2-01-05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6A660" w14:textId="77777777" w:rsidR="006377BE" w:rsidRPr="006377BE" w:rsidRDefault="006377BE" w:rsidP="006377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Sustainable manufacturing and optimized materials and interfaces for lithium metal batteries with digital</w:t>
            </w:r>
          </w:p>
          <w:p w14:paraId="03137904" w14:textId="15B9694D" w:rsidR="006377BE" w:rsidRPr="00845A3A" w:rsidRDefault="006377BE" w:rsidP="006377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quality control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63678" w14:textId="51C36141" w:rsidR="006377BE" w:rsidRPr="00845A3A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Pechancová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44CEB" w14:textId="46AD922D" w:rsidR="006377BE" w:rsidRDefault="006A7759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977D47A" w14:textId="6627E33E" w:rsidR="006377BE" w:rsidRDefault="006A7759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1 762</w:t>
            </w:r>
          </w:p>
        </w:tc>
      </w:tr>
      <w:tr w:rsidR="0089391B" w:rsidRPr="00845A3A" w14:paraId="3F307CA9" w14:textId="77777777" w:rsidTr="00A113A8">
        <w:trPr>
          <w:trHeight w:val="315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EC1FA" w14:textId="77777777" w:rsidR="0089391B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HORIZON-CL6-2023-FARM2FORK-01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4354C77" w14:textId="028017C3" w:rsidR="0089391B" w:rsidRPr="006377BE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(101132349)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344A1" w14:textId="18DBCC80" w:rsidR="0089391B" w:rsidRPr="006377BE" w:rsidRDefault="0089391B" w:rsidP="006377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Fair, healthy and environmentally-friendly food systems from primary production to consumption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C8E56" w14:textId="512F9646" w:rsidR="0089391B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D3569" w14:textId="6B9A2111" w:rsidR="0089391B" w:rsidRDefault="006A7759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D6D184" w14:textId="76010F3A" w:rsidR="0089391B" w:rsidRDefault="006A7759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765</w:t>
            </w:r>
          </w:p>
        </w:tc>
      </w:tr>
      <w:tr w:rsidR="0089391B" w:rsidRPr="00845A3A" w14:paraId="03C6466E" w14:textId="77777777" w:rsidTr="00A113A8">
        <w:trPr>
          <w:trHeight w:val="315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CF43C" w14:textId="2EC17B8F" w:rsidR="0089391B" w:rsidRPr="0089391B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lastRenderedPageBreak/>
              <w:t>Interreg Programme</w:t>
            </w:r>
            <w:r>
              <w:rPr>
                <w:rFonts w:ascii="Calibri" w:hAnsi="Calibri" w:cs="Calibri"/>
              </w:rPr>
              <w:t xml:space="preserve"> (</w:t>
            </w:r>
            <w:r w:rsidRPr="0089391B">
              <w:rPr>
                <w:rFonts w:ascii="Calibri" w:hAnsi="Calibri" w:cs="Calibri"/>
              </w:rPr>
              <w:t>DRP0200194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28C6B" w14:textId="612FE759" w:rsidR="0089391B" w:rsidRPr="0089391B" w:rsidRDefault="0089391B" w:rsidP="006377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Moving PLastics and mAchine iNdustry towards Circularity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1D0EA" w14:textId="50FC8264" w:rsidR="0089391B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89E5D" w14:textId="7AE59C93" w:rsidR="0089391B" w:rsidRDefault="006A7759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402B34" w14:textId="7534CDCE" w:rsidR="0089391B" w:rsidRDefault="006A7759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1 045</w:t>
            </w:r>
          </w:p>
        </w:tc>
      </w:tr>
      <w:tr w:rsidR="0089391B" w:rsidRPr="00845A3A" w14:paraId="7D4A3CD4" w14:textId="77777777" w:rsidTr="00A113A8">
        <w:trPr>
          <w:trHeight w:val="315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EE95C" w14:textId="48AF17DA" w:rsidR="0089391B" w:rsidRPr="0089391B" w:rsidRDefault="0089391B" w:rsidP="008939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H2020-MSCA-RISE-2020</w:t>
            </w:r>
            <w:r>
              <w:rPr>
                <w:rFonts w:ascii="Calibri" w:hAnsi="Calibri" w:cs="Calibri"/>
              </w:rPr>
              <w:t xml:space="preserve"> (</w:t>
            </w:r>
            <w:r w:rsidRPr="0089391B">
              <w:rPr>
                <w:rFonts w:ascii="Calibri" w:hAnsi="Calibri" w:cs="Calibri"/>
              </w:rPr>
              <w:t>101007733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B28A5" w14:textId="1EE78410" w:rsidR="0089391B" w:rsidRPr="0089391B" w:rsidRDefault="0089391B" w:rsidP="008939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Sustainable production of Cellulose-based products and additives to be used in SMEs and rural areas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2FA96" w14:textId="18496778" w:rsidR="0089391B" w:rsidRDefault="0089391B" w:rsidP="008939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4329E" w14:textId="588877FD" w:rsidR="0089391B" w:rsidRDefault="006A7759" w:rsidP="008939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3F6C758" w14:textId="074C43A2" w:rsidR="0089391B" w:rsidRDefault="006A7759" w:rsidP="008939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</w:t>
            </w:r>
          </w:p>
        </w:tc>
      </w:tr>
      <w:tr w:rsidR="0089391B" w:rsidRPr="00845A3A" w14:paraId="2E015AC9" w14:textId="77777777" w:rsidTr="00A113A8">
        <w:trPr>
          <w:trHeight w:val="315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F4091" w14:textId="2514E599" w:rsidR="0089391B" w:rsidRPr="0089391B" w:rsidRDefault="0089391B" w:rsidP="008939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HORIZON-JU-CBE-2023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CD75E" w14:textId="786EFF03" w:rsidR="0089391B" w:rsidRPr="0089391B" w:rsidRDefault="0089391B" w:rsidP="008939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Bio-based sustainable SURFactants TO foster GREEN industry</w:t>
            </w:r>
            <w:r>
              <w:rPr>
                <w:rFonts w:ascii="Calibri" w:hAnsi="Calibri" w:cs="Calibri"/>
              </w:rPr>
              <w:t xml:space="preserve"> (</w:t>
            </w:r>
            <w:r w:rsidRPr="0089391B">
              <w:rPr>
                <w:rFonts w:ascii="Calibri" w:hAnsi="Calibri" w:cs="Calibri"/>
              </w:rPr>
              <w:t>101157688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ED8B5" w14:textId="30EE2B47" w:rsidR="0089391B" w:rsidRDefault="0089391B" w:rsidP="008939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Humpolíček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C945D" w14:textId="79AE38AD" w:rsidR="0089391B" w:rsidRDefault="006A7759" w:rsidP="008939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F480E3" w14:textId="552BB514" w:rsidR="0089391B" w:rsidRDefault="006A7759" w:rsidP="008939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</w:tr>
      <w:tr w:rsidR="0089391B" w:rsidRPr="00845A3A" w14:paraId="3CE2A2FE" w14:textId="77777777" w:rsidTr="00A113A8">
        <w:trPr>
          <w:trHeight w:val="315"/>
        </w:trPr>
        <w:tc>
          <w:tcPr>
            <w:tcW w:w="6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46E9B" w14:textId="77777777" w:rsidR="0089391B" w:rsidRPr="00845A3A" w:rsidRDefault="0089391B" w:rsidP="008939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845A3A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340CB1" w14:textId="4EB04A71" w:rsidR="0089391B" w:rsidRPr="00845A3A" w:rsidRDefault="00D954AB" w:rsidP="008939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5 397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7E114" w14:textId="4EF7F905" w:rsidR="0089391B" w:rsidRPr="00845A3A" w:rsidRDefault="00D954AB" w:rsidP="008939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5 397</w:t>
            </w:r>
          </w:p>
        </w:tc>
      </w:tr>
    </w:tbl>
    <w:p w14:paraId="1090A662" w14:textId="77777777" w:rsidR="00336320" w:rsidRDefault="00336320" w:rsidP="00336320"/>
    <w:p w14:paraId="76EF9E31" w14:textId="4F2C1415" w:rsidR="00CB5A01" w:rsidRDefault="0067052A" w:rsidP="000153C7">
      <w:pPr>
        <w:pStyle w:val="Nadpis3"/>
        <w:ind w:left="709"/>
        <w:rPr>
          <w:rFonts w:cstheme="minorHAnsi"/>
          <w:color w:val="auto"/>
        </w:rPr>
      </w:pPr>
      <w:bookmarkStart w:id="44" w:name="_Toc199142190"/>
      <w:r>
        <w:rPr>
          <w:rFonts w:cstheme="minorHAnsi"/>
          <w:color w:val="auto"/>
        </w:rPr>
        <w:t xml:space="preserve">Projekty </w:t>
      </w:r>
      <w:r w:rsidR="00CB5A01" w:rsidRPr="00A372DF">
        <w:rPr>
          <w:rFonts w:cstheme="minorHAnsi"/>
          <w:color w:val="auto"/>
        </w:rPr>
        <w:t xml:space="preserve">OP </w:t>
      </w:r>
      <w:bookmarkEnd w:id="39"/>
      <w:r w:rsidR="000569A0">
        <w:rPr>
          <w:rFonts w:cstheme="minorHAnsi"/>
          <w:color w:val="auto"/>
        </w:rPr>
        <w:t>JAK</w:t>
      </w:r>
      <w:bookmarkEnd w:id="44"/>
    </w:p>
    <w:p w14:paraId="4A572BF1" w14:textId="0D3D9831" w:rsidR="00336320" w:rsidRDefault="00336320" w:rsidP="00336320"/>
    <w:p w14:paraId="6194C6B1" w14:textId="2D2B907D" w:rsidR="00CB5A01" w:rsidRPr="00CB5A01" w:rsidRDefault="00CB5A01" w:rsidP="00CB5A01">
      <w:r w:rsidRPr="00D943B9">
        <w:t xml:space="preserve">V rámci Operačního programu </w:t>
      </w:r>
      <w:r w:rsidR="0089391B">
        <w:t>Jan Ámos Komenský bylo CPS zapojeno do realizace níže uvedeného projektu</w:t>
      </w:r>
      <w:r w:rsidRPr="00D943B9">
        <w:t>:</w:t>
      </w:r>
    </w:p>
    <w:p w14:paraId="5E0DCC60" w14:textId="42295C27" w:rsidR="00336320" w:rsidRDefault="0089391B" w:rsidP="0089391B">
      <w:pPr>
        <w:pStyle w:val="Odstavecseseznamem"/>
        <w:numPr>
          <w:ilvl w:val="0"/>
          <w:numId w:val="34"/>
        </w:numPr>
        <w:spacing w:after="200" w:line="276" w:lineRule="auto"/>
        <w:jc w:val="left"/>
      </w:pPr>
      <w:r w:rsidRPr="0089391B">
        <w:t>Rozvoj adekvátní infrastruktury doktorských studijních programů na UTB ve Zlíně (RADOST)</w:t>
      </w:r>
      <w:r>
        <w:t xml:space="preserve">, </w:t>
      </w:r>
      <w:r w:rsidRPr="0089391B">
        <w:t>CZ.02.01.01/00/22_012/0006919</w:t>
      </w:r>
      <w:r w:rsidR="006A7759">
        <w:t>.</w:t>
      </w:r>
    </w:p>
    <w:p w14:paraId="0DD59145" w14:textId="74EF1D40" w:rsidR="00F96AC2" w:rsidRDefault="00F96AC2">
      <w:pPr>
        <w:spacing w:after="160" w:line="259" w:lineRule="auto"/>
        <w:ind w:left="0" w:firstLine="0"/>
        <w:jc w:val="left"/>
      </w:pPr>
      <w:r>
        <w:t xml:space="preserve">                                                                                       </w:t>
      </w:r>
      <w:r w:rsidR="007C084D">
        <w:t xml:space="preserve">                                                              </w:t>
      </w:r>
      <w:r>
        <w:t xml:space="preserve">                 v tis. Kč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1"/>
        <w:gridCol w:w="2098"/>
        <w:gridCol w:w="1275"/>
        <w:gridCol w:w="1134"/>
        <w:gridCol w:w="1134"/>
      </w:tblGrid>
      <w:tr w:rsidR="00F96AC2" w:rsidRPr="00C75C0E" w14:paraId="63C1B7FF" w14:textId="77777777" w:rsidTr="0011479B">
        <w:trPr>
          <w:trHeight w:val="915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39425D2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57BCB99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93E6C0D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AC3DC6F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F7FF455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F96AC2" w:rsidRPr="00C75C0E" w14:paraId="7E57C1FC" w14:textId="77777777" w:rsidTr="00A113A8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9CE75" w14:textId="22F71134" w:rsidR="00F96AC2" w:rsidRPr="00C75C0E" w:rsidRDefault="00127182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t>CZ.02.01.01/00/22_012/0006919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25411" w14:textId="55A02979" w:rsidR="00F96AC2" w:rsidRPr="00C75C0E" w:rsidRDefault="00127182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t>Rozvoj adekvátní infrastruktury doktorských studijních programů na UTB ve Zlíně (RADOST)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FE9CB" w14:textId="20C45E76" w:rsidR="00F96AC2" w:rsidRPr="00C75C0E" w:rsidRDefault="00127182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8CD84" w14:textId="08C9F175" w:rsidR="00F96AC2" w:rsidRPr="00C75C0E" w:rsidRDefault="004875C5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96FD13" w14:textId="6C04F8D2" w:rsidR="00F96AC2" w:rsidRPr="00C75C0E" w:rsidRDefault="004875C5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4 182</w:t>
            </w:r>
          </w:p>
        </w:tc>
      </w:tr>
      <w:tr w:rsidR="00F96AC2" w:rsidRPr="00C75C0E" w14:paraId="768E78ED" w14:textId="77777777" w:rsidTr="00A113A8">
        <w:trPr>
          <w:trHeight w:val="315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9E22D" w14:textId="77777777" w:rsidR="00F96AC2" w:rsidRPr="00C75C0E" w:rsidRDefault="00F96AC2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75C0E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26951E" w14:textId="5158648B" w:rsidR="00F96AC2" w:rsidRPr="00C75C0E" w:rsidRDefault="00E8764B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4 182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B66FD" w14:textId="1F31B939" w:rsidR="00F96AC2" w:rsidRPr="00C75C0E" w:rsidRDefault="00E8764B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4 182</w:t>
            </w:r>
          </w:p>
        </w:tc>
      </w:tr>
    </w:tbl>
    <w:p w14:paraId="6870049E" w14:textId="643CEA30" w:rsidR="00AE6EBF" w:rsidRDefault="00AE6EBF">
      <w:pPr>
        <w:spacing w:after="160" w:line="259" w:lineRule="auto"/>
        <w:ind w:left="0" w:firstLine="0"/>
        <w:jc w:val="left"/>
      </w:pPr>
    </w:p>
    <w:p w14:paraId="1FEAC529" w14:textId="11D2614F" w:rsidR="00AE6EBF" w:rsidRPr="000A4DD6" w:rsidRDefault="00AE6EBF" w:rsidP="00CB5A01">
      <w:pPr>
        <w:rPr>
          <w:b/>
          <w:strike/>
          <w:u w:val="single"/>
        </w:rPr>
      </w:pPr>
    </w:p>
    <w:p w14:paraId="1759AAA3" w14:textId="3899A2B4" w:rsidR="00785BC5" w:rsidRDefault="00785BC5">
      <w:pPr>
        <w:spacing w:after="160" w:line="259" w:lineRule="auto"/>
        <w:ind w:left="0" w:firstLine="0"/>
        <w:jc w:val="left"/>
      </w:pPr>
      <w:r>
        <w:br w:type="page"/>
      </w:r>
    </w:p>
    <w:p w14:paraId="28B62586" w14:textId="5AF78C70" w:rsidR="00DF61A6" w:rsidRPr="00F007BA" w:rsidRDefault="00F60097" w:rsidP="00193216">
      <w:pPr>
        <w:pStyle w:val="Nadpis2"/>
        <w:tabs>
          <w:tab w:val="left" w:pos="1843"/>
        </w:tabs>
        <w:rPr>
          <w:rFonts w:cstheme="minorHAnsi"/>
        </w:rPr>
      </w:pPr>
      <w:bookmarkStart w:id="45" w:name="_Toc7012853"/>
      <w:bookmarkStart w:id="46" w:name="_Toc199142191"/>
      <w:r w:rsidRPr="00F007BA">
        <w:rPr>
          <w:rFonts w:cstheme="minorHAnsi"/>
        </w:rPr>
        <w:lastRenderedPageBreak/>
        <w:t xml:space="preserve">Rozbor </w:t>
      </w:r>
      <w:r w:rsidR="005B4762" w:rsidRPr="00F007BA">
        <w:rPr>
          <w:rFonts w:cstheme="minorHAnsi"/>
        </w:rPr>
        <w:t xml:space="preserve">nákladů a výnosů </w:t>
      </w:r>
      <w:r w:rsidRPr="00F007BA">
        <w:rPr>
          <w:rFonts w:cstheme="minorHAnsi"/>
        </w:rPr>
        <w:t>po zdrojích financování</w:t>
      </w:r>
      <w:bookmarkEnd w:id="45"/>
      <w:bookmarkEnd w:id="46"/>
    </w:p>
    <w:p w14:paraId="1E12DCC3" w14:textId="5F0D820A" w:rsidR="00CC0281" w:rsidRDefault="00CC0281" w:rsidP="005C4FD8">
      <w:pPr>
        <w:spacing w:before="240"/>
        <w:rPr>
          <w:rFonts w:cstheme="minorHAnsi"/>
        </w:rPr>
      </w:pPr>
      <w:r w:rsidRPr="00CB5A01">
        <w:rPr>
          <w:rFonts w:cstheme="minorHAnsi"/>
        </w:rPr>
        <w:t>Tento rozbor zahrnuje vnitropodnikové náklady a výnosy včetně mezifakultní spolupráce se součástmi UTB ve Zlíně.</w:t>
      </w:r>
    </w:p>
    <w:tbl>
      <w:tblPr>
        <w:tblW w:w="9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4184"/>
        <w:gridCol w:w="1172"/>
        <w:gridCol w:w="1252"/>
        <w:gridCol w:w="1075"/>
        <w:gridCol w:w="1324"/>
      </w:tblGrid>
      <w:tr w:rsidR="00BF631B" w:rsidRPr="00BF631B" w14:paraId="5B9CA79E" w14:textId="77777777" w:rsidTr="00A113A8">
        <w:trPr>
          <w:trHeight w:val="315"/>
        </w:trPr>
        <w:tc>
          <w:tcPr>
            <w:tcW w:w="968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6D9C663" w14:textId="77777777" w:rsidR="00BF631B" w:rsidRPr="00BF631B" w:rsidRDefault="00BF631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 tis. Kč</w:t>
            </w:r>
          </w:p>
        </w:tc>
      </w:tr>
      <w:tr w:rsidR="00BF631B" w:rsidRPr="00BF631B" w14:paraId="00812E3C" w14:textId="77777777" w:rsidTr="0011479B">
        <w:trPr>
          <w:trHeight w:val="615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3D74891" w14:textId="77777777" w:rsidR="00BF631B" w:rsidRPr="00BF631B" w:rsidRDefault="00BF631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18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07B94C" w14:textId="77777777" w:rsidR="00BF631B" w:rsidRPr="00BF631B" w:rsidRDefault="00BF631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Nehospodářská činnost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5C4B2F" w14:textId="6C332384" w:rsidR="00BF631B" w:rsidRPr="00BF631B" w:rsidRDefault="00F63F4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3BD3B37" w14:textId="12BBCBCE" w:rsidR="00BF631B" w:rsidRPr="00BF631B" w:rsidRDefault="00F63F4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D959175" w14:textId="382FBADF" w:rsidR="00BF631B" w:rsidRPr="00BF631B" w:rsidRDefault="00F63F4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DFA2598" w14:textId="77777777" w:rsidR="00BF631B" w:rsidRPr="00BF631B" w:rsidRDefault="00BF631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BF631B" w:rsidRPr="00BF631B" w14:paraId="5E7593B4" w14:textId="77777777" w:rsidTr="00A113A8">
        <w:trPr>
          <w:trHeight w:val="402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76A91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1100</w:t>
            </w:r>
          </w:p>
        </w:tc>
        <w:tc>
          <w:tcPr>
            <w:tcW w:w="418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0346A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Vzdělávací činnost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78F91" w14:textId="67C4D294" w:rsidR="00BF631B" w:rsidRPr="00BF631B" w:rsidRDefault="00B4697D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-16 147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B64F8" w14:textId="68E43218" w:rsidR="00BF631B" w:rsidRPr="00BF631B" w:rsidRDefault="00B4697D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11 205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D803E" w14:textId="70C1EDBC" w:rsidR="00BF631B" w:rsidRPr="00954B2B" w:rsidRDefault="00B4697D" w:rsidP="00954B2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4 941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ADB7EA" w14:textId="3E62A9D5" w:rsidR="00BF631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F631B" w:rsidRPr="00BF631B" w14:paraId="6E0DA47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0386E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1BE37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Stipendia studentů DSP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AE6D2" w14:textId="5BD1C636" w:rsidR="00BF631B" w:rsidRPr="00F63F4B" w:rsidRDefault="00B4697D" w:rsidP="00F63F4B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-3 327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5F1E3" w14:textId="6023ECD9" w:rsidR="00BF631B" w:rsidRPr="00BF631B" w:rsidRDefault="00B4697D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3 327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D6502" w14:textId="5D423558" w:rsidR="00BF631B" w:rsidRPr="00BF631B" w:rsidRDefault="00B4697D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3C8EBE0" w14:textId="07120C32" w:rsidR="00BF631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63F4B" w:rsidRPr="00BF631B" w14:paraId="1C3D60A9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1FE9C" w14:textId="0569CAD9" w:rsidR="00F63F4B" w:rsidRPr="00BF631B" w:rsidRDefault="00F63F4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1109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15C2C" w14:textId="5951C973" w:rsidR="00F63F4B" w:rsidRPr="00BF631B" w:rsidRDefault="00F63F4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>Stud. cizinci-na zákl.</w:t>
            </w:r>
            <w:r w:rsidR="00623067">
              <w:t xml:space="preserve"> </w:t>
            </w:r>
            <w:r>
              <w:t>usnesení vlády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9D1FB" w14:textId="34F9A6F3" w:rsidR="00F63F4B" w:rsidRDefault="00B4697D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98DC2" w14:textId="6F31A924" w:rsidR="00F63F4B" w:rsidRPr="00BF631B" w:rsidRDefault="00B4697D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023D2" w14:textId="5F32C87B" w:rsidR="00F63F4B" w:rsidRPr="00BF631B" w:rsidRDefault="00B4697D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7AE8B0" w14:textId="58FA892E" w:rsidR="00F63F4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703AB" w:rsidRPr="00BF631B" w14:paraId="0B4E69EF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AF6C8" w14:textId="0BA6CDA6" w:rsidR="00C703AB" w:rsidRPr="00BF631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1114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A34EA" w14:textId="230933F1" w:rsidR="00C703AB" w:rsidRPr="00BF631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703AB">
              <w:rPr>
                <w:rFonts w:ascii="Calibri" w:hAnsi="Calibri" w:cs="Calibri"/>
              </w:rPr>
              <w:t xml:space="preserve">Program </w:t>
            </w:r>
            <w:proofErr w:type="gramStart"/>
            <w:r w:rsidRPr="00C703AB">
              <w:rPr>
                <w:rFonts w:ascii="Calibri" w:hAnsi="Calibri" w:cs="Calibri"/>
              </w:rPr>
              <w:t>SOCRATES - ERASMUS</w:t>
            </w:r>
            <w:proofErr w:type="gramEnd"/>
            <w:r w:rsidRPr="00C703AB">
              <w:rPr>
                <w:rFonts w:ascii="Calibri" w:hAnsi="Calibri" w:cs="Calibri"/>
              </w:rPr>
              <w:t xml:space="preserve"> MŠMT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CE22E" w14:textId="382D231B" w:rsidR="00C703AB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DCB23" w14:textId="112D79E7" w:rsidR="00C703AB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6E20C" w14:textId="18AA5409" w:rsidR="00C703AB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9AA23B" w14:textId="02B2240D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56E8D17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AB2D6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1120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B7450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Rozvojové programy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A003A" w14:textId="60A3C363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-262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75868" w14:textId="2A563217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7757B" w14:textId="76EF9971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-1 111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72D882" w14:textId="56D0E619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4697D" w:rsidRPr="00BF631B" w14:paraId="63074DC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25175" w14:textId="067B7239" w:rsidR="00B4697D" w:rsidRPr="00BF631B" w:rsidRDefault="00B4697D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BB5DD" w14:textId="7CF3775C" w:rsidR="00B4697D" w:rsidRPr="00BF631B" w:rsidRDefault="00B4697D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NPO</w:t>
            </w:r>
            <w:r w:rsidR="00744266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Green Deal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CE09D" w14:textId="6272C67E" w:rsidR="00B4697D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-2 150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1AE4C" w14:textId="6E7EF3A4" w:rsidR="00B4697D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8431E" w14:textId="47B05976" w:rsidR="00B4697D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3B3C7DD" w14:textId="5364E0DA" w:rsidR="00B4697D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3CFAED0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96F38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1140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C83C6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Ubytovací stipendia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800E4" w14:textId="22401302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7335A" w14:textId="524DA065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9B560" w14:textId="070F20A8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CFE7C3" w14:textId="6D245A51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4BE386CA" w14:textId="77777777" w:rsidTr="00A113A8">
        <w:trPr>
          <w:trHeight w:val="390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4AA99" w14:textId="3D097D38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118</w:t>
            </w:r>
            <w:r w:rsidR="00B4697D">
              <w:rPr>
                <w:rFonts w:ascii="Calibri" w:hAnsi="Calibri" w:cs="Calibri"/>
              </w:rPr>
              <w:t>3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15CC4" w14:textId="3A10DBF4" w:rsidR="008C3A63" w:rsidRPr="00BF631B" w:rsidRDefault="00B4697D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 JAK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092FB" w14:textId="07F0B237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3B357" w14:textId="79B59EC3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3CE1E" w14:textId="47989A19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1759F9" w14:textId="2DFA05E2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72A2765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6CB59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3F89C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 xml:space="preserve">IP </w:t>
            </w:r>
            <w:proofErr w:type="gramStart"/>
            <w:r w:rsidRPr="00BF631B">
              <w:rPr>
                <w:rFonts w:ascii="Calibri" w:hAnsi="Calibri" w:cs="Calibri"/>
              </w:rPr>
              <w:t>VaV- Rozvoj</w:t>
            </w:r>
            <w:proofErr w:type="gramEnd"/>
            <w:r w:rsidRPr="00BF631B">
              <w:rPr>
                <w:rFonts w:ascii="Calibri" w:hAnsi="Calibri" w:cs="Calibri"/>
              </w:rPr>
              <w:t xml:space="preserve"> organizace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56C6F" w14:textId="696220CF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-47 254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DD083" w14:textId="1CB73909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46 692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52AE6" w14:textId="2C7DB378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5B9651" w14:textId="27F2B119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7F8A1AF2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1F9E9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2106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D3C7B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 xml:space="preserve">Inst.prostředky </w:t>
            </w:r>
            <w:proofErr w:type="gramStart"/>
            <w:r w:rsidRPr="00BF631B">
              <w:rPr>
                <w:rFonts w:ascii="Calibri" w:hAnsi="Calibri" w:cs="Calibri"/>
              </w:rPr>
              <w:t>VaV - aktivita</w:t>
            </w:r>
            <w:proofErr w:type="gramEnd"/>
            <w:r w:rsidRPr="00BF631B">
              <w:rPr>
                <w:rFonts w:ascii="Calibri" w:hAnsi="Calibri" w:cs="Calibri"/>
              </w:rPr>
              <w:t xml:space="preserve"> Mobility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6168B" w14:textId="561E5D65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-73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BC6DC" w14:textId="5020D302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8C335" w14:textId="164BC52D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0D5A790" w14:textId="7F187DA1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616CD9F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8BBBC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2108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70505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Účelové prostředky VaV-INTER-EXCELLENCE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8760C" w14:textId="3B94AAAB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-6 885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56D0C" w14:textId="43DD07AB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5 867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5322A" w14:textId="117C056A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822FB4" w14:textId="501104B9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2BD17A4B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1CC51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2110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80A22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ÚP-Specifický vysokoškolský výzkum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97180" w14:textId="5612A8E0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-4 518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4095B" w14:textId="66D79BA5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4 476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7A7FA" w14:textId="1EB3D4D0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553D2F8" w14:textId="4D8422CC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3BDC028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EE351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2200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3661B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Programy GA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0DED1" w14:textId="2ED49387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-14 992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DCED" w14:textId="5ABEB4CD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12 939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86A9C" w14:textId="54E9C7DA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9E958D" w14:textId="5AFAB172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61F512A8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92F97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2201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3642F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Programy TA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73EFB" w14:textId="0F075148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-58 490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82735" w14:textId="31EF1737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58 490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4F832" w14:textId="3C5A7285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6244C4" w14:textId="36213F5D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6C7FDBD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98FD3" w14:textId="1542326F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220</w:t>
            </w:r>
            <w:r w:rsidR="00B4697D">
              <w:rPr>
                <w:rFonts w:ascii="Calibri" w:hAnsi="Calibri" w:cs="Calibri"/>
              </w:rPr>
              <w:t>6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F4E7E" w14:textId="066D8E18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</w:t>
            </w:r>
            <w:r w:rsidR="00E8764B">
              <w:rPr>
                <w:rFonts w:ascii="Calibri" w:hAnsi="Calibri" w:cs="Calibri"/>
              </w:rPr>
              <w:t>ro</w:t>
            </w:r>
            <w:r w:rsidRPr="00BF631B">
              <w:rPr>
                <w:rFonts w:ascii="Calibri" w:hAnsi="Calibri" w:cs="Calibri"/>
              </w:rPr>
              <w:t>gramy M</w:t>
            </w:r>
            <w:r w:rsidR="00B4697D">
              <w:rPr>
                <w:rFonts w:ascii="Calibri" w:hAnsi="Calibri" w:cs="Calibri"/>
              </w:rPr>
              <w:t>ze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3247E" w14:textId="069FA7D0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-2 792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BE51E" w14:textId="52D3D7AF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18697" w14:textId="73C2D635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252EC3" w14:textId="28EFAE96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703AB" w:rsidRPr="00BF631B" w14:paraId="27CA3647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DFD2C" w14:textId="664DDD0B" w:rsidR="00C703A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689F4" w14:textId="72510E97" w:rsidR="00C703A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703AB">
              <w:rPr>
                <w:rFonts w:ascii="Calibri" w:hAnsi="Calibri" w:cs="Calibri"/>
              </w:rPr>
              <w:t xml:space="preserve">Národní program </w:t>
            </w:r>
            <w:proofErr w:type="gramStart"/>
            <w:r w:rsidRPr="00C703AB">
              <w:rPr>
                <w:rFonts w:ascii="Calibri" w:hAnsi="Calibri" w:cs="Calibri"/>
              </w:rPr>
              <w:t>obnovy - NPO</w:t>
            </w:r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730FA" w14:textId="7973E9C2" w:rsidR="00C703AB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-7 473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ED0C5" w14:textId="1E071533" w:rsidR="00C703AB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7 673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BE96A" w14:textId="10C50A51" w:rsidR="00C703AB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4644CD" w14:textId="295D6BEB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4697D" w:rsidRPr="00BF631B" w14:paraId="78D5FA3B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C685B" w14:textId="5842ECB0" w:rsidR="00B4697D" w:rsidRDefault="00B4697D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C116B" w14:textId="458486C1" w:rsidR="00B4697D" w:rsidRDefault="00B4697D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Dotace USC měst a kraje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53612" w14:textId="083268F1" w:rsidR="00B4697D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85709" w14:textId="325AF285" w:rsidR="00B4697D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FCFE8" w14:textId="159EACE7" w:rsidR="00B4697D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-1 790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57D6BD" w14:textId="035BE620" w:rsidR="00B4697D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D37E2" w:rsidRPr="00BF631B" w14:paraId="3618502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9558D" w14:textId="4DEF769F" w:rsidR="00FD37E2" w:rsidRPr="00BF631B" w:rsidRDefault="00FD37E2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3D64B" w14:textId="5B333CD2" w:rsidR="00FD37E2" w:rsidRPr="00BF631B" w:rsidRDefault="00954B2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Výnosy VaV ostatní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0CD71" w14:textId="6AE60939" w:rsidR="00FD37E2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-1 556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64BDB" w14:textId="15FCBC5B" w:rsidR="00FD37E2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8E84C" w14:textId="6794F2B9" w:rsidR="00FD37E2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D4A059" w14:textId="373BB3BD" w:rsidR="00FD37E2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7E0EEEB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26BC8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2431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D77A7" w14:textId="31AA1B9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Evropská komise - zahr.</w:t>
            </w:r>
            <w:r w:rsidR="00623067">
              <w:rPr>
                <w:rFonts w:ascii="Calibri" w:hAnsi="Calibri" w:cs="Calibri"/>
              </w:rPr>
              <w:t xml:space="preserve"> </w:t>
            </w:r>
            <w:r w:rsidRPr="00BF631B">
              <w:rPr>
                <w:rFonts w:ascii="Calibri" w:hAnsi="Calibri" w:cs="Calibri"/>
              </w:rPr>
              <w:t>ostatní VaVaI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40AA7" w14:textId="05F3C1B3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-3 841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96762" w14:textId="1777E3BE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3 335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FF5B7" w14:textId="56810617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924286" w14:textId="15181DF5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559BDC8F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4A39C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2530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58A51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Výnosy VaV ostatní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7F575" w14:textId="38AF89AF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04D8B" w14:textId="04062AB1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B9545" w14:textId="6460756A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6A4312" w14:textId="0D44F808" w:rsidR="008C3A63" w:rsidRPr="00BF631B" w:rsidRDefault="004E1381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-447</w:t>
            </w:r>
          </w:p>
        </w:tc>
      </w:tr>
      <w:tr w:rsidR="008C3A63" w:rsidRPr="00BF631B" w14:paraId="091E9B9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93DAD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2602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00CFB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Prostředky pro spoluřeš.UTB od jiných org.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EF20C" w14:textId="41003106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-16 058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86963" w14:textId="5B3A5B5D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16 031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FC932" w14:textId="75F25648" w:rsidR="00954B2B" w:rsidRPr="00BF631B" w:rsidRDefault="00B4697D" w:rsidP="00954B2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E1381">
              <w:rPr>
                <w:rFonts w:ascii="Calibri" w:hAnsi="Calibri" w:cs="Calibri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16288E" w14:textId="75FB0D83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00350FC8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2C431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4203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D86AE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OPPIK-MPO-Ostatní provoz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D4BD37" w14:textId="6C64B5B1" w:rsidR="008C3A63" w:rsidRPr="00BF631B" w:rsidRDefault="00B4697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-598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BD87F" w14:textId="3CBBB8F1" w:rsidR="008C3A63" w:rsidRPr="00BF631B" w:rsidRDefault="004E1381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5D6118" w14:textId="4E6C2544" w:rsidR="008C3A63" w:rsidRPr="00BF631B" w:rsidRDefault="004E1381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2B135" w14:textId="5CB3102E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0F093ECD" w14:textId="77777777" w:rsidTr="00A113A8">
        <w:trPr>
          <w:trHeight w:val="510"/>
        </w:trPr>
        <w:tc>
          <w:tcPr>
            <w:tcW w:w="4863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B10C0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F631B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AE45DB" w14:textId="683FE528" w:rsidR="008C3A63" w:rsidRPr="00BF631B" w:rsidRDefault="004E1381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-187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BABBED" w14:textId="0E1AA08E" w:rsidR="008C3A63" w:rsidRPr="00BF631B" w:rsidRDefault="004E1381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176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C86F8E" w14:textId="2E8E27E0" w:rsidR="008C3A63" w:rsidRPr="00BF631B" w:rsidRDefault="004E1381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C691D" w14:textId="36C5AD92" w:rsidR="008C3A63" w:rsidRPr="00BF631B" w:rsidRDefault="004E1381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-447</w:t>
            </w:r>
          </w:p>
        </w:tc>
      </w:tr>
    </w:tbl>
    <w:p w14:paraId="244299B1" w14:textId="57471AD1" w:rsidR="00BF631B" w:rsidRDefault="00BF631B" w:rsidP="005C4FD8">
      <w:pPr>
        <w:spacing w:before="240"/>
        <w:rPr>
          <w:rFonts w:cstheme="minorHAnsi"/>
        </w:rPr>
      </w:pPr>
    </w:p>
    <w:p w14:paraId="5DDC9FB6" w14:textId="5C49D898" w:rsidR="00C765F0" w:rsidRDefault="00C765F0" w:rsidP="005C4FD8">
      <w:pPr>
        <w:spacing w:before="240"/>
        <w:rPr>
          <w:rFonts w:cstheme="minorHAnsi"/>
        </w:rPr>
      </w:pPr>
    </w:p>
    <w:p w14:paraId="180738D5" w14:textId="77777777" w:rsidR="0017483F" w:rsidRPr="00CB5A01" w:rsidRDefault="0017483F" w:rsidP="005C4FD8">
      <w:pPr>
        <w:spacing w:before="240"/>
        <w:rPr>
          <w:rFonts w:cstheme="minorHAnsi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220"/>
        <w:gridCol w:w="1100"/>
        <w:gridCol w:w="1320"/>
        <w:gridCol w:w="1100"/>
        <w:gridCol w:w="1340"/>
      </w:tblGrid>
      <w:tr w:rsidR="00CF6777" w:rsidRPr="00CF6777" w14:paraId="3814CD92" w14:textId="77777777" w:rsidTr="00A113A8">
        <w:trPr>
          <w:trHeight w:val="315"/>
        </w:trPr>
        <w:tc>
          <w:tcPr>
            <w:tcW w:w="97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D77CD89" w14:textId="77777777" w:rsidR="00CF6777" w:rsidRPr="00CF6777" w:rsidRDefault="00CF6777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lastRenderedPageBreak/>
              <w:t>v tis. Kč</w:t>
            </w:r>
          </w:p>
        </w:tc>
      </w:tr>
      <w:tr w:rsidR="00F63F4B" w:rsidRPr="00CF6777" w14:paraId="1D53C1E2" w14:textId="77777777" w:rsidTr="0011479B">
        <w:trPr>
          <w:trHeight w:val="615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11F3AD9" w14:textId="77777777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6216461" w14:textId="77777777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Hospodářská činnost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A14DD5D" w14:textId="159165BE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7D2A01" w14:textId="39952F4F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C12D86" w14:textId="053437A8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EFC3A42" w14:textId="77777777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CF6777" w:rsidRPr="00CF6777" w14:paraId="770E14DA" w14:textId="77777777" w:rsidTr="00A113A8">
        <w:trPr>
          <w:trHeight w:val="402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1AEA7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1502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6154F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 xml:space="preserve">Vlastní zdroje </w:t>
            </w:r>
            <w:proofErr w:type="gramStart"/>
            <w:r w:rsidRPr="00CF6777">
              <w:rPr>
                <w:rFonts w:ascii="Calibri" w:hAnsi="Calibri" w:cs="Calibri"/>
              </w:rPr>
              <w:t>UTB- poplatky</w:t>
            </w:r>
            <w:proofErr w:type="gramEnd"/>
            <w:r w:rsidRPr="00CF6777">
              <w:rPr>
                <w:rFonts w:ascii="Calibri" w:hAnsi="Calibri" w:cs="Calibri"/>
              </w:rPr>
              <w:t xml:space="preserve"> studentů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C4CF8" w14:textId="13343375" w:rsidR="00CF6777" w:rsidRPr="00CF6777" w:rsidRDefault="00B4697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-764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194B1" w14:textId="26ABB2EF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238E5" w14:textId="23FC53B1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85D86ED" w14:textId="1FDDB860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-498</w:t>
            </w:r>
          </w:p>
        </w:tc>
      </w:tr>
      <w:tr w:rsidR="00CF6777" w:rsidRPr="00CF6777" w14:paraId="0F199418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2D878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1507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556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Výnosy vzděl.činn.-úhrada od jiných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31F5D" w14:textId="3C713F07" w:rsidR="00CF6777" w:rsidRPr="00CF6777" w:rsidRDefault="00B4697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7044E" w14:textId="6885AAD6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D1628" w14:textId="70D99D39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A27ACB5" w14:textId="67718093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F6777" w:rsidRPr="00CF6777" w14:paraId="2AADA303" w14:textId="77777777" w:rsidTr="00A113A8">
        <w:trPr>
          <w:trHeight w:val="315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3054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D72B9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Nájemné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6CA18" w14:textId="0ACA3496" w:rsidR="00CF6777" w:rsidRPr="00CF6777" w:rsidRDefault="00B4697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3DEF9" w14:textId="085E84C3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DE8A6" w14:textId="075BBCBB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42FB40" w14:textId="4FA1650E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-33</w:t>
            </w:r>
          </w:p>
        </w:tc>
      </w:tr>
      <w:tr w:rsidR="00CF6777" w:rsidRPr="00CF6777" w14:paraId="1878C04C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37EFB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B5BAB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Hospodářské smlouvy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88BF5" w14:textId="4BA16946" w:rsidR="00CF6777" w:rsidRPr="00CF6777" w:rsidRDefault="00B4697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E11DF" w14:textId="31B6770B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03FA7" w14:textId="4001B8BD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F6A084" w14:textId="6216A7F5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</w:tr>
      <w:tr w:rsidR="00CF6777" w:rsidRPr="00CF6777" w14:paraId="2FCE565D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73C0C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7437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Smluvní výzkum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330E5" w14:textId="0B23AE5C" w:rsidR="00CF6777" w:rsidRPr="00CF6777" w:rsidRDefault="00B4697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7C224" w14:textId="30126314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FD026" w14:textId="76B522D1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30F907" w14:textId="578D41DB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-32</w:t>
            </w:r>
          </w:p>
        </w:tc>
      </w:tr>
      <w:tr w:rsidR="00CF6777" w:rsidRPr="00CF6777" w14:paraId="3542F8CD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3F8F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1F024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Smluvní výzkum-spec.infrastruktura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696EF" w14:textId="09F9FB59" w:rsidR="00CF6777" w:rsidRPr="00CF6777" w:rsidRDefault="00B4697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8FA0F" w14:textId="1FBA2050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DE3DF" w14:textId="50052F6B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FBB45C" w14:textId="690B856D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-154</w:t>
            </w:r>
          </w:p>
        </w:tc>
      </w:tr>
      <w:tr w:rsidR="00CF6777" w:rsidRPr="00CF6777" w14:paraId="2D5C14BF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F9FF8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8E295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Smluvní výzkum-unik.infrastruktura VaVpI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940C6" w14:textId="3714BA02" w:rsidR="00CF6777" w:rsidRPr="00CF6777" w:rsidRDefault="00B4697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-5 206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6D32E" w14:textId="5D2601AB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5241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07117" w14:textId="6308E172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6F4FFB" w14:textId="4E6F1090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-1 566</w:t>
            </w:r>
          </w:p>
        </w:tc>
      </w:tr>
      <w:tr w:rsidR="00CD4FA3" w:rsidRPr="00CF6777" w14:paraId="0571BD12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1D3F1" w14:textId="3701BAB3" w:rsidR="00CD4FA3" w:rsidRPr="00CF6777" w:rsidRDefault="00CD4FA3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C7EC5" w14:textId="21016877" w:rsidR="00CD4FA3" w:rsidRPr="00CF6777" w:rsidRDefault="00CD4FA3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Licenční výnosy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82A94" w14:textId="6100257C" w:rsidR="00CD4FA3" w:rsidRDefault="00B4697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62F88" w14:textId="15DB3DB4" w:rsidR="00CD4FA3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A3DFD" w14:textId="16DAF09E" w:rsidR="00CD4FA3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C28D49F" w14:textId="06EEB154" w:rsidR="00CD4FA3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-27</w:t>
            </w:r>
          </w:p>
        </w:tc>
      </w:tr>
      <w:tr w:rsidR="00676BE0" w:rsidRPr="00CF6777" w14:paraId="7E4A73E1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3ED96" w14:textId="1A8AB393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E8275" w14:textId="12A6CEE5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Sociální fond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FC328" w14:textId="5C1E9383" w:rsidR="00676BE0" w:rsidRDefault="00B4697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EAAB9" w14:textId="5D3C4211" w:rsidR="00676BE0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86933" w14:textId="6BBF6050" w:rsidR="00676BE0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A8BC3E" w14:textId="27DECA9C" w:rsidR="00676BE0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76BE0" w:rsidRPr="00CF6777" w14:paraId="3DE25534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7F1A54" w14:textId="575DB894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21D790" w14:textId="19B50BA0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provozních prostředků ze zisku z DČ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57A15B" w14:textId="2D4BC93E" w:rsidR="00676BE0" w:rsidRDefault="00B4697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D5E538" w14:textId="70C37F38" w:rsidR="00676BE0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C761EB" w14:textId="16F474BE" w:rsidR="00676BE0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0466A3" w14:textId="3B2F57FE" w:rsidR="00676BE0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F6777" w:rsidRPr="00CF6777" w14:paraId="0E13B6D7" w14:textId="77777777" w:rsidTr="00A113A8">
        <w:trPr>
          <w:trHeight w:val="510"/>
        </w:trPr>
        <w:tc>
          <w:tcPr>
            <w:tcW w:w="4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9E95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F6777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480A4" w14:textId="66F6E1C9" w:rsidR="00CF6777" w:rsidRPr="004E1381" w:rsidRDefault="004E1381" w:rsidP="004E138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  <w:r w:rsidRPr="004E1381">
              <w:rPr>
                <w:rFonts w:ascii="Calibri" w:hAnsi="Calibri" w:cs="Calibri"/>
                <w:b/>
                <w:bCs/>
              </w:rPr>
              <w:t>7 252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17C421" w14:textId="475E6225" w:rsidR="00CF6777" w:rsidRPr="00CF6777" w:rsidRDefault="00E52419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4 131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CC1ACD" w14:textId="5DAD5CDF" w:rsidR="00CF6777" w:rsidRPr="00CF6777" w:rsidRDefault="004E1381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859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D0B34" w14:textId="564AC6E8" w:rsidR="00CF6777" w:rsidRPr="00977FB3" w:rsidRDefault="004E1381" w:rsidP="00977FB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-2 262</w:t>
            </w:r>
          </w:p>
        </w:tc>
      </w:tr>
    </w:tbl>
    <w:p w14:paraId="231D0B34" w14:textId="77777777" w:rsidR="005E5D27" w:rsidRPr="00FE4EB8" w:rsidRDefault="005E5D27" w:rsidP="002C18AD">
      <w:pPr>
        <w:spacing w:after="3" w:line="259" w:lineRule="auto"/>
        <w:ind w:left="0" w:right="494" w:firstLine="0"/>
        <w:jc w:val="left"/>
        <w:rPr>
          <w:rFonts w:cstheme="minorHAnsi"/>
          <w:sz w:val="20"/>
        </w:rPr>
      </w:pPr>
    </w:p>
    <w:p w14:paraId="2C43A049" w14:textId="0BF9FE7B" w:rsidR="00C23675" w:rsidRPr="00023950" w:rsidRDefault="007049DF" w:rsidP="004E4DFF">
      <w:pPr>
        <w:pStyle w:val="Nadpis2"/>
        <w:rPr>
          <w:rFonts w:cstheme="minorHAnsi"/>
        </w:rPr>
      </w:pPr>
      <w:bookmarkStart w:id="47" w:name="_Toc199142192"/>
      <w:bookmarkStart w:id="48" w:name="_Toc7012854"/>
      <w:r>
        <w:rPr>
          <w:rFonts w:cstheme="minorHAnsi"/>
        </w:rPr>
        <w:t>Finanční prostředky a v</w:t>
      </w:r>
      <w:r w:rsidR="00CC0281" w:rsidRPr="00023950">
        <w:rPr>
          <w:rFonts w:cstheme="minorHAnsi"/>
        </w:rPr>
        <w:t>ýsledek hospodaření</w:t>
      </w:r>
      <w:bookmarkEnd w:id="47"/>
      <w:r w:rsidR="00C23675" w:rsidRPr="00023950">
        <w:rPr>
          <w:rFonts w:cstheme="minorHAnsi"/>
        </w:rPr>
        <w:t xml:space="preserve"> </w:t>
      </w:r>
      <w:bookmarkEnd w:id="48"/>
      <w:r w:rsidR="005C0230" w:rsidRPr="00023950">
        <w:rPr>
          <w:rFonts w:cstheme="minorHAnsi"/>
        </w:rPr>
        <w:t xml:space="preserve"> </w:t>
      </w:r>
    </w:p>
    <w:p w14:paraId="1D409968" w14:textId="77777777" w:rsidR="0067052A" w:rsidRDefault="0067052A" w:rsidP="00434C1A">
      <w:pPr>
        <w:spacing w:after="0" w:line="259" w:lineRule="auto"/>
        <w:rPr>
          <w:rFonts w:cstheme="minorHAnsi"/>
        </w:rPr>
      </w:pPr>
    </w:p>
    <w:p w14:paraId="2003B0D4" w14:textId="12B7AE4C" w:rsidR="007049DF" w:rsidRDefault="00CC0281" w:rsidP="0067052A">
      <w:pPr>
        <w:spacing w:after="0" w:line="259" w:lineRule="auto"/>
      </w:pPr>
      <w:r w:rsidRPr="00193216">
        <w:rPr>
          <w:rFonts w:cstheme="minorHAnsi"/>
        </w:rPr>
        <w:tab/>
      </w:r>
      <w:r w:rsidR="007049DF" w:rsidRPr="006A0741">
        <w:t xml:space="preserve">Tento rozbor zahrnuje jednotlivé fondy CPS a jejich vývoj v roce 2024. Nejvýznamnější pohyb finančních prostředků v roce 2024 byl ve Fondu provozních prostředků. Fond provozních prostředků byl vytvořen ve výši </w:t>
      </w:r>
      <w:r w:rsidR="006A0741" w:rsidRPr="006A0741">
        <w:t>5</w:t>
      </w:r>
      <w:r w:rsidR="007049DF" w:rsidRPr="006A0741">
        <w:t xml:space="preserve"> </w:t>
      </w:r>
      <w:r w:rsidR="006A0741" w:rsidRPr="006A0741">
        <w:t>596</w:t>
      </w:r>
      <w:r w:rsidR="007049DF" w:rsidRPr="006A0741">
        <w:t xml:space="preserve"> tis. Kč a čerpán ve výši 1 </w:t>
      </w:r>
      <w:r w:rsidR="006A0741" w:rsidRPr="006A0741">
        <w:t>065</w:t>
      </w:r>
      <w:r w:rsidR="007049DF" w:rsidRPr="006A0741">
        <w:t xml:space="preserve"> tis. Kč. Dále je tato kapitola věnována hospodářskému výsledku CPS. Následující tabulka znázorňuje stav finančních prostředků a pohyby v</w:t>
      </w:r>
      <w:r w:rsidR="0017483F">
        <w:t> </w:t>
      </w:r>
      <w:r w:rsidR="007049DF" w:rsidRPr="006A0741">
        <w:t>jednotlivých fondech v období mezi 1. 1. 2024 a 31. 12. 2024.</w:t>
      </w:r>
    </w:p>
    <w:p w14:paraId="5D5A2D60" w14:textId="77777777" w:rsidR="00C26FC4" w:rsidRDefault="00C26FC4" w:rsidP="008678AD">
      <w:pPr>
        <w:spacing w:after="0" w:line="240" w:lineRule="auto"/>
        <w:ind w:left="11" w:hanging="11"/>
      </w:pPr>
    </w:p>
    <w:p w14:paraId="113232C0" w14:textId="4DD19EA8" w:rsidR="007049DF" w:rsidRDefault="007049DF" w:rsidP="0067052A">
      <w:pPr>
        <w:spacing w:after="0" w:line="259" w:lineRule="auto"/>
        <w:rPr>
          <w:rFonts w:cstheme="minorHAnsi"/>
        </w:rPr>
      </w:pPr>
    </w:p>
    <w:tbl>
      <w:tblPr>
        <w:tblpPr w:leftFromText="141" w:rightFromText="141" w:vertAnchor="text" w:horzAnchor="margin" w:tblpY="-267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1559"/>
        <w:gridCol w:w="1560"/>
        <w:gridCol w:w="1417"/>
      </w:tblGrid>
      <w:tr w:rsidR="00986B78" w:rsidRPr="00E52BFC" w14:paraId="786EC525" w14:textId="77777777" w:rsidTr="00C26FC4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5DB1B" w14:textId="77777777" w:rsidR="00986B78" w:rsidRPr="00E52BFC" w:rsidRDefault="00986B78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36464" w14:textId="77777777" w:rsidR="00986B78" w:rsidRPr="00E52BFC" w:rsidRDefault="00986B78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F120B" w14:textId="77777777" w:rsidR="00986B78" w:rsidRPr="00E52BFC" w:rsidRDefault="00986B78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3EEF0" w14:textId="77777777" w:rsidR="00986B78" w:rsidRPr="00E52BFC" w:rsidRDefault="00986B78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36D8" w14:textId="77777777" w:rsidR="00986B78" w:rsidRPr="00E52BFC" w:rsidRDefault="00986B78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986B78" w:rsidRPr="00E52BFC" w14:paraId="7304648F" w14:textId="77777777" w:rsidTr="0011479B">
        <w:trPr>
          <w:trHeight w:val="915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C8E23FC" w14:textId="77777777" w:rsidR="00986B78" w:rsidRPr="00E52BFC" w:rsidRDefault="00986B78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Fondy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4076B05" w14:textId="77777777" w:rsidR="00986B78" w:rsidRDefault="00986B78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2BA14495" w14:textId="77777777" w:rsidR="00986B78" w:rsidRPr="00E52BFC" w:rsidRDefault="00986B78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1. 1. 2024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D0D095" w14:textId="77777777" w:rsidR="00986B78" w:rsidRPr="00E52BFC" w:rsidRDefault="00986B78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Tvorba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9DED6C5" w14:textId="77777777" w:rsidR="00986B78" w:rsidRPr="00E52BFC" w:rsidRDefault="00986B78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Čerpání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4E219F6" w14:textId="77777777" w:rsidR="00986B78" w:rsidRDefault="00986B78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610AB666" w14:textId="77777777" w:rsidR="00986B78" w:rsidRPr="00E52BFC" w:rsidRDefault="00986B78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31. 12. 2024</w:t>
            </w:r>
          </w:p>
        </w:tc>
      </w:tr>
      <w:tr w:rsidR="00986B78" w:rsidRPr="00E52BFC" w14:paraId="76C766DE" w14:textId="77777777" w:rsidTr="00C26FC4">
        <w:trPr>
          <w:trHeight w:val="34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A54F" w14:textId="37578CC1" w:rsidR="00986B78" w:rsidRPr="00E52BFC" w:rsidRDefault="00986B78" w:rsidP="00371F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="00C26FC4">
              <w:rPr>
                <w:rFonts w:ascii="Calibri" w:hAnsi="Calibri" w:cs="Calibri"/>
              </w:rPr>
              <w:t>ond provozních prostředků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75C8" w14:textId="629D20BA" w:rsidR="00986B78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51 </w:t>
            </w:r>
            <w:r w:rsidR="00FE7F1C">
              <w:rPr>
                <w:rFonts w:ascii="Calibri" w:hAnsi="Calibri" w:cs="Calibri"/>
              </w:rPr>
              <w:t>420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4855" w14:textId="1889A178" w:rsidR="00986B78" w:rsidRPr="00E52BFC" w:rsidRDefault="00FE7F1C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5 596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B413" w14:textId="38BD333C" w:rsidR="00986B78" w:rsidRPr="00E52BFC" w:rsidRDefault="00FE7F1C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1 065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73CE1" w14:textId="54BB1D92" w:rsidR="00986B78" w:rsidRPr="00E52BFC" w:rsidRDefault="006D2933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55 950</w:t>
            </w:r>
          </w:p>
        </w:tc>
      </w:tr>
      <w:tr w:rsidR="00986B78" w:rsidRPr="00E52BFC" w14:paraId="7A862D96" w14:textId="77777777" w:rsidTr="00C26FC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3866" w14:textId="0F8B5D5B" w:rsidR="00986B78" w:rsidRPr="00E52BFC" w:rsidRDefault="00C26FC4" w:rsidP="00371F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Stipendijní fond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94AB" w14:textId="5910490B" w:rsidR="00986B78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4861" w14:textId="790572C0" w:rsidR="00986B78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6610" w14:textId="61101A5F" w:rsidR="00986B78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F4FD4" w14:textId="41D09AA2" w:rsidR="00986B78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26FC4" w:rsidRPr="00E52BFC" w14:paraId="18E60FB4" w14:textId="77777777" w:rsidTr="00C26FC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B4B2" w14:textId="156B3C2D" w:rsidR="00C26FC4" w:rsidRDefault="00C26FC4" w:rsidP="00371F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účelově určených prostředků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FF8F" w14:textId="521D4F2E" w:rsidR="00C26FC4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r w:rsidR="006A0741">
              <w:rPr>
                <w:rFonts w:ascii="Calibri" w:hAnsi="Calibri" w:cs="Calibri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E432" w14:textId="07985CBC" w:rsidR="00C26FC4" w:rsidRPr="006A0741" w:rsidRDefault="004E498B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0741">
              <w:rPr>
                <w:rFonts w:ascii="Calibri" w:hAnsi="Calibri" w:cs="Calibri"/>
              </w:rPr>
              <w:t>1 049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2470" w14:textId="273975EB" w:rsidR="00C26FC4" w:rsidRPr="006A0741" w:rsidRDefault="00AF4B93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0741">
              <w:rPr>
                <w:rFonts w:ascii="Calibri" w:hAnsi="Calibri" w:cs="Calibri"/>
              </w:rPr>
              <w:t xml:space="preserve">1 </w:t>
            </w:r>
            <w:r w:rsidR="004E498B" w:rsidRPr="006A0741">
              <w:rPr>
                <w:rFonts w:ascii="Calibri" w:hAnsi="Calibri" w:cs="Calibri"/>
              </w:rPr>
              <w:t>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9A11A" w14:textId="5D4523A6" w:rsidR="00C26FC4" w:rsidRDefault="00AF4B93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1 113</w:t>
            </w:r>
          </w:p>
        </w:tc>
      </w:tr>
      <w:tr w:rsidR="00986B78" w:rsidRPr="00E52BFC" w14:paraId="2A405A9D" w14:textId="77777777" w:rsidTr="00C26FC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CED4" w14:textId="4B2BEC16" w:rsidR="00986B78" w:rsidRPr="00E52BFC" w:rsidRDefault="00C26FC4" w:rsidP="00371F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sociální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4DE5" w14:textId="3842E2D9" w:rsidR="00986B78" w:rsidRPr="00E52BFC" w:rsidRDefault="00C26FC4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0A7B" w14:textId="61A639FA" w:rsidR="00986B78" w:rsidRPr="00E52BFC" w:rsidRDefault="000F5BB6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E4AE" w14:textId="19E5E091" w:rsidR="00986B78" w:rsidRPr="00E52BFC" w:rsidRDefault="000F5BB6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EB270" w14:textId="22E4DBF1" w:rsidR="00986B78" w:rsidRPr="00E52BFC" w:rsidRDefault="000F5BB6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</w:tbl>
    <w:p w14:paraId="7775D4EC" w14:textId="35FF58F0" w:rsidR="0067052A" w:rsidRDefault="00CC0281" w:rsidP="0067052A">
      <w:pPr>
        <w:spacing w:after="0" w:line="259" w:lineRule="auto"/>
        <w:rPr>
          <w:rFonts w:cstheme="minorHAnsi"/>
        </w:rPr>
      </w:pPr>
      <w:r w:rsidRPr="008275B2">
        <w:rPr>
          <w:rFonts w:cstheme="minorHAnsi"/>
        </w:rPr>
        <w:t xml:space="preserve">Následující tabulka znázorňuje </w:t>
      </w:r>
      <w:r>
        <w:rPr>
          <w:rFonts w:cstheme="minorHAnsi"/>
        </w:rPr>
        <w:t>hospodářský výsledek</w:t>
      </w:r>
      <w:r w:rsidR="007A51F2">
        <w:rPr>
          <w:rFonts w:cstheme="minorHAnsi"/>
        </w:rPr>
        <w:t xml:space="preserve"> CPS</w:t>
      </w:r>
      <w:r w:rsidR="009D1B07">
        <w:rPr>
          <w:rFonts w:cstheme="minorHAnsi"/>
        </w:rPr>
        <w:t xml:space="preserve"> </w:t>
      </w:r>
      <w:r>
        <w:rPr>
          <w:rFonts w:cstheme="minorHAnsi"/>
        </w:rPr>
        <w:t xml:space="preserve">z hlavní a doplňkové činnosti za rok </w:t>
      </w:r>
      <w:r w:rsidR="00193216">
        <w:rPr>
          <w:rFonts w:cstheme="minorHAnsi"/>
        </w:rPr>
        <w:t>20</w:t>
      </w:r>
      <w:r w:rsidR="007245B5">
        <w:rPr>
          <w:rFonts w:cstheme="minorHAnsi"/>
        </w:rPr>
        <w:t>2</w:t>
      </w:r>
      <w:r w:rsidR="006A7759">
        <w:rPr>
          <w:rFonts w:cstheme="minorHAnsi"/>
        </w:rPr>
        <w:t>4</w:t>
      </w:r>
      <w:r>
        <w:rPr>
          <w:rFonts w:cstheme="minorHAnsi"/>
        </w:rPr>
        <w:t>.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7052A" w:rsidRPr="0067052A" w14:paraId="53E0D032" w14:textId="77777777" w:rsidTr="00A113A8">
        <w:trPr>
          <w:trHeight w:val="315"/>
        </w:trPr>
        <w:tc>
          <w:tcPr>
            <w:tcW w:w="90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36517C" w14:textId="77777777" w:rsidR="0067052A" w:rsidRPr="0067052A" w:rsidRDefault="0067052A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7052A">
              <w:rPr>
                <w:rFonts w:ascii="Calibri" w:hAnsi="Calibri" w:cs="Calibri"/>
              </w:rPr>
              <w:t>v tis. Kč</w:t>
            </w:r>
          </w:p>
        </w:tc>
      </w:tr>
      <w:tr w:rsidR="0067052A" w:rsidRPr="0067052A" w14:paraId="3F3FCA68" w14:textId="77777777" w:rsidTr="0011479B">
        <w:trPr>
          <w:trHeight w:val="315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29FF94F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z hlavní činnosti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E2C4228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z doplňkové činnosti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2F2FF7B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celkem</w:t>
            </w:r>
          </w:p>
        </w:tc>
      </w:tr>
      <w:tr w:rsidR="0067052A" w:rsidRPr="0067052A" w14:paraId="0BC3A470" w14:textId="77777777" w:rsidTr="00A113A8">
        <w:trPr>
          <w:trHeight w:val="315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BE85" w14:textId="231892F8" w:rsidR="0067052A" w:rsidRPr="004B7827" w:rsidRDefault="006A7759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945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AA6B" w14:textId="1CABAADC" w:rsidR="0067052A" w:rsidRPr="004B7827" w:rsidRDefault="00456572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4B7827">
              <w:rPr>
                <w:rFonts w:ascii="Calibri" w:hAnsi="Calibri" w:cs="Calibri"/>
              </w:rPr>
              <w:t xml:space="preserve">1 </w:t>
            </w:r>
            <w:r w:rsidR="006A7759">
              <w:rPr>
                <w:rFonts w:ascii="Calibri" w:hAnsi="Calibri" w:cs="Calibri"/>
              </w:rPr>
              <w:t>764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8F83E4" w14:textId="2F8FAC05" w:rsidR="0067052A" w:rsidRPr="0067052A" w:rsidRDefault="00456572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4B7827">
              <w:rPr>
                <w:rFonts w:ascii="Calibri" w:hAnsi="Calibri" w:cs="Calibri"/>
              </w:rPr>
              <w:t>2</w:t>
            </w:r>
            <w:r w:rsidR="00D270A3">
              <w:rPr>
                <w:rFonts w:ascii="Calibri" w:hAnsi="Calibri" w:cs="Calibri"/>
              </w:rPr>
              <w:t xml:space="preserve"> </w:t>
            </w:r>
            <w:r w:rsidR="00652AB3">
              <w:rPr>
                <w:rFonts w:ascii="Calibri" w:hAnsi="Calibri" w:cs="Calibri"/>
              </w:rPr>
              <w:t>709</w:t>
            </w:r>
          </w:p>
        </w:tc>
      </w:tr>
    </w:tbl>
    <w:p w14:paraId="029B272C" w14:textId="34788C80" w:rsidR="0011479B" w:rsidRDefault="006317F7" w:rsidP="006317F7">
      <w:pPr>
        <w:spacing w:before="240" w:after="0" w:line="266" w:lineRule="auto"/>
        <w:ind w:left="22" w:hanging="11"/>
        <w:rPr>
          <w:rFonts w:cstheme="minorHAnsi"/>
        </w:rPr>
      </w:pPr>
      <w:bookmarkStart w:id="49" w:name="_Toc7012855"/>
      <w:r w:rsidRPr="00E04D42">
        <w:rPr>
          <w:rFonts w:cstheme="minorHAnsi"/>
        </w:rPr>
        <w:t>V hlavní činnosti</w:t>
      </w:r>
      <w:r w:rsidRPr="005814F9">
        <w:rPr>
          <w:rFonts w:cstheme="minorHAnsi"/>
        </w:rPr>
        <w:t xml:space="preserve"> bylo dosaženo kladného hospodářského výsledku ve výši </w:t>
      </w:r>
      <w:r w:rsidR="006A7759">
        <w:rPr>
          <w:rFonts w:cstheme="minorHAnsi"/>
        </w:rPr>
        <w:t>945</w:t>
      </w:r>
      <w:r w:rsidRPr="005814F9">
        <w:rPr>
          <w:rFonts w:cstheme="minorHAnsi"/>
        </w:rPr>
        <w:t xml:space="preserve"> tis. Kč. V</w:t>
      </w:r>
      <w:r>
        <w:rPr>
          <w:rFonts w:cstheme="minorHAnsi"/>
        </w:rPr>
        <w:t> </w:t>
      </w:r>
      <w:r w:rsidRPr="00201159">
        <w:rPr>
          <w:rFonts w:cstheme="minorHAnsi"/>
        </w:rPr>
        <w:t>doplňkové</w:t>
      </w:r>
      <w:r>
        <w:rPr>
          <w:rFonts w:cstheme="minorHAnsi"/>
        </w:rPr>
        <w:t xml:space="preserve"> </w:t>
      </w:r>
      <w:r w:rsidRPr="005814F9">
        <w:rPr>
          <w:rFonts w:cstheme="minorHAnsi"/>
        </w:rPr>
        <w:t>činnosti bylo dosaženo kladného hospodářs</w:t>
      </w:r>
      <w:bookmarkStart w:id="50" w:name="_GoBack"/>
      <w:bookmarkEnd w:id="50"/>
      <w:r w:rsidRPr="005814F9">
        <w:rPr>
          <w:rFonts w:cstheme="minorHAnsi"/>
        </w:rPr>
        <w:t xml:space="preserve">kého výsledku ve výši </w:t>
      </w:r>
      <w:r w:rsidR="00D270A3">
        <w:rPr>
          <w:rFonts w:cstheme="minorHAnsi"/>
        </w:rPr>
        <w:t>1</w:t>
      </w:r>
      <w:r w:rsidR="00456572">
        <w:rPr>
          <w:rFonts w:cstheme="minorHAnsi"/>
        </w:rPr>
        <w:t xml:space="preserve"> </w:t>
      </w:r>
      <w:r w:rsidR="006A7759">
        <w:rPr>
          <w:rFonts w:cstheme="minorHAnsi"/>
        </w:rPr>
        <w:t>764</w:t>
      </w:r>
      <w:r w:rsidRPr="007A51F2">
        <w:rPr>
          <w:rFonts w:cstheme="minorHAnsi"/>
        </w:rPr>
        <w:t xml:space="preserve"> tis. Kč</w:t>
      </w:r>
      <w:r w:rsidRPr="005814F9">
        <w:rPr>
          <w:rFonts w:cstheme="minorHAnsi"/>
        </w:rPr>
        <w:t>.</w:t>
      </w:r>
    </w:p>
    <w:p w14:paraId="0A73E5AF" w14:textId="77777777" w:rsidR="0011479B" w:rsidRDefault="0011479B" w:rsidP="006317F7">
      <w:pPr>
        <w:spacing w:before="240" w:after="0" w:line="266" w:lineRule="auto"/>
        <w:ind w:left="22" w:hanging="11"/>
        <w:rPr>
          <w:rFonts w:cstheme="minorHAnsi"/>
        </w:rPr>
        <w:sectPr w:rsidR="0011479B" w:rsidSect="003E6784">
          <w:headerReference w:type="first" r:id="rId16"/>
          <w:pgSz w:w="11909" w:h="16834"/>
          <w:pgMar w:top="1510" w:right="1414" w:bottom="1009" w:left="1419" w:header="709" w:footer="709" w:gutter="0"/>
          <w:cols w:space="708"/>
          <w:titlePg/>
          <w:docGrid w:linePitch="326"/>
        </w:sectPr>
      </w:pPr>
    </w:p>
    <w:p w14:paraId="426D9702" w14:textId="57B11987" w:rsidR="0067052A" w:rsidRPr="0067052A" w:rsidRDefault="00F60097" w:rsidP="0067052A">
      <w:pPr>
        <w:pStyle w:val="Nadpis2"/>
        <w:rPr>
          <w:rFonts w:cstheme="minorHAnsi"/>
        </w:rPr>
      </w:pPr>
      <w:bookmarkStart w:id="51" w:name="_Toc199142193"/>
      <w:r w:rsidRPr="00F86DA7">
        <w:rPr>
          <w:rFonts w:cstheme="minorHAnsi"/>
        </w:rPr>
        <w:lastRenderedPageBreak/>
        <w:t>Rozbor</w:t>
      </w:r>
      <w:r w:rsidR="00041A61" w:rsidRPr="00F86DA7">
        <w:rPr>
          <w:rFonts w:cstheme="minorHAnsi"/>
        </w:rPr>
        <w:t xml:space="preserve"> provozních</w:t>
      </w:r>
      <w:r w:rsidR="009203E0" w:rsidRPr="00F86DA7">
        <w:rPr>
          <w:rFonts w:cstheme="minorHAnsi"/>
        </w:rPr>
        <w:t xml:space="preserve"> nákladů</w:t>
      </w:r>
      <w:r w:rsidR="007245B5">
        <w:rPr>
          <w:rFonts w:cstheme="minorHAnsi"/>
        </w:rPr>
        <w:t xml:space="preserve"> a výnosů podle zdrojů financování</w:t>
      </w:r>
      <w:bookmarkEnd w:id="49"/>
      <w:bookmarkEnd w:id="51"/>
    </w:p>
    <w:p w14:paraId="6D29983E" w14:textId="7851371C" w:rsidR="00CC0281" w:rsidRPr="00720789" w:rsidRDefault="00CC0281" w:rsidP="00CC0281">
      <w:pPr>
        <w:rPr>
          <w:rFonts w:cstheme="minorHAnsi"/>
        </w:rPr>
      </w:pPr>
      <w:r w:rsidRPr="00720789">
        <w:rPr>
          <w:rFonts w:cstheme="minorHAnsi"/>
        </w:rPr>
        <w:t xml:space="preserve">Tabulka níže znázorňuje </w:t>
      </w:r>
      <w:r>
        <w:rPr>
          <w:rFonts w:cstheme="minorHAnsi"/>
        </w:rPr>
        <w:t>celkové provozní náklady</w:t>
      </w:r>
      <w:r w:rsidR="007245B5">
        <w:rPr>
          <w:rFonts w:cstheme="minorHAnsi"/>
        </w:rPr>
        <w:t xml:space="preserve"> a výnosy v roce 202</w:t>
      </w:r>
      <w:r w:rsidR="006A7759">
        <w:rPr>
          <w:rFonts w:cstheme="minorHAnsi"/>
        </w:rPr>
        <w:t>4</w:t>
      </w:r>
      <w:r w:rsidR="008E2C2F">
        <w:rPr>
          <w:rFonts w:cstheme="minorHAnsi"/>
        </w:rPr>
        <w:t>.</w:t>
      </w:r>
    </w:p>
    <w:p w14:paraId="492E4C6D" w14:textId="42098C0B" w:rsidR="00456572" w:rsidRDefault="0011479B" w:rsidP="004F6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v Kč</w:t>
      </w:r>
      <w:r>
        <w:tab/>
      </w:r>
      <w:r>
        <w:tab/>
      </w:r>
    </w:p>
    <w:tbl>
      <w:tblPr>
        <w:tblW w:w="1219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701"/>
        <w:gridCol w:w="1843"/>
        <w:gridCol w:w="1701"/>
        <w:gridCol w:w="1701"/>
      </w:tblGrid>
      <w:tr w:rsidR="006A0C60" w:rsidRPr="004E1381" w14:paraId="71457EDA" w14:textId="77777777" w:rsidTr="0011479B">
        <w:trPr>
          <w:trHeight w:val="615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369482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  <w:r w:rsidRPr="004E1381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90150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  <w:r w:rsidRPr="004E1381"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277BD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  <w:r w:rsidRPr="004E1381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6BAC32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  <w:r w:rsidRPr="004E1381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70AD47" w:themeFill="accent6"/>
            <w:vAlign w:val="center"/>
            <w:hideMark/>
          </w:tcPr>
          <w:p w14:paraId="25DED9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  <w:r w:rsidRPr="004E1381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6A0C60" w:rsidRPr="004E1381" w14:paraId="6AACDA49" w14:textId="77777777" w:rsidTr="006A0C60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2068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1100 Vzdělávací činnost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5AD70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-16 146 864,18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F73E7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11 205 426,26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254EA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4 941 437,92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472D9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2550623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19F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940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FFE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11 583,30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C97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A8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643DF4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EA3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B2C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24B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FA9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A43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A6AAF4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767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63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EA6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5 034,00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7E8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424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070E13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136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69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C84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1 965,00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A50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2DA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5DA628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208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45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7AD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4 407,54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AB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6A5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CA44A5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7D2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3BA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0EE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153,92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2F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663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AA43F3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55C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BF0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66C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8D6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8F5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AD6FC1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EA2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3EF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8C6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3 272,52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433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FF2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5FB8CA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96D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7E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5FD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F24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787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12F68E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90F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84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368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54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235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E0C93B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CE9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90A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39C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43D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5F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36AD30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BB6D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04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B46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77F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A4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6A4CD5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E8D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7C5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F55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161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5F5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7D72DD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5D4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17C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3D9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332 348,00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10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92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0D3D35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C0D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7D2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3B1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126 180,00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36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248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F2E92F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8B7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2C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F5A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1 756,00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53A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9EB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098C80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032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943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C4A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58 410,00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A0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5E8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6AB6B2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4E1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521300 Mzdové náklady-ostatní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EC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300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E4A6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8D4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CD4ACB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C4F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F7F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CBF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ABE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7E1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86F2D9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0F2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521530 Mzdové náklady-ostatní příplatky-DPP,DPČ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AAA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A8A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026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6E5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376817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F0F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58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E36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22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486D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D6035E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4A8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57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471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47 465,00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6B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736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F99FC9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3E8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B54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2E0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130 761,96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A15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E4B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48E0CB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86E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527100 Zák.soc.náklady-stravování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EF0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2F38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61 750,00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780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D46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B1E1EE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97E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528100 Ostatní sociální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676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0A7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141 425,31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EB0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E15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821581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2CC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E7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441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4 194,03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E40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609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B490E0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BAF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549021 Jiné ost.nákl.-prov.přísp.ze vzděl.č FPP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A16D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9ED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1 819 577,72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931F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896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8B9DC6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05F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D6A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9D6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2 215,06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4E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CC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BF3E41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DB9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549313 Stipendia-Vynik.stud.výsledky-§91/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2a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-Ph.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317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F89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D32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52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292D31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62C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549383 Stipendia-Podpora studia v ČR-§91/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4b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-Ph.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5CD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76E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1 383 750,00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70D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9C8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B41F68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168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A00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A00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2 200,21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1FE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E32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F52CE2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C0C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93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A87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46C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473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619BDA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2DC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E85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C69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743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EF28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679B62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003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551200 Odpisy dlouhodobého hmotného majetku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450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B0C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BC5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785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3E35FB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0A9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551250 Odpisy DHM-dotace-poř. cena nad 80 tis.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894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CEF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3 144 142,87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DA3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DD0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C5FCFB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F13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551255 Odpisy DHM-kap.přísp-poř.cena nad 80tis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15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3B9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56 737,07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B16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64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D85CB4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93C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551256 Odpisy DHM-FRIM z FPP-poř.cena nad 80tis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E8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C00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3 029 813,46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C6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FDC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58461B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276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551260 Odpisy DHM-FRIM-poř. cena nad 80 tis.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69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B30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260 289,28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5CD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B3B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6172F0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176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551300 Odpisy dlouhodobého nehmotného majetku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B2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8A3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ECD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E3C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BFAF4F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AC9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551356 Odpisy DNM-FRIM z FPP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C0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C1F4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391 913,64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0F8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B05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F60593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746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551400 Odpisy dlouhodobého hmotného majetku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604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4B3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7B1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EF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A1B47D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24B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551450 Odpisy DHM-dotace-poř. cena 40-80 tis. 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889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177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9 067,96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3D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27A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C9B044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43C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551456 Odpisy DHM-FRIM z FPP-poř.cena 40-80 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89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385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94 726,00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3DD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78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EFD2B3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002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551460 Odpisy DHM-FRIM-poř.cena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40-80tis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.Kč=daň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4C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FDB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B4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47B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B99F24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21E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C8E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-240,48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3D0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5AF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2BB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C39686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6FF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648300 Zúčtování fondů-fond provozních prostřed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4EF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-431 325,31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9748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43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0F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5956B5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EB6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649551 JOV-odpisy DHM-dotace-poř.cena nad 80tis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43F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-3 144 142,87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F0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EB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1A3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606AB0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60B1" w14:textId="2BA646DE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649556 JOV-odpisy DHM-kap.přísp-PC nad 80tis.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4FF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-56 737,07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FB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C4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B71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2D4E20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CB7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649561 JOV-odpisy DHM-FRIM z FPP-PC nad 80tis.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9563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-3 029 813,46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635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B9C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D17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FC0467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F76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649651 JOV-odpisy DHM-dotace-poř. cena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40-80tis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B6E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-9 067,96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F56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99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2E2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EB85B0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466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649660 JOV-odpisy DNM-FRIM z FPP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C5D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-391 913,64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FDA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CCE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AC1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76794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D44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649661 JOV-odpisy DHM-FRIM z FPP-poř.cena 40-80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FB6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-94 726,00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BD2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1CE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38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6BD8A4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DA8D" w14:textId="1C09EC34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692100 Provozní příspěvek-vzdělávací činnost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FC6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-9 488 897,39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046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4B6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49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DF8D74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CEB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692105 Provozní příspěvek-převody mezi součástm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0A4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40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7A9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23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098072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7FF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710117 Mezifakultní pedagogická spolupráce CPS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E1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E28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E8B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-1 037 328,97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250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BAD1B2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ACE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710160 Mezifakultní pedagogická spolupráce FHS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FE6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7C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BB5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174 368,09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F53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F610CA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441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710170 Mezifakultní ped. a jiná spolupráce UNI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2AA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26CE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E06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-261 796,66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F7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0A13DC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826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DA2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908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C27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4 044,38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42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982100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114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710300 Příspěvek na strav. zaměstnanců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5D1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C06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033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287 900,00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6DEE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3AA33E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E64D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72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0B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B38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9 564 813,71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25B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E8B55E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DF8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A62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B53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A5B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-362 873,59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341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028B29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589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62B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7D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858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-3 429 689,04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49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7F0378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7256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2AF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852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7A04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9FD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CEAEDE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FEF6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792100 Převod příspěvku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C12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7E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E7BA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625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6EC6F2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C7D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901400 Vl.jmění-přev.kap.přísp.mezi součástmi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AF0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3A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838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6AF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64EDBC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1F2E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901423 Vl.jmění-čerpání z příspěvku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74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404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986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47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D38D8F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4FD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901473 Vl.jmění-převod investic z KP do FRIMU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DB6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A2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F01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21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33DC4A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68F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125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67E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EFC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6DD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88AE18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F16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911301 Fond prov. prostř.-tvorba ze zůst.přísp.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93A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069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C7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76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7C87B3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704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911321 Fond provoz. prostř.-čerp.ze zůst. přísp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4B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9E2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031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106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0034FC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C1A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911324 Fond prov.prostředků-převod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D1C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3B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074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942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FBE5FA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18FE5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1102 Stipendia studentů DSP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E2BA3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-3 326 866,00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0E523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3 326 866,00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75662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DC629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0AF1389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FAC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549021 Jiné ost.nákl.-prov.přísp.ze vzděl.č FPP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DEC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C93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839 116,00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468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67D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ABA4F0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978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549313 Stipendia-Vynik.stud.výsledky-§91/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2a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-Ph.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149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036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6DB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FE5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163918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116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549393 Stipendia-Podpora DSP - §91/4c-Ph.D.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E10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954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2 463 750,00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2A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06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4EF8C6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4A7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012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-104 400,00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6FB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8A7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D0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C8F026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76B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692100 Provozní příspěvek-vzdělávací činnost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A1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-3 222 466,00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26D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124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C1A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87203C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339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911301 Fond prov. prostř.-tvorba ze zůst.přísp.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D93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A12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EEA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1269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74083B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1D5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7F3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7C9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2A6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F1C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B0FC65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781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194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6E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E1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152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1DFDE3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39E39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1109  Stud.</w:t>
            </w:r>
            <w:proofErr w:type="gramEnd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cizinci - na základě usnesení vlády-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DD9AE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-318 242,00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8BA75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318 242,00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9EB8C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226DE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6891C2E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918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1F6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2B7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21 680,45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B8B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FB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F790AA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6DD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9A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932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11 831,38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542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E72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D4779A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B43F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78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00A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33 459,89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E43C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3B7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FCFC51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C5F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518520 Ost.služby-pronájem, servis reprografick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EE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851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38 770,28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51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9AF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FBC76F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319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549383 Stipendia-Podpora studia v ČR-§91/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4b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-Ph.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6D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082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BA8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98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E3AE3F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DC5A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691100 Provozní dotace-vzdělávací činnost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F67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-318 242,00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6E4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75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96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50E3AF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475DF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1114 Program </w:t>
            </w:r>
            <w:proofErr w:type="gramStart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SOCRATES - ERASMUS</w:t>
            </w:r>
            <w:proofErr w:type="gramEnd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MŠMT 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ED405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-24 935,13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C9775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24 935,13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F3E72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F76C9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3725503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181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79A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D2F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F2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19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66822C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517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F34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D07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14 343,73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781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E4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77A40B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BF16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01F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C484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4 220,75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CA6F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A11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0150E4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321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6A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DB2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D42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174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7F30E6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DA0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CC2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DC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610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A74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940B9C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B3E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648300 Zúčtování fondů-fond provozních prostřed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ACB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-24 932,25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74A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E1A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1D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F04E24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33D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18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11D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111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90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B8931B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2EF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911321 Fond provoz. prostř.-čerp.ze zůst. přísp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483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5B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16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017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E0EA38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43DF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1120 Rozvojové programy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9F61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-261 626,85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C3CDB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1 373 108,11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B8BAA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-1 111 481,26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DC8CB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4D50C0B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D05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0A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4A0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2D9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74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C3A0A1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EB0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F88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7D0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37 822,84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616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46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EE7FC1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13F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3A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248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101 251,71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A5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5A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8DB015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145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FFF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5C6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140 854,74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F7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E4B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93D068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588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03A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7BA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44 849,45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A3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833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BCFAF9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8885" w14:textId="43B74408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37B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932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AB3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10D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D6EC14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4F9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0BC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B21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222 263,14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36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180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120180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44E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9E7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5D2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68C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4C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EE0AFC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115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1AA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CB9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45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BE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CAF98B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7D2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282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B0B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63A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A52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F7AEE8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610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512412 Cest. stud.-nutné vedl.výd.zahraničí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F40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8A0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5 954,39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43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7C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ADF347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81D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512414 Cestovné stud. - cestovní pojištění Svět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EBB3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6B0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12 915,00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64D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161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75D365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E12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512512 Cest. studentů-vložné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794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F6F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42 390,12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FB4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D0A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0CE1C9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A77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DC4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157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46 901,88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74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8E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6B3830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34F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50A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FE2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2 515,00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A5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A50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92DBC9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13F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A65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C10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F62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F54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6E1390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ED8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518417 Ost.služby-ubytování-akce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232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417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19 950,00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41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18A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ED837A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AFE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46B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D87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179 826,46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27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6F0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A12576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C193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518999 Ost.služby-daňově neuznatelné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715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B5D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3C3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20F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A3FDCF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FD8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64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483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5A1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65C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AA1481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966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70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172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40F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03D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311F7C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6AE0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69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A15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E84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168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593827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A89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7D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C0B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FB9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15D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ECC4DB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195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7C0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9BF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3 618,76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206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49E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F0C314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9E5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DA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4B9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9 971,57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FC9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BE8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1EFF38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9B4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538302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vízum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EF7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B24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C4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F4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9EA521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450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92C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C71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5 807,72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8E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548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DC4446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81F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8D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B86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098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7BA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33CE16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017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549373 Stip.-podpora studia v zahr.-§91/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4a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-Ph.D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BD8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AE0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444 600,00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ADF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8D1F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5FDD92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137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86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02F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DA0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14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5B83AB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A07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549989 Jiné ost.nákl.-nákl.minul.účet.období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575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45E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2 948,00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6EB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B2E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6708B5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3C2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6A2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4CC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BDF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808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2EA553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3E1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549999 Jiné ost.nákl.-daňově neuznatelné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76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DDB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41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B40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199D1D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76B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648300 Zúčtování fondů-fond provozních prostřed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427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-261 626,85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E19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47B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779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A2BA84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E89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792100 Převod příspěvku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C2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FF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53C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-1 111 481,26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6C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4E7B2C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22C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3A5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877C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60F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C2B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FEBA6F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B90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911321 Fond provoz. prostř.-čerp.ze zůst. přísp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7D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473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05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CD8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BACF72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DD7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911324 Fond prov.prostředků-převod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5EB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84F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E6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D4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3096FB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91B822" w14:textId="2FF6C021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1130 NPO</w:t>
            </w:r>
            <w:r w:rsidR="007442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– </w:t>
            </w: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Green Deal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51AF9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CA196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1 987 681,01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3CA32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162 318,99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4C3E9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71A0261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589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204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F69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4 388,01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04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EA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C3687D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5EB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31E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3C5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377 234,00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808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0B0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31B5DA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99E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C3C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7E1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82 909,00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E9B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E5E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B88187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ADB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D0C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2C4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237 927,00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0B3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326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A19DD3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996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725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315E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129 959,00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B262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FE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6BFB3F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D6E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5E2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7F7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74 522,12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EF4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DB5A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61DE3B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102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7B7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89E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205 351,19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18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48A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E69081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D46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549021 Jiné ost.nákl.-prov.přísp.ze vzděl.č FPP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1C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229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871 912,97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7CA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FA4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D706B5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CD2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0B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ACF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3 477,72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BE6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19A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565687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2BC7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692105 Provozní příspěvek-převody mezi součástm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6B6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4B4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C75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720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698AFA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45EC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430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EB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986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30 318,47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82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19FF1F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474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666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26F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6A2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132 000,52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62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330E0E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247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911301 Fond prov. prostř.-tvorba ze zůst.přísp.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AD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B9B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8CB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CAC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94697D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30633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1140 Ubytovací stipendia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5C283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-87 780,00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80FA3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87 780,00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0BD73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4D0F0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7DD563A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2A6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549356 Stipendia-ubytovací stip.-§91/2e-Ph.D.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0D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D39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87 780,00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577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A4B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BDB048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1A4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692100 Provozní příspěvek-vzdělávací činnost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4E9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-87 780,00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0DD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A4C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596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15186E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49CB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1183 OP 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02258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-228 376,54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66678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228 376,54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9ED52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63FF9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02CFC1A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D1D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E5F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322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100 443,00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E1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71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882F44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1E2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5576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9CE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18 195,00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4AF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B16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344EBF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F7B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17B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F1C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43 115,00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CD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FE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EC6263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8B1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F72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62E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8 398,00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CEF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32A9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815096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145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64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625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15 313,45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3B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81A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D99B6A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ACC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F0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57B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42 197,45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E0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93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94F6D8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FBE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B1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E65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784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88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619BCE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E52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691150 Provozní dotace-MŠMT-ERDF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C33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-228 376,54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CC3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E1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364A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7959C2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C58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901502 VJ-tvorba-MŠMT-ERDF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91F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034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7E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FCD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68C115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21B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901521 VJ-čerpání-MŠMT-ESF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4C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DC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6E6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A04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267FA7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59D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901522 VJ-čerpání-MŠMT-ERDF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926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58A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D35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6D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AC6AE2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682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901552 VJ-předpis tvorby-MŠMT-ERDF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525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D4C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02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726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16826C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31F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1502 Vlastní zdroje </w:t>
            </w:r>
            <w:proofErr w:type="gramStart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UTB - poplatky</w:t>
            </w:r>
            <w:proofErr w:type="gramEnd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studentů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680C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-764 244,15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A8591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266 382,93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6FBE8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ECE05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-497 861,22</w:t>
            </w:r>
          </w:p>
        </w:tc>
      </w:tr>
      <w:tr w:rsidR="006A0C60" w:rsidRPr="004E1381" w14:paraId="5BDC930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75B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549333 Stipendia-VVaI dle zvl.předp.-§91/2c-Ph.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4A3A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7240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B24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0FB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442628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4C7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549353 Stipendia-Případy zvl. zřet.-§91/2e-Ph.D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D5B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4DB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073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256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1EBB39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652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8B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7164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5 382,93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73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DBF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36581B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F43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602930 Prodej služeb-studium v cizím jazyce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95B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-760 506,15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D4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089F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2AB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83C794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8ED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602990 Prodej služeb-přijímací 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B90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-3 738,00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23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462F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01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B07D56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0528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1507 Výnosy vzděl.</w:t>
            </w:r>
            <w:proofErr w:type="gramStart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činnost - úhrady</w:t>
            </w:r>
            <w:proofErr w:type="gramEnd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od jiných subjektů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F3824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-46 228,23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DA7C1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48 228,23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D7806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66E26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7FC72C8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417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32B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8BE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34 300,37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AC1F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E37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CD41A4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AD5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71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33E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13 795,61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B1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EFD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EC4817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D3B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758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095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697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7E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1B08CA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05D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649710 Jiné ost.výnosy-úhrady od pojišť.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6E0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-46 228,23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F9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0217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FE0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58B634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110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E11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78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2DC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6F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8C5F2E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6B753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2102 IP </w:t>
            </w:r>
            <w:proofErr w:type="gramStart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VaV- Rozvoj</w:t>
            </w:r>
            <w:proofErr w:type="gramEnd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organizace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7C156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-47 253 875,36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4DA4C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46 692 255,17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B80F8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561 620,19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38C40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7E3A597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3D8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501110 Spotř.mater.-hutní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05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B98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974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691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0699C8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25D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501130 Spotř.mater.-zdravotnický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37D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112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90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EF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BB055F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06C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501160 Spotř.mater.-elektromateriál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571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C44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12 263,95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5DD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A07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E7DF72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CE6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F7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43E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EA9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504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BA946E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553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C69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789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93 915,71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D1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73F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9C5D72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6C2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ED3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1BE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415 725,65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BE0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84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4F4457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F04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546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6B8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892 910,00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D7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0E4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8BAAA4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666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A51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5EA4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163 698,49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98E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199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30E9DF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BD5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536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458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317 473,86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35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9F8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33C0BB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CEE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501410 Spotř.mater.-čistící prostředky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E9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AA0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6 425,66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CC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714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77FA27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FBD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501420 Spotř.mater.-kancelářské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716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221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78 887,28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93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174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7C1F02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741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501421 Spotřeba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materiálu - knihy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93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090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C5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90E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C678D5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AF8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F5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148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91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457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8642B7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761E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501700 Spotř.mater.-k výpočetní technice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E15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C14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51 040,22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348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40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B03790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514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501710 Spotř.mater.-tonery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BAD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E6D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26 683,40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7F5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4AC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0AACE6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79E4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501900 Spotř.mater.-dr.maj.100-1.999 neev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9F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046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F3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06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9E4710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668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57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354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590 132,97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03F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06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68E6B7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303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501910 Spotř.mater.-osobní ochr.prostředky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B92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79A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14 646,98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6C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7E3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16DCFA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25F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E6F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9B9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7 994,80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045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17F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CB765E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05F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511107 Opravy a udržování-opravy-výpočetní tech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A51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EFF3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43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6F8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7CA2CB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A45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30A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E26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866 592,90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014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D5C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4E3C16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F2A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7EE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777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277 368,40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8F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286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A873C8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3E1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E2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76E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74 663,70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64D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CD1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24EA02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F2D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36F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3389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227 885,65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955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92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D9249F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D30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512111 Cest. stud.-jízdní výdaje tuzems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EC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AF6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7D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2BF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94639D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BC3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EB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763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7 320,31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B64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DEB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F289C1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F19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C0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2B1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36 436,93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F68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751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66A0CF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FD8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A4B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18C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149 284,69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E7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749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DA0129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FFE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0B5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EA9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10 236,36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993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92F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884F1F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937A" w14:textId="68B9C923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95B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8A5D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20 997,01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00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53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5D0AC4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94A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85F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15A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150 733,62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ED8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2F6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8FD4FA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178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79E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317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ACA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F62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A464B5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86B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2A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9CA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3 613,87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1A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2DB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DCA79C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5B58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E3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B9C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F5D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BD2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5AD1A8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DE7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770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8AA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02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E0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0AEC50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534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512413 Cestovné stud. - cestovní pojištění Evro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FCF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B40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172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61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963075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79D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671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E4D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106 908,50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F25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4B0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E16D6B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464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22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B8F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139 251,52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872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69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4A947A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1E9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512512 Cest. studentů-vložné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5BF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467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8 225,25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D39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522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CEFBC2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0AE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518110 Ost.služby-spoje (telefony)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A74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BEC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39 382,65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F7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564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3975C2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4CB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C2B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2C1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17 482,00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1B4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BEB8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77D085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3FC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518220 Ost.služby-xerograf.služby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43F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BEB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1 471,40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283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5B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CCC37C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4C5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C7B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C73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8BA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576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F789B7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737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518300 Ost.služby-nákl.přeprava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2E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780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3 932,50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CEE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BF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FBD8BB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BEC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D77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CD6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10 288,57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186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169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27518D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357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CAD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3A9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25B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CC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0EF406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947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518414 Ost.služby-ubytování studentů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DD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EB5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89B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86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D47A7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88A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518480 Ost.služby-zdravotní prohlídky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7B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C81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25 750,00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A4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E3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ECE2FD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9D4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518500 Ost.služby-nájemné placené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A6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305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192 208,76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37B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7DE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3B94DE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01C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518510 Ost.služby-finanční leasing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063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3A2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153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46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950A66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3B7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518520 Ost.služby-pronájem, servis reprografick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165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316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140 732,03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73E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184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A638D9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76E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518610 Ost.služby-inzerce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C88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58E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68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EA2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225FCF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0AD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518611 Ost.služby-personální inzerce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8EE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1C7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10 575,40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29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0B2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520C82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2842" w14:textId="3A662293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518620 Ost.služby-vložné, školení apod.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6E9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EE5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137 523,79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8F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098B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E5969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683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518640 Ost.služby-překlad.a tlumoč.služby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F7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49A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142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70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F6BFFA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0FC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518641 Ost.služby-korektury textů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84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9D4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54 077,00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3A0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0AC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14713D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A76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518660 Ost.služby-konzult. a porad.služby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EC0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4E1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71 904,25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B2D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73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9AD1B0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147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44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DF2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547 213,85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A79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568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5E99CD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405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518720 Ost.služby-čistění a praní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4C4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379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4 396,57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F9C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BB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B83275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3ED8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518800 Ost.služby-nák.SW a licencí od 3.000-60.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328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670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51 146,70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36A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B76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7F2F76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557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518830 Ost.služby-roční údržba produktů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028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0EA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127 243,99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DD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3BA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A4686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BE1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518840 Ost.služby-platby za užívání licencí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E8E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6F8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264 898,27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D7C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B9B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956845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A8D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518850 Ost.služby-přístup k databázím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6E4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B2E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31 125,66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F25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0CC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A4A368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BBA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518860 Ost.služby-přístup k elektronickým časop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B8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CE5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14 205,10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CA7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9EB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AD2107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08D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8B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8F2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91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37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399ED5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8E0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8D6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360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25 238,40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D96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DC6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F078A5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272E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E08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7D2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9 107 263,00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058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AC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D04735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33C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521101 Nákl.na mzdy-propl náhr za dov min úč ob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E1F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A34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CF7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B4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724AD1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003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CE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C2C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5 128 327,00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D32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ED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07A1AF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EE7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A57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B17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102 447,00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86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7B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3E37BC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690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FFF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6DD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8 314 859,00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930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E0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E3C870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B1A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DD8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8FE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4 440 583,00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E8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46A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B02669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017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EC6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F6E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47 030,00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D704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7A8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99D837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646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EB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4120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434 305,00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89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2B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80F014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C67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D48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D39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2 432 454,97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A5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B7D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9EB279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08B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411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973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6 684 178,16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59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055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4FF95E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A63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538110 Ostatní daně a poplatky-patenty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8E9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B49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294 292,02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8D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B70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7C2674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9D8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538302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vízum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EDC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CBC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10 136,66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4F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3E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BDD49D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170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6A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DDE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E0FA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55E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C5724A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AFC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C28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AA3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33 652,63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BC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8A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A939AC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C96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549012 Jiné ost.nákl.-FÚUP z institucionální po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617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A46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193 489,37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821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DBC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DF62B0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D72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A7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31F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114 214,26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C7B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A2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F3A29E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5F3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549600 Jiné ost.nákl.-technické zhodnocení HIM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FA5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10F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152 984,76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23F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3F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09F94D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6F9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CFD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2D7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1 124,99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12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E11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2F22E2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A3C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549900 Jiné ost.nákl.-ostatní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B3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7F0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1 404,00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247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718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C3A67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F19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32B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255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93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9F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CE5994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8B2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549971 Jiné ost.nákl.-Přeúčtování nákladů na 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96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156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878 750,76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2A8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4F8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C8A1D0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314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549976 JON-Přeúčt.N CSJ projekty VaVaI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73B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359B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1 567 722,50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D08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74B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46E8ED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490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2D7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AF2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1BF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B00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336941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40E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582100 Poskytnuté členské příspěvky-nepov. člen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98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4EB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151 245,28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012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D96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6E8D01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0A1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4A4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-1 875,36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AD1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1C0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EA8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EFE925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47F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691200 Provozní dotace-MSMT-IP(do10 ze SR)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7BA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-47 752 000,00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2E6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E78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21A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F860F6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1779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691202 Provozní dotace-MŠMT-IP-převod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6919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E3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0647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B2E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79BD0D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A3E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F1C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0C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02BD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46 153,29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ECF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669E0F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FF5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710240 Výkony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EB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C72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9D6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2C6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2806F8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F9F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710500 Přeúčtování nákladů na telefony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10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952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E88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33 155,20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7A0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CE0D52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A02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FFB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FF9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A03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336 470,81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660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1A3A56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A14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AFC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71E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CFB9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131 349,03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BA4F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6215A9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CC01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5A7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CA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446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10 491,86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21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07A2BA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DCE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4A2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6ED7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081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FDC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1833F0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C11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58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97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35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014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205D10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1D3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911570 Fond účelově urč.prostř.-PZ z investič.p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158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E07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4D6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18B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19F468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3FA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911572 Fond účelově urč.prostř.-čerpání 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CD6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B92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A1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F7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B9B487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61EC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2106 Inst.prostředky </w:t>
            </w:r>
            <w:proofErr w:type="gramStart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VaV - aktivita</w:t>
            </w:r>
            <w:proofErr w:type="gramEnd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Mobility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A7D47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-72 644,27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F3EA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72 644,27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63BA6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F3CA0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6B381DA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AF3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8A1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0A9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581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FDB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FAAFD0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86C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BCA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6BD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29 183,80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F56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0F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B7B58D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4A6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9F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EB4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28 870,22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458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4F8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7AE29A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208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B9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CB5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14 148,32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990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4B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D9F530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C9B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D6A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C3D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32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D8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F4D418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04AD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0A0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9CA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C03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8FA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BB8128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B60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2CF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D6C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4B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E71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800009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AA1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889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2C6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191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F9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84049E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D31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B7B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63C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201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A33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9E5D09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E87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691300 Provozní dotace-účelová podpora ze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2CF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-122 500,00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285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9F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E59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61F987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DDB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691307 Provozní dotace-vratky účelová podpora 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47D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49 855,73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C9D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02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36D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83AE68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29F11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2108 Účelové prostředky VaV-INTER-EXCELLENCE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11E41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-6 885 270,82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68ABD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5 867 395,82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95FEC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1 017 875,00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BC25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3EC0F36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DD5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A4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ED2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82 872,77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17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3EF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41EBA4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8B5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4E2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3DE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30 771,69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EF8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1C3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D22FC0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D347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CB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EF4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43 819,79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3D8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298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329040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5AE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33C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3E0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267 298,35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F80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CC3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7E3A8F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E37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60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6D5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5DE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27D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F27DA7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E71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87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40B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10 432,62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90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F83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391EED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5504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01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439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4 859,71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07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D40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07CB50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D59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1A9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7A9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55 509,98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857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1B6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B8349D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DF1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A5F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AD1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1 281,50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A28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A26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472B95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A3F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96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4F7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100 645,41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3CC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9EB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5DD475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9ADE" w14:textId="7B49399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F7D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A7A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3 344,70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B1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23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6EA299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088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41B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BED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59 593,42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B17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21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F41F38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EDB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2C4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F07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454,77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E8B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306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0E8C77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8C4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852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5C4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752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0CB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B3EAEB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B55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B30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DBC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18A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14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14976C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56E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0E3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465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98D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92C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C4D5F4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EF3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512512 Cest. studentů-vložné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BD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41A1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44 474,88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1FC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A73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7C473C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B5E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C399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00D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488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9E3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D7B5D0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844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518220 Ost.služby-xerograf.služby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F3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C58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C9B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A2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EFDDAE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C9E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CC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6C8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A52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682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8D42CD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4F5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EB5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329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7 499,94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7C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31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364218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118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C8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04A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9B1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70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64F725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0C71" w14:textId="43334E0A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518450 Ost.služby-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stravování -</w:t>
            </w:r>
            <w:r w:rsidR="0017483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akce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2C4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A3B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CB1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18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BF443F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6BD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31C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6F7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35C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CB1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3860FA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123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7A20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66B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1 317 733,00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A22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391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D9CA6F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8AD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58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E3F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442 554,00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014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C69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9FFA1F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FAD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521120 Mzdové náklady-náhrady za nemoc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E5C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4AF9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13 179,00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81A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C90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1B1471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051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BE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E2A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646 730,00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1E0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A19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127BF4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305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C5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A2E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76 628,00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385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DCF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C06A8F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2FA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E9F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845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223 526,40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2F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C36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303D2F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239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F8B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F3D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615 943,94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993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5EB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13829F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403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538302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vízum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6D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1A2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3 198,00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9F6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574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06D60A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F8B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7CD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52E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E32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2A9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8CB57F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E92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549013 Jiné ost.nákl.-FÚUP z účelové podpory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2CE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2421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47 134,20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E0E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6CB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1837B3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187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50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4FC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10 268,89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B24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1D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12CAC8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A685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549700 Jiné ost.nákl.-přev.prstř.proj.-veř.spol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7B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19A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1 677 068,00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61E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41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3C3092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4FB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56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AFE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74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AF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57E019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6F1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83F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A1C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4E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AD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60C374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2F4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BC0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-63 827,82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77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FA0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A37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4253DF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DFE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691300 Provozní dotace-účelová podpora ze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8F1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-6 821 443,00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593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A5F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29D3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482456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089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572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46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5D1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431 266,75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74F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3472DF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A0D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2D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C9B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ADE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586 608,25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0A2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9C85DC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8A3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406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CD7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FEB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79B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B96EA8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A8E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8B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0C9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0C8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45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F3FC07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F38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EAD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21E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5E4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D50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3E79A6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7B4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62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782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880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F5B8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1329DA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1BDA2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2110 ÚP-Specifický vysokoškolský výzkum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8DF25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-4 517 604,65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971FC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4 475 604,65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AB71F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3F9B3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7FB923D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794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501160 Spotř.mater.-elektromateriál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19B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A22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90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ACF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0DBB92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DE5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B2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E54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164 388,07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2D5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13D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352348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FBA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ABE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8BC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32 041,73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FB4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BBA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737BC2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5519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088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2A7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41 683,69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133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D63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B2DE48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DD6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FCA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880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135 165,42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A796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86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2BCA2C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F34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CC0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B9A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2 331,00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18D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21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0319D3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8B2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2F5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AE3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67D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EDC2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E12A48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0BE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EE0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F44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1 284,00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87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E03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499A82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71A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371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D26E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32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16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FC892B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F47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512111 Cest. stud.-jízdní výdaje tuzems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F19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2199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1 858,00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50A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D80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4FD7C5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56E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FA2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E90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113 447,48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9D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6468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314329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1B4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285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4D0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11 995,97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BA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23C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2C4811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34D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512211 Cest. stud.-ubytování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739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779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982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F8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D45D39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1DB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689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85D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103 906,47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2A8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570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CD7C6F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D69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512413 Cestovné stud. - cestovní pojištění Evro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832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EFB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3D8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4BC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47813F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E77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512414 Cestovné stud. - cestovní pojištění Svět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7B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115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9C3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5FA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6C30BB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B35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512511 Cest. studentů-vložné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C4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B8AA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13D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09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AC2637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36F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512512 Cest. studentů-vložné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FF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1EB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55 409,25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4AA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894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279BD9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3FF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518220 Ost.služby-xerograf.služby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08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D66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0A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21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D8A53E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7D2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34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91B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2 196,44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03B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C00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E184D8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23C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849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11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FD4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410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9799D8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7B5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518414 Ost.služby-ubytování studentů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0B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9F9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C9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B0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F97CF8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A4FA" w14:textId="2245BCF6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518620 Ost.služby-vložné, školení apod.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EF9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A63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7 145,77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3E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78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A2C420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E9C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434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B50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59 357,60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393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F0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4CC0E4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BB1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87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3A6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81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02F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94F5A8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7AA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90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4DF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8EE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B2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AAC1F8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2F5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A97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29E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68A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5BB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B40DE2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3F6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549013 Jiné ost.nákl.-FÚUP z účelové podpory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7B2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897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30 652,54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95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8E6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9A1337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9A9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549332 Stipendia-VVaI dle zvl.předp.-§91/2c-Mgr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5D5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A74D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830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31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1E04FB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99D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549333 Stipendia-VVaI dle zvl.předp.-§91/2c-Ph.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CFD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DCF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3 660 000,00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232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9D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9E5233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EDF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CA3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5D4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106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642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0BBDA8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59F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0F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18B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1E3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EA7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767F8C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237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A10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-270 604,65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CC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82F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D98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77E6D2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68D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691300 Provozní dotace-účelová podpora ze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41C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-4 247 000,00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D1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3DF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58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AB2E3E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9F9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854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859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72B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87D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0FA708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E9A3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324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A3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D455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25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E63A79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5A9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386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E62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959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0AB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4E8D2C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D33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1DB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260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18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71C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11D358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EC9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7EA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59F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05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AA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750945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0DF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330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22A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3B3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663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76A1A3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46D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911504 Fond účelově urč.prostř.-převody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9F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BC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C4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AAC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0D66B5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7C70D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2200 Programy GA 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02DA2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-14 991 530,86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78CEE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12 938 530,86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A67CF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2 053 000,00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14CBA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354CE01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B02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501160 Spotř.mater.-elektromateriál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DA8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10A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218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F9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D77F11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AFE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5F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F44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CE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25D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02B17D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D18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F20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CE4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599 248,01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94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EE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EA7747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4E6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1865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0BD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588 483,68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C8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7E8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BF51D6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DBC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55F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90D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146 248,51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8D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A0B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AEEB9D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474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F5A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75E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364 296,78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43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7A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1228C4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F22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BC1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130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2 887,00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8DA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EE6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CED197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B6D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342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DB1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28 275,35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0B4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92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936425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5EA6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5DB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14D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27 341,77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1EC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55C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924413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641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A7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E2E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9B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809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DC774F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36A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07B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FFE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16 058,79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3E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B2C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F75816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4CA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C4E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08F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104 787,10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3E9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4C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51D429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EA4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31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428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14 894,66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87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362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6391CC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A58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CE0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475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111 099,75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D7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B6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E124BD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7255" w14:textId="686EEF59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17D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9C8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2 984,05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C5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ADB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8CA930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D1A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61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00A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45 664,62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97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6A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788CE2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497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DA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C21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4 193,83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7F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7EB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C3731A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C90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962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D98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63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629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3A8390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768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44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263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3A4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FC2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411C64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A89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B9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B39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78 771,62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8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A8A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9FB566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F00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0C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297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F73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E3D1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D236A6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8C1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DE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571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229 198,41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01B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CD0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9BCCE0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B75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FD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FAE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C6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51B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EA0329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2E3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518510 Ost.služby-finanční leasing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28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1FB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5D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72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643246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824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518640 Ost.služby-překlad.a tlumoč.služby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87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066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312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8FC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F7D855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66F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518641 Ost.služby-korektury textů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741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3FF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5 808,00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78CE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32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F6BCA4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676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73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09E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115 199,15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C59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60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B78F67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735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518840 Ost.služby-platby za užívání licencí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BC9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039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1 711,41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A96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3C5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EFE444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596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336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141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B09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21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52441E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A99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D06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F5A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D38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B3BD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32449E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7F9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09A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86E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2 989 469,00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6F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4F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832270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52A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755B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476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939 065,00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8F1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FF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E3ED35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587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D9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119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25 897,00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A79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236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50F224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BD0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51C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C9E9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1 599 272,00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78B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11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27A87B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3FA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B9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9AC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78 605,00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A68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67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EF974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7DD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FB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A34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8 710,00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7FAA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69F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FCF3A1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48C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03F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DB9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91 845,00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FBA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3B8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5BE58D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E62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851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A73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508 446,61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878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A507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8BA063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5DD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A3A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E70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1 375 770,24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DB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73B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185377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7A8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462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967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2BD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B93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FEF40B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84B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A08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FD1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144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83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463147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47B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549014 Jiné ost.nákl.-FÚUP z ostatních kapitol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DBA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250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307 742,20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868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510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B194B1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14E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EA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423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22 551,17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21C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955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8F7697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DB0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549700 Jiné ost.nákl.-přev.prstř.proj.-veř.spol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DE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4C4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56B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9D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1CF2B4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6C5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3B3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E07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971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A2C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443831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21D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C1B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A7E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99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C47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5E9E48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E6F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A6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EC2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CA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EE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494909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2034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582100 Poskytnuté členské příspěvky-nepov. člen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4F0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3E3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4 404,79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243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2AF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03B96C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6C7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E92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-194 530,86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269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A6D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BD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E6C114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011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18F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-14 797 000,00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73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53D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71F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D21875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181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B57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ED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BE0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644 170,41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8D6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0FD19E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66D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AD6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646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3D7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1 408 829,59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6A2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BA386B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AF6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EA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C91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CDE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9F6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CBDA74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FE5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C80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F44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676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3D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68B51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208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2E7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61E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3C0D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CD1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18C01D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B28F6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2201 Programy TA 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338D1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-58 490 211,83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B7F00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58 490 211,83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7F825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B77EE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4EE5E35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749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5B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1DE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94A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24D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158902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03FB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8D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73D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312 802,65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BC5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38C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05C70B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EA63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96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E67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192 391,39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ED1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97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497327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147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2B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29B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54 191,80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91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43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CD8BE2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AE0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A9B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B32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210 242,83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531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603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41B51D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54E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018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432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3 682,00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C74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3BB0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FF6DFC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6B7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7D3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577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477 867,47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11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681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319DC2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947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2B2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C75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18F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C8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E79CD5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CE7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50B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B5B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31 744,00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94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6C1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A44FF7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BA6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CA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9AE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733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F2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1102C3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CD5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93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BAA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29 326,43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0ED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A2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E29E66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C45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80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FAD4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47 152,80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8C2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E0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FA31F2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B26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90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C77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9 377,22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DC2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B0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1886DC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E61B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DDA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306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51 853,88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A60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2B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A58FC3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E5C8" w14:textId="02E11C33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E5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A40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8 330,60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41E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74D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4C555C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0406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0C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51E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46 624,46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A18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926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0E97F2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722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512400 Pobyt.nákl.zahr.partn.spol.projektů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51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8DE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C44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589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756114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38F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12E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F0F9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E3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55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10C18F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0CC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4B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1987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1 765,32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058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348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431083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368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3DE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43A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2AF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3D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F6A74F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8F4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6F3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2AF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BA2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0A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98CA82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3BC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518220 Ost.služby-xerograf.služby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652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932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4 734,00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3C2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56B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38D97C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37B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176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26F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393 564,60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21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855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12066B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A5E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39C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5D3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153,49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ADB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684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FAB69A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8A4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42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1C8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833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DD5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F1CB41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3356" w14:textId="110395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518450 Ost.služby-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stravování -</w:t>
            </w:r>
            <w:r w:rsidR="0017483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akce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3FA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12E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49 134,00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1A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7C0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71D4E3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FCF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518500 Ost.služby-nájemné placené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754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438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57 785,00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C19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FAD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EC3306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4F0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518610 Ost.služby-inzerce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9E4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13F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112 190,00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9C1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AC9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B76AC8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5EFF" w14:textId="5189ADE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518620 Ost.služby-vložné, školení apod.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4C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B1F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63 417,92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2A2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DB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CAAFAC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C41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6D8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102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DF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9E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A41B59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CA1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6CE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1CB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120 180,29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EFD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069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B980BF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163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F43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FEC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4 463 911,00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055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D90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4DD977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03F0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B4C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09D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1 293 766,00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44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9E3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7EDA93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C6C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B73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4FF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19 005,00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8D8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E1F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97B0F0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E54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61A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335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2 637 425,00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765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748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F0CAA4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301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D7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C6D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595 615,00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25C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313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0EED83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FCE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521500 Mzdové náklady-dohody s pojištěním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CEC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907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E51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DA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DAFAA6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7F5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D97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262A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97F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722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BBA89E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D4A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ECB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98E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109 963,00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6B6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ED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73DA60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817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998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C90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814 677,92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25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D65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EA4121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BC3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B4B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8F3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2 206 753,80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63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8D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5CB4B7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663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D54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A5F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8 792,00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EA04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3EB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AAA6CA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3BF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73B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F17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475,33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84A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8C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BE04AA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879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201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FEB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0BE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15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1166B2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0DA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549014 Jiné ost.nákl.-FÚUP z ostatních kapitol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E53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21F5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372 320,32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B36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B8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AB87B8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156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06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C64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37 625,30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36E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0C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099D64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225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549600 Jiné ost.nákl.-technické zhodnocení HIM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43B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CB7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27 070,60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AEB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04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E4E961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4C1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549700 Jiné ost.nákl.-přev.prstř.proj.-veř.spol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C4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949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27 037 500,00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5D8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95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89CE4A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CD4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549701 Jiné ost.nákl.-přev.prstř.proj.-podn.os.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8C8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2DB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13 412 000,00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9F6C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678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9B91EF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04D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26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ABB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2B9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B64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CFC2A5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3EB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549971 Jiné ost.nákl.-Přeúčtování nákladů na 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40F0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846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749 184,59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85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878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EE7EA9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A6E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549976 JON-Přeúčt.N CSJ projekty VaVaI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528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7C0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1 643 449,90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E05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D08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83CEC3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8B9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6A9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AA5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F8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DC8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94FB36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A79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551260 Odpisy DHM-FRIM-poř. cena nad 80 tis.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43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8B5A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663 574,00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359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842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28EAD3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CF3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E45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-414 030,83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02F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DFB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B12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58F61D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F4B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F34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-58 076 181,00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0DF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B4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374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45F411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D7D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710240 Výkony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1F4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E92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38C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276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D6828F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B81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6FC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9B4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D96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98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950628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D89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BD3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04A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2EB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8584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7A08D7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C09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6D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B8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AAB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3A2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FA8173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B09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7AB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F5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FD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18D5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A4E277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EDC3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F7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558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D22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8E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BCAF44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284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911504 Fond účelově urč.prostř.-převody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AF3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E50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61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96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451ABE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0A943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2206 Pogramy Mze 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E42FC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-2 791 780,53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0A01E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2 646 780,53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F779C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08452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59E182E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9D3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BD4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DC0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33 358,69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E75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80F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8C3251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FB6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6AB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8E5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B6E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AB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23DB6E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C65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A91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79C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65 766,53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36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858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7A3024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B4F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489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743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3 730,65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D81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C5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D67909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78D2" w14:textId="29E16630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EE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EE1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F08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39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86C17E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B3F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C1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635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214 895,00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CEC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FD35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D1350F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14E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5B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7EA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58 277,00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8C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47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922CA8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059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C86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9FE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162 201,00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B53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E2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B512A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DCB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FE0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DFB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39 183,05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E19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99A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C0B162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563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A67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1FC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107 972,49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70B1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12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561CE7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D7C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549014 Jiné ost.nákl.-FÚUP z ostatních kapitol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AFF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D6E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40 693,55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CB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A5BD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AA875E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E3F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AB4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011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1 828,57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510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6D0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F91E53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BAC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549700 Jiné ost.nákl.-přev.prstř.proj.-veř.spol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C71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03B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1 917 780,53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6F9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1E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F4DFF0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0AD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2D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C42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F7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6E4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4914DF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28C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5EB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-2 805 000,00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CE7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C7F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9B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141FB0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9252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691407 Provozní dotace-vratky ost. kap.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C90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13 219,47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4B6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212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BBF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ADE527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FE8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69B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883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888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42 114,06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040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3317AF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A71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69C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DED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057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102 885,94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F11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FD7F17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2DC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C8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C3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B49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B2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12969D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5829A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2231 Národní program </w:t>
            </w:r>
            <w:proofErr w:type="gramStart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obnovy - NPO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43561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-7 473 165,00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4BA44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7 473 165,00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EAEAE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434E8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047EECC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F19A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FA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EB3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38 658,68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CE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69C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DB40D8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874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7C3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7C1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28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F9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5B86A4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13D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36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E5DB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203 853,00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A30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E9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9DD1D8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E33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267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B44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86 220,00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47C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7F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6C07C7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037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89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411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105 850,00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B3F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EA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14BC56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C4A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3C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459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880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549C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72C5CD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30F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82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B5F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38 703,93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4514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C44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0EC525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77E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62D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69E3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106 650,67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2C4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85E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6CB2F0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D87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DBF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B70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1 806,18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08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588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E9F60F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AAB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549600 Jiné ost.nákl.-technické zhodnocení HIM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CBE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63A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1 436,37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B5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FC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AFBFD6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E0A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549700 Jiné ost.nákl.-přev.prstř.proj.-veř.spol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9F3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C35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3 139 165,00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9E5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899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655FE2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73C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549701 Jiné ost.nákl.-přev.prstř.proj.-podn.os.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F40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D29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3 484 000,00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80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E8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3F01C8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0A8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549971 Jiné ost.nákl.-Přeúčtování nákladů na 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F03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F10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108 819,95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EB0F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F7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D12770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0E5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549976 JON-Přeúčt.N CSJ projekty VaVaI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CD3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686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61 131,22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85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53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ABFAEF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68B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294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-7 473 165,00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49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E386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90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57227F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4DA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557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45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5A7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6FC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A84272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73007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2300 Dotace USC měst a kraje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E5029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A100F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1 790 463,62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AFFB9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-1 790 463,62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52EE1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2DD79F8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756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20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E30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974 538,00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C59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B7D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E1861F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F79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DA2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437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204 670,00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0D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052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7FA2F1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0E6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79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313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0F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744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8DAC4E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7B4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9C3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EDB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114 895,09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1EC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F4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B00FAE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9E4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B1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A64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316 598,78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9E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BF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7E048A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660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3E7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055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5 361,75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DD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6A0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5F8681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A63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549333 Stipendia-VVaI dle zvl.předp.-§91/2c-Ph.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DE9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846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EC1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CAB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C00D3E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B24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C2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17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BC6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-1 790 463,62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061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0E14C3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CD67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2430 Programy zahraniční </w:t>
            </w:r>
            <w:proofErr w:type="gramStart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ostatní - VaV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F6874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-1 556 126,24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AFB14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1 296 771,87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31343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259 354,37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ACAFC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09C23D3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1C9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501110 Spotř.mater.-hutní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95F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0F6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2 487,00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95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E4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E6264F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800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9C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97A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3 358,00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BA9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975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571189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0DB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576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266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23 683,05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FDA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B6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0EEB90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F16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89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490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48 084,51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904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A0A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3C9A19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084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514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ECB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158 505,30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70C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90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A122E9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ED6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96B0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C69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5 598,00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C364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E3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51EF19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037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E28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C11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89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370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F9A9C6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DC1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3AB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A9A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28 287,01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A0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40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FBFB93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C86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0A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779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714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D5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0A76FB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A2B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CB8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F3F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218 687,00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9F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AC6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999FE4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9A6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A8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483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79 278,00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786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6B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D57D3E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F3B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5C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4EE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BFF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4ED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CF944D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9A63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E06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A76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4 658,00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3D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D4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DF2320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035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967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6BD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379 690,00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8AB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75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260EC5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ABC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DE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40A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15 156,00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5D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B03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6664A5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928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1A3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5DC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94 543,00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01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F97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503CD0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500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22B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92B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61 409,69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391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13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5F4DF9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283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63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5B4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169 213,60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134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46C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A867ED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874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D6C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99A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ADA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3A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B6D940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026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E13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C75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2 865,71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0B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19F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4196E1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C99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33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24B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F8B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7C1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ACF629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5BD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83B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-321,88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4B2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40C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DB9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523051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A3C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0B5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-308 103,30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41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165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AC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7A8A61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54A4" w14:textId="471A0F29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691509 Provozní dotace-předpis dotace ze zahra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F93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-1 247 701,06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5A1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1DA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2DF9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B9298E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841A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9AB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9D5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FEE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148 207,00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E95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9D92CF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F8D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D2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171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7B7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111 147,37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46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FDBC0C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9F992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2431 Evropská </w:t>
            </w:r>
            <w:proofErr w:type="gramStart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komise - zahr</w:t>
            </w:r>
            <w:proofErr w:type="gramEnd"/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.ostatní VaVaI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C39D0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-3 841 140,28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6BD4E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3 334 695,97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D4A1E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506 444,31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54D77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29A520B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9C5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98F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E9A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397,27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DF7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E29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CD21E6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8A8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67E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393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36 817,37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02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C2B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1E6E84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131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F9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DAC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35 856,43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EBA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1ED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19EFE9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0B9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70B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A8F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10 556,35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452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989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D19781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055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47E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267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08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DC0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A85B9B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071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501710 Spotř.mater.-tonery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AA79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B632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2 477,60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BF1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C3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045545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B91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19A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C5A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3 569,50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BA6B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3E1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DC2A2C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731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97D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206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170 879,31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72A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075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042AC2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7FF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512112 Cest. stud.-jízdní výdaje zahran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E2A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0C8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10 428,15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B9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823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AC3103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34E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1488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346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107 791,80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844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124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6D522B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34A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B67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F91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37 059,33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0777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EC1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25B6EB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1CA2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334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C63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30 266,70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3E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9F8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8AEB43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267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8D3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AB3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17 692,36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FDF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E3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C2E465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5F4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F05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9AC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DE4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076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37F8DE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94A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E62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15B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6D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F89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BA2C18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B6B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512413 Cestovné stud. - cestovní pojištění Evro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10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A0F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4844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CD1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192F9E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7072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06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AB8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9B5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BE1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1094D1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F22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BC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D7B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7E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A54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3FD717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023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518520 Ost.služby-pronájem, servis reprografick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BA8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B655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4 672,55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BF50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E46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1DC214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073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C86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FCF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AE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3A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8AB45E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E4E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2C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FE8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1 004 841,00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3B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B7B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563AB0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ED7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9E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146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271 955,00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47A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86F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4F7BA9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554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423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15C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782 639,00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8AA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1C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D9CC8F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43D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7B2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5E2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B20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3799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7DE889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574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4D6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9B9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188 488,94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15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5A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C24F59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C46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4C9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D8C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516 405,49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27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1EF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E83489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8D6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538302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vízum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8E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B3D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637,64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A60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553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D0A557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314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82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9A4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7EB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579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EC459D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775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64F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D97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3DE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377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9EC7E9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D6C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C28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99B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619,42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7ECE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2C1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D81D57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33D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0E5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A2E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8 796,21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778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361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5868CC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CF7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549373 Stip.-podpora studia v zahr.-§91/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4a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-Ph.D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C9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E1C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C1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4FC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C24F76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245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A46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F79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AB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34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7C2A00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6DE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334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D88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9EC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8D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77EB23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202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5CB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CF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2C6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ADC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AD0380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B8A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6CD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-2 411 723,20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0D9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03C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7E3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A2C3BF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5128" w14:textId="4DC47BEC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691509 Provozní dotace-předpis dotace ze zahra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60B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-1 429 416,90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4F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218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28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B81D30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56C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2F6E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BC2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316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4 920,07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25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B77D60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A3EE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67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CFC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BED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130 878,58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2AE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D10D91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EE9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D53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779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2A4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370 645,66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D0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07DB39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65CEB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2530 Výnosy VaV 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B8A15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-109 543,91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1181E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38 569,53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B1872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-376 102,42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9BF11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-447 076,80</w:t>
            </w:r>
          </w:p>
        </w:tc>
      </w:tr>
      <w:tr w:rsidR="006A0C60" w:rsidRPr="004E1381" w14:paraId="258B664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4C0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7E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9C6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38 568,69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B78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474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9CB5D0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D38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F54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F7BC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A3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DC3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564FFC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E6F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3A8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-109 543,91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80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E3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FBF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DC557D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AAE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DE9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7C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1FA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-376 102,42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2A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17D06E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C8DFC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2601 Dary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D9FF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2FD72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5D9AA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02EE4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0B9266A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446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235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96B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45A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BBB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73C92A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ED7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911504 Fond účelově urč.prostř.-převody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84B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007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114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8DA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A4D499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D370C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2602 Prostředky pro spoluřeš.UTB od jiných org.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9A672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-16 058 073,50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73E30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16 031 493,53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D8CB9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26 579,97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685F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55705C7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F3E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501160 Spotř.mater.-elektromateriál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6D5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C8C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31 040,82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1A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981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43CBF4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C86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081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D51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100 026,46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77F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8A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434C9A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724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57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3D1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423 730,58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B41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AA8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8D9B96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95E7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8ED2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557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133 197,46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EE6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D16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077735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6B1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C2D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E91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22 135,36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93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3D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599BB6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A4E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18E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129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163 808,55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7C9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5EC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579CE6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816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501900 Spotř.mater.-dr.maj.100-1.999 neev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493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2D7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762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0E3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2B1ACC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ADD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FC7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933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270 399,23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14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ACE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E5A1D7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4BD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501910 Spotř.mater.-osobní ochr.prostředky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6E3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130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16 247,07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80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3F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E364AA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81DB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C38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48F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755,44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FEE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D5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DD3B45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0A4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511107 Opravy a udržování-opravy-výpočetní tech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64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1DC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3 207,71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358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B08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AA6179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34E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F84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9EE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428 899,21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836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891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92735F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F80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641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318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6 578,51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F4F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B20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213C76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4D5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01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778C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10 003,72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2E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23A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2F89C7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F56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8BD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C67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6 319,53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830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604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B67E80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DB3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AFD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AE8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991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8A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ED25E6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BF9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FCA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F1E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4 924,15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DC7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03D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3F066C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DB27" w14:textId="05D2F962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4E6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446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DB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F8B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7B1AFB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12D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3E2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8A1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5 015,36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5E5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075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383BDB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E8C9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74E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283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BA9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3EC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410AD1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431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9DE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700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3A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3D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0A45AC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07B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ED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B7B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61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17EA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EA719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7DA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137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4F4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889,50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C29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0C9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4D9A87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09C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03C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10B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42 560,70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94F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FE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209045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31E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512512 Cest. studentů-vložné zahraniční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4B4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86C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5B4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E02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C6BDDF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C62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518250 Ost.služby-laboratorní 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DCD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556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332 750,00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87A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3504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CC272D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C6E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0C5D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693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2 441,02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D96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A1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6CE2E5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BEA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11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8A8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D58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355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1CAED2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E69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036E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3CC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6 982,64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FBA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F8D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2BC03B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C37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B08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08E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4 086 428,00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A3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8CE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24840D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5B7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C17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0A7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1 390 521,00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147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9FE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CD9017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F1C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CEB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D6A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21 532,00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25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09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F5E8DF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B26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B411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D964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3 191 385,00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B0A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0E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E61E3F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2D0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09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26B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433 180,00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B95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BC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6124DA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5B0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521500 Mzdové náklady-dohody s pojištěním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91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B49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68 640,00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489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876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F60C52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1EF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A3E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5A3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F2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632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74AB60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991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1AB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836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136 167,00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F8E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C87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8161D1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D52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4CF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BB3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825 832,94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B66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22B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CC2116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442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AB3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0ED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2 266 257,03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ED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C02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8ED6AE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4F1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5D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103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0F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D08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98C9A8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8DF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195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0BE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5D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53F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676FFF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BDB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A2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138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5C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978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3FA862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5CD3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549040 Jiné ost.nákl.-FÚUP spoluřešitelské proj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DA85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0B4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57 096,92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C9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FA8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EBE257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44B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AD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D86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37 840,05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61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2E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492BF6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E54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CFD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B53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81A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FE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2D1B70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608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549971 Jiné ost.nákl.-Přeúčtování nákladů na 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3A7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BBA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1 119 208,46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F0B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A06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559403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6E5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549976 JON-Přeúčt.N CSJ projekty VaVaI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E1C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878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345 593,77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60B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1CA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9D3211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35E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E5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8EA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9BB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10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10E7B1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059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4FB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-97 214,84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D0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575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2C2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5AFB46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D27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649940 Jiné ost.výnosy-spoluřešit.projektů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C53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-15 859 231,00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B81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016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55F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DB257F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CA4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649941 Jiné ost.výnosy-předpis spoluřešit.proje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B66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-104 367,16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68E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37B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1C8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695DCA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47F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649942 Jiné ost.výn.-spoluřešit.projektů-vratky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BEC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2 739,50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4E3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26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1DD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444419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D01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3C9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8F4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4F0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48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1E0C52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D8A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400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4F3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C2B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6 557,83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13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05FED8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E6F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DA6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AC5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560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20 022,14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60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19583E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342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C42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26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F6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505A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3A8BF6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C26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04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4E7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27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193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A88073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82C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DF6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C3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1D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181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7BC174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88BEA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4203 OPPIK-MPO-Ostatní provoz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074DC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-598 068,58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3EE8B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508 059,66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71804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90 008,92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53038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75DA569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F86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57FC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041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384,20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619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B94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CFC568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E16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56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D98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20 472,29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F3E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83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33E816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0C21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239D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501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957,95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56E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5EC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9D9D6D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A58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21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B08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235 446,00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4E8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C4A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29CE9D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DB5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234E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5B4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42 628,00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FA2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515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1EAB39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0E8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56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17A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84 201,00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0EC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CF3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2AEF2B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70F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9E6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888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32 604,43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2B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C8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9019EA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0A1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8D6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130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89 844,23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75C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B17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339FCD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917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FED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575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1 521,56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8B8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905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2514D8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127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649941 Jiné ost.výnosy-předpis spoluřešit.proje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F57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-598 068,58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C6DD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F8C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D20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6622DA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450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2FA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213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2B1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15 553,71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6DA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8ACE9C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F44C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54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1DF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6E6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74 455,21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6D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C7B445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916C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8501 Nájemné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01479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-50 280,00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23288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1 213,00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D63B8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15 531,17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B763C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-33 535,83</w:t>
            </w:r>
          </w:p>
        </w:tc>
      </w:tr>
      <w:tr w:rsidR="006A0C60" w:rsidRPr="004E1381" w14:paraId="214B4F5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E4A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7CE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AAC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1 213,00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F1A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625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84EC13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0FA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602100 Prod.služeb-nájemné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9DA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-48 680,00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E9F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7573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BDB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4DB987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F7E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371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BC6A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9ED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F52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12F698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9EA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F25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AC2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5FB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9 199,34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58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426F5F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134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07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D3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949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6 331,83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3B2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771C53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6BE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5E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3AC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4E4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773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19B1D8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A748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8502 Hospodářské smlouvy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3B84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-29 067,28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11345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73 945,73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12B2F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3 554,21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67BBC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48 432,66</w:t>
            </w:r>
          </w:p>
        </w:tc>
      </w:tr>
      <w:tr w:rsidR="006A0C60" w:rsidRPr="004E1381" w14:paraId="24255A4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91C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33F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87F2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78C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24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62059A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39C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602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C8B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89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9EA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3EB64F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73D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501410 Spotř.mater.-čistící prostředky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224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AEF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96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B7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A12F10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90B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F56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2F4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539,60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A01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47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0C1F74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F3E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0A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E14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58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BD8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F8729A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35B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1559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7C5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5 940,06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AAED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E9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3C199E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EA1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58A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5A0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2 474,00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9F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2D6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BFC5FC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A57EA" w14:textId="09B5E69E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5E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AB8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779,50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46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962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A678D8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C22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79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3B8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584,02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307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3CF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262ADF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E1F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630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EAC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2D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B5ED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EC7806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64E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9DA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E9A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52 383,11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D7B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16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10666B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9A6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2B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C60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EB2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5D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F2D230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EEE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B4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9FC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23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FFA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F8E094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8A7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04C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D80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46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F6C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01542D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C75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AA8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C6E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251,91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29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039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14E4FE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799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312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C36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AB5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659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B76470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A4F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546100 Dary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733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FCD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4 073,00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9C1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67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71E6C0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111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42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68C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00A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755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906375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47C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60D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B1A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518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47B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251FF8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60A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6C6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6244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6DF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A92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A4FBAC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084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59E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-28 967,75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4E9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80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5FB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B10B34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798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E97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-99,53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572D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730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DA1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78A590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F40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6C3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5D7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404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3 554,21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C2A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1CD5BB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817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512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4C1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AD7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FD4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0FE158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449F8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8511 Smluvní výzkum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A7BC6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F4AB0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11 309,53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51973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11 839,68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23D06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-31 850,79</w:t>
            </w:r>
          </w:p>
        </w:tc>
      </w:tr>
      <w:tr w:rsidR="006A0C60" w:rsidRPr="004E1381" w14:paraId="569BCEC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5C7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716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780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9FB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47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6C7D4A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28E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9E0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2FC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34E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01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37F301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4FC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41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DFF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5FA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37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2AE4C8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065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35B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557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A80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F10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7542C6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917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35F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F82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1 609,27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FB0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259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40832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6D9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E672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954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37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AF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2E9797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0E9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602420 Prodej služeb-smluvní výzkum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C0B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35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524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2BF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B7E3C6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BDE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CB9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5D4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95E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1 177,05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BDB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100E69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A34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3B5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D4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915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10 662,63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093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B7114C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BE82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524B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40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B3B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BC5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44CBA8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37CE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8512 Smluvní výzkum-spec.infrastruktura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EF1AC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-371 497,73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E3155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178 736,06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B77F2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38 592,36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95EA5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-154 169,31</w:t>
            </w:r>
          </w:p>
        </w:tc>
      </w:tr>
      <w:tr w:rsidR="006A0C60" w:rsidRPr="004E1381" w14:paraId="3869C7C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284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3E6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C77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89 630,50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41C3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61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8186B6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FEC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FD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45D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18C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3A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CC6FD0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E9D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C96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53C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9BF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F0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AD8919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6560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2BE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085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11 209,00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D4E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D5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79101A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6BE6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45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F3C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8 326,00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19D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281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63B02E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FF3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C1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B16C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A6C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77F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D1C52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A89F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B2B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B70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45 138,00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4E6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58E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46BBF8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EA6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997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33E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B0DE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F61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B7E42C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933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F5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1D0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F82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82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533301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85E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2FB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1A7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5 820,59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BCF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A2DF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FD67ED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620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976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9FA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16 038,81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14A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009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886762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0F5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712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30D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DCF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4F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C5EA69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A2E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F3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B94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271,65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13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5B2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F7EAAE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AF2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F27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7DF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41C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4F1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95C267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245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602420 Prodej služeb-smluvní výzkum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7E2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-371 091,22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D3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526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E88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AABD9C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7FE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023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-406,51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5D7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1FC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F48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AB1E9D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951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8AB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75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2C0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1 747,33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DD8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08D440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073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C91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DBD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475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36 845,03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765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20D5F6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42D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508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F8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175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FC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35B5AB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1217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8513 Smluvní výzkum-unik.infrastruktura VaVpI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0A909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-5 205 503,76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59759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2 849 294,43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00734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790 326,54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5238D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-1 565 882,79</w:t>
            </w:r>
          </w:p>
        </w:tc>
      </w:tr>
      <w:tr w:rsidR="006A0C60" w:rsidRPr="004E1381" w14:paraId="1F1AA18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B4D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6E1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DC42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635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B4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6CF654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6D0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1C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6F1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814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6C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C7546E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9B5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8CC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8F0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17 253,41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C6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97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2E0790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866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FFE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01C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FB1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A7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E53569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F635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501999 Spotř.mater.-nedaňové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1F7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81F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175,78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2FA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1A9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60CF0A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9D5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4B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651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248 339,09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D1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23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63CA85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37C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592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3BA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17 210,98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486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EC2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5E1B43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960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59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080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BDA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541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8F7395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F67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5F2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8898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147 981,21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CD8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3A1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C7C5EE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5B8F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4E5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83A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15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456A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01B57F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1D9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518130 Ost.služby-poplatky za rozhlas a TV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D0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4DA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17 280,00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5A4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639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B8E4DA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97B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75B2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0E8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2F7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49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A832E3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BE6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90B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918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14 464,05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A1B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A4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962E2C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2E0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518660 Ost.služby-konzult. a porad.služby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B3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C4B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71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A31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5926D6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9BB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E13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197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57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93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21892B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2A2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518999 Ost.služby-daňově neuznatelné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99B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3FE3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2E3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0B4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F595141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0649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02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DB3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222 825,00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3F4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130C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7BBA38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F1A5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020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780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275 224,00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A789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81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AEB089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869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634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E13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61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15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9C2D4A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BAA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89A6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ABE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971 057,00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82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7F5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54DF27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B12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E197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99D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1 447,00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A7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2E31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84669A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CF2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55B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46A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F6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410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69207D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24A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2E5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E6F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132 220,17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702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E9D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0175CE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81D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30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B47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364 338,34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F2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42B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CA47BE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43F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532100 Daň z nemovitostí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35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B5F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38 910,00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427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57A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62E78B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5B4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916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C62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A6A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12E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E60F9B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CDB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9E2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D18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7 278,41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163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09B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71146E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BBF6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546100 Dary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C33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7F0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100E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F50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6BC45C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676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CF56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FC30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6 192,25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472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5C7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5279F0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A36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549600 Jiné ost.nákl.-technické zhodnocení HIM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794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E1A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16 667,97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82F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09F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A7F32F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95E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87E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594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102,13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A5D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29A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2E57B4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5AD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934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A6B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975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006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792D0F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3E2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B64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FC7C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FA4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A92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B5BEF4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0F6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549999 Jiné ost.nákl.-daňově neuznatelné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345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D25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256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B96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812D5F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F268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602420 Prodej služeb-smluvní výzkum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314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-5 189 694,91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F800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C48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A69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66ECC9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158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25A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-15 808,85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2F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5A3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C7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4B4ABF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A98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A20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5F7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CEB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73 752,95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19B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E4B661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F01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720300 Příspěvek součástí na projekty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55A6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F62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6D7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6D2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FE74D7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C87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437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273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392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699 698,59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4E8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1FB187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AAC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078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B13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9B1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16 875,00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C06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C3BC66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806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839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72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9D6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5D5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2CAF8F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37B01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8517 Licenční výnosy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6C400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-29 637,33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E1DB5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2 243,95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A8371A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56B78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-27 393,38</w:t>
            </w:r>
          </w:p>
        </w:tc>
      </w:tr>
      <w:tr w:rsidR="006A0C60" w:rsidRPr="004E1381" w14:paraId="5A2C413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675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2F6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0C8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2 243,95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AB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9B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65D2EA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EDD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370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-29 637,33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22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0874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92F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01901F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D482F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9500 Fond rozvoje investičního majetku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B1B2B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2321E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D77C25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C2754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70C42A08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92B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911600 FRIM-počáteční zůstatek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2C9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C2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DE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17B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DED020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665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911601 FRIM-tvorba z odpisů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3E7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6F2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80F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135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834A2E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2933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911603 FRIM-tvorba z hospodář.výsledku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752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202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FF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DC7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836C4A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EBD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911621 FRIM-čerpání z odpisů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0C8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A90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4CEE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7D7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055D326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EC4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911660 FRIM z KP-počáteční zůstatek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1C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C5E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E3F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91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C504EB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129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911661 FRIM z KP-tvorba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6CF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269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F1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637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15587BB0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94F1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911680 FRIM z FPP-počáteční zůstatek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52E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C26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DD0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3A1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29F689C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DCC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911685 FRIM z FPP-čerpání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00A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0DC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DEC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A2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A319D9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7D09B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9510 Sociální 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EA20D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FAF263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31737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2687B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4D3AF979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C4E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525100 Ostatní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E4D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3A82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6E7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5C0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893048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6AE0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525999 Ostatní sociální pojištění-daňově neuzna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FE0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60BAF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0F9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1A1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9CCCBE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7C6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648200 Zúčtování fondů-fond sociální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337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-196 000,00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30F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AB0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2A9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AB14C5A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501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911200 Fond sociální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16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741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72BD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BC0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23B39A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F84E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911201 Fond sociální-tvorba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997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F90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1FE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36F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4B8E319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D384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911204 Fond sociální-převod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5CB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3030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9A2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2958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07CF95A4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F22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911221 Fond sociální-čerpání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59D0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E27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EEA8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B5A1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42F05C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AC783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9550 Fond provozních prostředků ze zisku-z HČ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8D96D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DFEE4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C3DFA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689BD6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4B4CA3F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B2F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911350 Fond prov.prostř.ze zisku HČ-počát.zůst.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EFF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E99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FA3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25BE8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0308D6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3B9FB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9570 Fond provozních prostředků ze zisku-z DČ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6AE68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-505 193,64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1B9C78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505 193,64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4E7AF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D11C1E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6A0C60" w:rsidRPr="004E1381" w14:paraId="130643A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8967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297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3CD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16 290,00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5EB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A06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171F1EF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F01A9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AAF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18F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243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B76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21FEB6D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34AA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4B9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37E0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1 466,13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59A0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0336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2FAA6FB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909D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8C9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11A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4 040,02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99A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0DD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46D72A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B5BC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528100 Ostatní sociální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CE33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4AE4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5 956,90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DB5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F35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54769292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0652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649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69E7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279E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DF0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DE74F95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C24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591200 Daň z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příjmů - roční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 předpis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21E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C45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476 143,17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E4E7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1F7A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6C920CC3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CCD1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648340 Zúčtování fondů-FPP z HV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1E8D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-505 193,64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0302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19E6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72E9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153B5F7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96EB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911340 Fond prov.prostředků ze zisku-PZ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8C8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60F3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F83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F05C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24A8E3AE" w14:textId="77777777" w:rsidTr="006A0C60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959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911341 Fond prov.prostředků </w:t>
            </w:r>
            <w:proofErr w:type="gramStart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proofErr w:type="gramEnd"/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 xml:space="preserve"> zisku-tvorba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3F3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ACE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C88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BBDD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371F0FF4" w14:textId="77777777" w:rsidTr="006A0C60">
        <w:trPr>
          <w:trHeight w:val="2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359B5" w14:textId="77777777" w:rsidR="004E1381" w:rsidRPr="004E1381" w:rsidRDefault="004E1381" w:rsidP="004E1381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911342 Fond prov.prostředků ze zisku-čerpání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6A3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9F2B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1BDF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1F65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6A0C60" w:rsidRPr="004E1381" w14:paraId="799060E0" w14:textId="77777777" w:rsidTr="006A0C60">
        <w:trPr>
          <w:trHeight w:val="5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B3C834" w14:textId="77777777" w:rsidR="004E1381" w:rsidRPr="004E1381" w:rsidRDefault="004E1381" w:rsidP="004E13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Celkový součet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44517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-194 436 378,65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AB40CB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184 341 604,86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E1A9D9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7 385 436,33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DDE91" w14:textId="77777777" w:rsidR="004E1381" w:rsidRPr="004E1381" w:rsidRDefault="004E1381" w:rsidP="004E1381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E1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-2 709 337,46</w:t>
            </w:r>
          </w:p>
        </w:tc>
      </w:tr>
    </w:tbl>
    <w:p w14:paraId="21BFB282" w14:textId="77777777" w:rsidR="00456572" w:rsidRDefault="00456572" w:rsidP="004F690D"/>
    <w:p w14:paraId="37B9BA45" w14:textId="77777777" w:rsidR="007245B5" w:rsidRDefault="007245B5" w:rsidP="004F690D"/>
    <w:p w14:paraId="57B47B3A" w14:textId="77777777" w:rsidR="007245B5" w:rsidRDefault="007245B5" w:rsidP="004F690D">
      <w:pPr>
        <w:sectPr w:rsidR="007245B5" w:rsidSect="00BD0896">
          <w:headerReference w:type="default" r:id="rId17"/>
          <w:headerReference w:type="first" r:id="rId18"/>
          <w:pgSz w:w="16834" w:h="11909" w:orient="landscape"/>
          <w:pgMar w:top="1419" w:right="1510" w:bottom="1414" w:left="1009" w:header="709" w:footer="709" w:gutter="0"/>
          <w:cols w:space="708"/>
          <w:titlePg/>
          <w:docGrid w:linePitch="326"/>
        </w:sectPr>
      </w:pPr>
    </w:p>
    <w:p w14:paraId="163FD855" w14:textId="5A4FB334" w:rsidR="00356C32" w:rsidRPr="00E95BBC" w:rsidRDefault="00356C32" w:rsidP="00356C32">
      <w:pPr>
        <w:pStyle w:val="Nadpis2"/>
        <w:rPr>
          <w:rFonts w:cstheme="minorHAnsi"/>
        </w:rPr>
      </w:pPr>
      <w:bookmarkStart w:id="52" w:name="_Toc199142194"/>
      <w:bookmarkStart w:id="53" w:name="_Toc7012856"/>
      <w:r w:rsidRPr="00E95BBC">
        <w:rPr>
          <w:rFonts w:cstheme="minorHAnsi"/>
        </w:rPr>
        <w:lastRenderedPageBreak/>
        <w:t>Osobní náklady</w:t>
      </w:r>
      <w:bookmarkEnd w:id="52"/>
      <w:r w:rsidRPr="00E95BBC">
        <w:rPr>
          <w:rFonts w:cstheme="minorHAnsi"/>
        </w:rPr>
        <w:t xml:space="preserve"> </w:t>
      </w:r>
      <w:bookmarkEnd w:id="53"/>
    </w:p>
    <w:p w14:paraId="4A574382" w14:textId="5483E83A" w:rsidR="004F690D" w:rsidRDefault="00A74C92" w:rsidP="00385CFB">
      <w:r>
        <w:t>Nejvýznamnější položkou v rámci provozních nákladů jsou osobní náklad</w:t>
      </w:r>
      <w:r w:rsidR="00385CFB">
        <w:t xml:space="preserve">y, jejichž čerpání </w:t>
      </w:r>
      <w:r w:rsidR="004F690D">
        <w:t>v roce 20</w:t>
      </w:r>
      <w:r w:rsidR="007245B5">
        <w:t>2</w:t>
      </w:r>
      <w:r w:rsidR="006A0C60">
        <w:t>4</w:t>
      </w:r>
      <w:r w:rsidR="00D270A3">
        <w:t xml:space="preserve"> </w:t>
      </w:r>
      <w:r w:rsidR="004F690D">
        <w:t>je rozděleno do dvou tabulek</w:t>
      </w:r>
      <w:r w:rsidR="00F2547D">
        <w:t>, dle zdrojů nehospodářské a hospodářské činnosti.</w:t>
      </w:r>
    </w:p>
    <w:p w14:paraId="0324BAF3" w14:textId="77777777" w:rsidR="00385CFB" w:rsidRDefault="00385CFB" w:rsidP="00F77B07">
      <w:pPr>
        <w:rPr>
          <w:u w:val="single"/>
        </w:rPr>
      </w:pPr>
    </w:p>
    <w:p w14:paraId="5A847C40" w14:textId="3AF9259D" w:rsidR="00F2547D" w:rsidRPr="008F44F9" w:rsidRDefault="00F2547D" w:rsidP="00F77B07">
      <w:pPr>
        <w:rPr>
          <w:u w:val="single"/>
        </w:rPr>
      </w:pPr>
      <w:r w:rsidRPr="008F44F9">
        <w:rPr>
          <w:u w:val="single"/>
        </w:rPr>
        <w:t>Nehospodářská činnost:</w:t>
      </w:r>
    </w:p>
    <w:p w14:paraId="06133417" w14:textId="25926112" w:rsidR="008F44F9" w:rsidRPr="00F20C93" w:rsidRDefault="00F2547D" w:rsidP="00F20C93">
      <w:pPr>
        <w:spacing w:after="0" w:line="240" w:lineRule="auto"/>
        <w:ind w:left="0" w:firstLine="0"/>
        <w:rPr>
          <w:rFonts w:ascii="Calibri" w:hAnsi="Calibri" w:cs="Calibri"/>
          <w:lang w:val="en-US"/>
        </w:rPr>
      </w:pPr>
      <w:r w:rsidRPr="00DB4F09">
        <w:t>Nejvýznamnější zastoupené v osobních nákladech m</w:t>
      </w:r>
      <w:r w:rsidR="006B3B63" w:rsidRPr="00DB4F09">
        <w:t>á</w:t>
      </w:r>
      <w:r w:rsidRPr="00DB4F09">
        <w:t xml:space="preserve"> zdroj </w:t>
      </w:r>
      <w:r w:rsidR="00481150" w:rsidRPr="00DB4F09">
        <w:t>2102</w:t>
      </w:r>
      <w:r w:rsidRPr="00DB4F09">
        <w:t xml:space="preserve">, který pokrývá </w:t>
      </w:r>
      <w:r w:rsidR="00981DBF">
        <w:t>44</w:t>
      </w:r>
      <w:r w:rsidR="00481150" w:rsidRPr="00DB4F09">
        <w:rPr>
          <w:rFonts w:ascii="Calibri" w:hAnsi="Calibri" w:cs="Calibri"/>
        </w:rPr>
        <w:t>,</w:t>
      </w:r>
      <w:r w:rsidR="00981DBF">
        <w:rPr>
          <w:rFonts w:ascii="Calibri" w:hAnsi="Calibri" w:cs="Calibri"/>
        </w:rPr>
        <w:t>96</w:t>
      </w:r>
      <w:r w:rsidR="007A51F2" w:rsidRPr="00DB4F09">
        <w:rPr>
          <w:rFonts w:ascii="Calibri" w:hAnsi="Calibri" w:cs="Calibri"/>
        </w:rPr>
        <w:t xml:space="preserve"> </w:t>
      </w:r>
      <w:r w:rsidR="00481150" w:rsidRPr="00DB4F09">
        <w:rPr>
          <w:rFonts w:ascii="Calibri" w:hAnsi="Calibri" w:cs="Calibri"/>
        </w:rPr>
        <w:t xml:space="preserve">% </w:t>
      </w:r>
      <w:r w:rsidR="008F44F9" w:rsidRPr="00DB4F09">
        <w:t>z osobních nákladů ve zdrojích nehospodářské činnosti</w:t>
      </w:r>
      <w:r w:rsidR="007A51F2" w:rsidRPr="00DB4F09">
        <w:t>.</w:t>
      </w:r>
    </w:p>
    <w:p w14:paraId="631812C8" w14:textId="2D956BEF" w:rsidR="008F44F9" w:rsidRDefault="008F44F9" w:rsidP="008F44F9"/>
    <w:p w14:paraId="585A6B2B" w14:textId="2DE405CE" w:rsidR="008F44F9" w:rsidRPr="008F44F9" w:rsidRDefault="008F44F9" w:rsidP="008F44F9">
      <w:pPr>
        <w:rPr>
          <w:u w:val="single"/>
        </w:rPr>
      </w:pPr>
      <w:r w:rsidRPr="008F44F9">
        <w:rPr>
          <w:u w:val="single"/>
        </w:rPr>
        <w:t>Hospodářská činnost</w:t>
      </w:r>
      <w:r>
        <w:rPr>
          <w:u w:val="single"/>
        </w:rPr>
        <w:t>:</w:t>
      </w:r>
    </w:p>
    <w:p w14:paraId="5637988C" w14:textId="3402BF5F" w:rsidR="008F44F9" w:rsidRDefault="008F44F9" w:rsidP="008F44F9">
      <w:r w:rsidRPr="00AF619C">
        <w:t>V hospodářské činnosti měl nejvýznamnější zastoupení zdroj 851</w:t>
      </w:r>
      <w:r w:rsidR="00031141" w:rsidRPr="00AF619C">
        <w:t>3</w:t>
      </w:r>
      <w:r w:rsidRPr="00AF619C">
        <w:t xml:space="preserve">, který se na osobních nákladech </w:t>
      </w:r>
      <w:r w:rsidR="00D71A70" w:rsidRPr="00AF619C">
        <w:br/>
      </w:r>
      <w:r w:rsidRPr="00AF619C">
        <w:t xml:space="preserve">ve zdrojích hospodářské činnosti podílel </w:t>
      </w:r>
      <w:r w:rsidR="00981DBF">
        <w:t>94</w:t>
      </w:r>
      <w:r w:rsidR="007A51F2" w:rsidRPr="00AF619C">
        <w:t>,</w:t>
      </w:r>
      <w:r w:rsidR="00981DBF">
        <w:t>05</w:t>
      </w:r>
      <w:r w:rsidR="007A51F2" w:rsidRPr="00AF619C">
        <w:t xml:space="preserve"> </w:t>
      </w:r>
      <w:r w:rsidR="00031141" w:rsidRPr="00AF619C">
        <w:t>%</w:t>
      </w:r>
      <w:r w:rsidRPr="00AF619C">
        <w:t>.</w:t>
      </w:r>
    </w:p>
    <w:p w14:paraId="205BEA58" w14:textId="0139FE2D" w:rsidR="008F44F9" w:rsidRDefault="008F44F9" w:rsidP="008F44F9"/>
    <w:p w14:paraId="79E2CAEE" w14:textId="3547DA2E" w:rsidR="00617CE8" w:rsidRDefault="00617CE8">
      <w:pPr>
        <w:spacing w:after="160" w:line="259" w:lineRule="auto"/>
        <w:ind w:left="0" w:firstLine="0"/>
        <w:jc w:val="left"/>
      </w:pPr>
    </w:p>
    <w:p w14:paraId="1FBFA122" w14:textId="15956AC6" w:rsidR="00A25A71" w:rsidRDefault="00A25A71">
      <w:pPr>
        <w:spacing w:after="160" w:line="259" w:lineRule="auto"/>
        <w:ind w:left="0" w:firstLine="0"/>
        <w:jc w:val="left"/>
      </w:pPr>
      <w:r>
        <w:br w:type="page"/>
      </w:r>
    </w:p>
    <w:p w14:paraId="6053356A" w14:textId="77777777" w:rsidR="00A25A71" w:rsidRDefault="00A25A71" w:rsidP="000538C4">
      <w:pPr>
        <w:ind w:left="0" w:firstLine="0"/>
        <w:sectPr w:rsidR="00A25A71" w:rsidSect="00A25A71">
          <w:headerReference w:type="first" r:id="rId19"/>
          <w:pgSz w:w="11909" w:h="16834"/>
          <w:pgMar w:top="1510" w:right="1414" w:bottom="1009" w:left="1419" w:header="709" w:footer="709" w:gutter="0"/>
          <w:cols w:space="708"/>
          <w:titlePg/>
          <w:docGrid w:linePitch="326"/>
        </w:sectPr>
      </w:pPr>
    </w:p>
    <w:p w14:paraId="0DCF8A86" w14:textId="77777777" w:rsidR="00975972" w:rsidRDefault="00975972" w:rsidP="00975972">
      <w:pPr>
        <w:ind w:left="0" w:firstLine="0"/>
      </w:pPr>
      <w:r>
        <w:lastRenderedPageBreak/>
        <w:t>Osobní náklady – zdroje nehospodářské činnosti</w:t>
      </w:r>
    </w:p>
    <w:tbl>
      <w:tblPr>
        <w:tblW w:w="144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814"/>
        <w:gridCol w:w="814"/>
        <w:gridCol w:w="814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979"/>
        <w:gridCol w:w="160"/>
      </w:tblGrid>
      <w:tr w:rsidR="00975972" w:rsidRPr="00C55B1B" w14:paraId="38B66DEA" w14:textId="77777777" w:rsidTr="004F7298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0A96DD0" w14:textId="12F574B9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EE6C1B2" w14:textId="5766847C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5A18A53" w14:textId="4DFF54D6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14488FE" w14:textId="28EE033F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D482EE6" w14:textId="1E511DB9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53BF0FF" w14:textId="1BCCE3F0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799117F" w14:textId="05F4CF99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6410B15" w14:textId="0D11FBC8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852E539" w14:textId="02C650AF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F305ED9" w14:textId="2B1FECA5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DB38BF1" w14:textId="495DB61A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C0C5F9C" w14:textId="12DD283F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1BCD350" w14:textId="1FB8E2AF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451196A" w14:textId="48AC940F" w:rsidR="00975972" w:rsidRPr="00C55B1B" w:rsidRDefault="00975972" w:rsidP="009759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53376CC" w14:textId="6D8B915B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="Calibri"/>
              </w:rPr>
              <w:t>v tis.</w:t>
            </w:r>
            <w:r>
              <w:rPr>
                <w:rFonts w:ascii="Calibri" w:hAnsi="Calibri" w:cs="Calibri"/>
              </w:rPr>
              <w:t xml:space="preserve"> </w:t>
            </w:r>
            <w:r w:rsidRPr="000254BE">
              <w:rPr>
                <w:rFonts w:ascii="Calibri" w:hAnsi="Calibri" w:cs="Calibri"/>
              </w:rPr>
              <w:t>Kč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396A1" w14:textId="772B06B0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975972" w:rsidRPr="00C55B1B" w14:paraId="18D56861" w14:textId="12615112" w:rsidTr="0011479B">
        <w:trPr>
          <w:gridAfter w:val="1"/>
          <w:wAfter w:w="160" w:type="dxa"/>
          <w:trHeight w:val="3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9A3722A" w14:textId="7777777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Zdroj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E5F8C07" w14:textId="7777777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1100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28BA90E" w14:textId="7777777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1120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2E166FC" w14:textId="342FFFB0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11</w:t>
            </w:r>
            <w:r w:rsidR="000651E5">
              <w:rPr>
                <w:rFonts w:cstheme="minorHAnsi"/>
                <w:b/>
                <w:bCs/>
                <w:color w:val="FFFFFF"/>
              </w:rPr>
              <w:t>30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C38B6C7" w14:textId="46C3020A" w:rsidR="00975972" w:rsidRPr="00A25A71" w:rsidRDefault="000651E5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>
              <w:rPr>
                <w:rFonts w:cstheme="minorHAnsi"/>
                <w:b/>
                <w:bCs/>
                <w:color w:val="FFFFFF"/>
              </w:rPr>
              <w:t>1183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6C8B2FB" w14:textId="1FB07A86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210</w:t>
            </w:r>
            <w:r w:rsidR="000651E5">
              <w:rPr>
                <w:rFonts w:cstheme="minorHAnsi"/>
                <w:b/>
                <w:bCs/>
                <w:color w:val="FFFFFF"/>
              </w:rPr>
              <w:t>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2C8713FD" w14:textId="18FF678E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21</w:t>
            </w:r>
            <w:r w:rsidR="000651E5">
              <w:rPr>
                <w:rFonts w:cstheme="minorHAnsi"/>
                <w:b/>
                <w:bCs/>
                <w:color w:val="FFFFFF"/>
              </w:rPr>
              <w:t>08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5168B5A" w14:textId="6188B119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CECEF9C" w14:textId="7859774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2201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8B10D71" w14:textId="59FAD3C6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220</w:t>
            </w:r>
            <w:r w:rsidR="00A5708F">
              <w:rPr>
                <w:rFonts w:cstheme="minorHAnsi"/>
                <w:b/>
                <w:bCs/>
                <w:color w:val="FFFFFF"/>
              </w:rPr>
              <w:t>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0B5D4C65" w14:textId="1517A0FF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</w:t>
            </w:r>
            <w:r w:rsidR="00A5708F">
              <w:rPr>
                <w:rFonts w:cstheme="minorHAnsi"/>
                <w:b/>
                <w:bCs/>
                <w:color w:val="FFFFFF"/>
              </w:rPr>
              <w:t>31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4875D7" w14:textId="44D8AAF9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</w:t>
            </w:r>
            <w:r w:rsidR="00A5708F">
              <w:rPr>
                <w:rFonts w:cstheme="minorHAnsi"/>
                <w:b/>
                <w:bCs/>
                <w:color w:val="FFFFFF"/>
              </w:rPr>
              <w:t>300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7DD86F5" w14:textId="0C0F01C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2430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30FAF71" w14:textId="26DCAD69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2431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3B593FA4" w14:textId="548E0F7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2602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88F3448" w14:textId="046C8121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 xml:space="preserve">4203 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</w:tcPr>
          <w:p w14:paraId="3A6FD4AA" w14:textId="5B00E14A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>
              <w:rPr>
                <w:rFonts w:cstheme="minorHAnsi"/>
                <w:b/>
                <w:bCs/>
                <w:color w:val="FFFFFF"/>
              </w:rPr>
              <w:t>CELKEM</w:t>
            </w:r>
          </w:p>
        </w:tc>
      </w:tr>
      <w:tr w:rsidR="00975972" w:rsidRPr="00C55B1B" w14:paraId="1815ABCE" w14:textId="6F3E4F47" w:rsidTr="004F7298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209E2" w14:textId="369F13AB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tarify,</w:t>
            </w:r>
            <w:r w:rsidR="00885CFA">
              <w:rPr>
                <w:rFonts w:cstheme="minorHAnsi"/>
              </w:rPr>
              <w:t xml:space="preserve"> </w:t>
            </w:r>
            <w:r w:rsidRPr="00A25A71">
              <w:rPr>
                <w:rFonts w:cstheme="minorHAnsi"/>
              </w:rPr>
              <w:t>další mzda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2093B" w14:textId="6E0E2E44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332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8E603" w14:textId="6867E1D7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CE92A" w14:textId="6718C23B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377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9D591" w14:textId="2DD32D0D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2BEF8" w14:textId="0E949491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9 107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4F8C6" w14:textId="1ECE87EA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1 318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8B09D" w14:textId="3B3E22E2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2 989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C4FC1" w14:textId="2649616B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4 464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C54FD" w14:textId="0AA1ACAB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53864" w14:textId="40F71FB0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11CEE" w14:textId="5180E15E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975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FD709" w14:textId="0BD13E0C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30E" w14:textId="239FA3FB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1 005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9B9481" w14:textId="4085E592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4 086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968C9" w14:textId="79D7A756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235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474489C" w14:textId="59D3E59E" w:rsidR="00975972" w:rsidRPr="00A25A71" w:rsidRDefault="00EB7C99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25 626</w:t>
            </w:r>
          </w:p>
        </w:tc>
      </w:tr>
      <w:tr w:rsidR="00975972" w:rsidRPr="00C55B1B" w14:paraId="221323EC" w14:textId="3C125F37" w:rsidTr="004F7298">
        <w:trPr>
          <w:gridAfter w:val="1"/>
          <w:wAfter w:w="160" w:type="dxa"/>
          <w:trHeight w:val="15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87500" w14:textId="0DEC2048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náhrady za dovoleno, ostatní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D578B" w14:textId="5DE451AF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44179" w14:textId="744FDD54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0677F" w14:textId="25A902E9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F30E1" w14:textId="14737DC9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2F4FD" w14:textId="27A12E90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5 128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D722B" w14:textId="5891D9A4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19098" w14:textId="05004EEB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939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5012C" w14:textId="24C30299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1 294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A251" w14:textId="30F1F665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1D325" w14:textId="5E21431B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E047D" w14:textId="473292C7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F0548" w14:textId="18FEE411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5D60" w14:textId="1D1166FE" w:rsidR="00975972" w:rsidRPr="00A25A71" w:rsidRDefault="00A5708F" w:rsidP="00B5675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272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D64615" w14:textId="270D58B6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1 391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A54C6" w14:textId="40FD6964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7DB92F4" w14:textId="3F8E51B6" w:rsidR="00975972" w:rsidRPr="00A25A71" w:rsidRDefault="00EB7C99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10 170</w:t>
            </w:r>
          </w:p>
        </w:tc>
      </w:tr>
      <w:tr w:rsidR="00975972" w:rsidRPr="00C55B1B" w14:paraId="49AE053B" w14:textId="2DA1698B" w:rsidTr="004F7298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5CF1A" w14:textId="77777777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náhrady za nemoc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0565" w14:textId="1B1E9ED6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6AB37" w14:textId="36EAD2C2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3274F" w14:textId="5FE15C51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7E2BB" w14:textId="2DAD43BD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20263" w14:textId="32C90344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283BB" w14:textId="28D4A3EB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468C2" w14:textId="6E5E9672" w:rsidR="00975972" w:rsidRPr="00A25A71" w:rsidRDefault="000651E5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3D3CA" w14:textId="6B7B946C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0A2C7" w14:textId="4D8644A7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1A78E" w14:textId="3D18384D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59E6C" w14:textId="7A35BAD9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B52AD" w14:textId="05801335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C67" w14:textId="3FA8F138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AE5490" w14:textId="16F3B926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F8E98" w14:textId="54C0F7A5" w:rsidR="00975972" w:rsidRPr="00A25A71" w:rsidRDefault="00A5708F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45AB73D" w14:textId="1CD41C95" w:rsidR="00975972" w:rsidRPr="00A25A71" w:rsidRDefault="00EB7C99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184</w:t>
            </w:r>
          </w:p>
        </w:tc>
      </w:tr>
      <w:tr w:rsidR="000651E5" w:rsidRPr="00C55B1B" w14:paraId="61DA6119" w14:textId="47346C69" w:rsidTr="000651E5">
        <w:trPr>
          <w:gridAfter w:val="1"/>
          <w:wAfter w:w="160" w:type="dxa"/>
          <w:trHeight w:val="15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B8220" w14:textId="5C90B79E" w:rsidR="000651E5" w:rsidRPr="00A25A71" w:rsidRDefault="000651E5" w:rsidP="000651E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dekretní příplatky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BC95C" w14:textId="36E1168B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B00D" w14:textId="742AACC8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6D68F" w14:textId="24337024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2251C" w14:textId="6461D5BD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67212" w14:textId="1851AA80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8 315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300A5" w14:textId="74F3BB93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C8731" w14:textId="7B0E6EDB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1 599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B470D" w14:textId="601EA850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2 637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BF47" w14:textId="0B93C50D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3BC83" w14:textId="7C8FEF14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3F6DB" w14:textId="2229B6C2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226C5" w14:textId="1D6D801E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BD94" w14:textId="42CAE983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783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5BF65A" w14:textId="4492D62D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3 191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62D07" w14:textId="57F00FC6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12FDC66" w14:textId="62F6F21A" w:rsidR="000651E5" w:rsidRPr="00A25A71" w:rsidRDefault="00EB7C99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17 975</w:t>
            </w:r>
          </w:p>
        </w:tc>
      </w:tr>
      <w:tr w:rsidR="000651E5" w:rsidRPr="00C55B1B" w14:paraId="68810E71" w14:textId="6427103E" w:rsidTr="000651E5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BEA14" w14:textId="783E006C" w:rsidR="000651E5" w:rsidRPr="00A25A71" w:rsidRDefault="000651E5" w:rsidP="000651E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</w:t>
            </w:r>
            <w:r>
              <w:rPr>
                <w:rFonts w:cstheme="minorHAnsi"/>
              </w:rPr>
              <w:t xml:space="preserve"> </w:t>
            </w:r>
            <w:r w:rsidRPr="00A25A71">
              <w:rPr>
                <w:rFonts w:cstheme="minorHAnsi"/>
              </w:rPr>
              <w:t>–odměny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FCD9E" w14:textId="7DA32877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003C2" w14:textId="77545989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D0FC1" w14:textId="79FBC3CB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236A0" w14:textId="4A9339A8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69E52" w14:textId="0D17C610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4 441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495EB" w14:textId="735A29CB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82206" w14:textId="7E94EF30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E2F3A" w14:textId="642F8E56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67EE4" w14:textId="3EFB47FC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EBADC" w14:textId="30FEDA30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34F15" w14:textId="3554F6FC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DA535" w14:textId="6E677ED2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88DC" w14:textId="5EF4E875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289C56" w14:textId="520A95F0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7AE28" w14:textId="2F9A01E9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9A6F689" w14:textId="5EA4E842" w:rsidR="000651E5" w:rsidRPr="00A25A71" w:rsidRDefault="00EB7C99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6 258</w:t>
            </w:r>
          </w:p>
        </w:tc>
      </w:tr>
      <w:tr w:rsidR="000651E5" w:rsidRPr="00C55B1B" w14:paraId="75A7F876" w14:textId="254CC1B5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2598C" w14:textId="1DCDC57D" w:rsidR="000651E5" w:rsidRPr="00A25A71" w:rsidRDefault="000651E5" w:rsidP="000651E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</w:t>
            </w:r>
            <w:r>
              <w:rPr>
                <w:rFonts w:cstheme="minorHAnsi"/>
              </w:rPr>
              <w:t xml:space="preserve"> </w:t>
            </w:r>
            <w:r w:rsidRPr="00A25A71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dovolená-DPP,DPČ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2334B" w14:textId="7A1DFD2F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67926" w14:textId="6B86FDCA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2636C" w14:textId="34C32931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CFE0D" w14:textId="3E100B8D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B0E11" w14:textId="48D42FD2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777BE" w14:textId="65024F39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99E80" w14:textId="32A8F50E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24C40" w14:textId="01BD2397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3EC1F" w14:textId="4905543B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635EF" w14:textId="3C052B5F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FCF0A" w14:textId="1793F877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D69BD5" w14:textId="2C960293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1044" w14:textId="7486C504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94FE2F" w14:textId="1FBB2CBE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5151E" w14:textId="42481F76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CB011BA" w14:textId="03083341" w:rsidR="000651E5" w:rsidRPr="00A25A71" w:rsidRDefault="00EB7C99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112</w:t>
            </w:r>
          </w:p>
        </w:tc>
      </w:tr>
      <w:tr w:rsidR="000651E5" w:rsidRPr="00C55B1B" w14:paraId="69353D29" w14:textId="59A4BF4C" w:rsidTr="004F7298">
        <w:trPr>
          <w:gridAfter w:val="1"/>
          <w:wAfter w:w="160" w:type="dxa"/>
          <w:trHeight w:val="18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3BB88" w14:textId="32FDCE76" w:rsidR="000651E5" w:rsidRPr="00A25A71" w:rsidRDefault="000651E5" w:rsidP="000651E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lastRenderedPageBreak/>
              <w:t>Mzdové náklady – dohody s pojištěním (dále jen „SZP“)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E2333" w14:textId="7E56F0FC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950B7" w14:textId="184EAA46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A599F" w14:textId="175E83C5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CD3C6" w14:textId="48EC3884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51072" w14:textId="1EC029BE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4C420" w14:textId="24A62EED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4C9E1" w14:textId="16CDF43A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196CD" w14:textId="54007F11" w:rsidR="000651E5" w:rsidRPr="00A25A71" w:rsidRDefault="00A5708F" w:rsidP="00A5708F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31D0C" w14:textId="6C7D326C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E48BF" w14:textId="2D5D9D60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9BD1A" w14:textId="22AFBBAF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84FA2" w14:textId="608671F0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7D7" w14:textId="71411599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869BE2" w14:textId="075E5684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3D4BE" w14:textId="63EBC735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04B9F54" w14:textId="4E19C621" w:rsidR="000651E5" w:rsidRPr="00A25A71" w:rsidRDefault="00EB7C99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117</w:t>
            </w:r>
          </w:p>
        </w:tc>
      </w:tr>
      <w:tr w:rsidR="000651E5" w:rsidRPr="00C55B1B" w14:paraId="23D57D2E" w14:textId="102C0F64" w:rsidTr="004F7298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83A51" w14:textId="1A0874B6" w:rsidR="000651E5" w:rsidRPr="00A25A71" w:rsidRDefault="000651E5" w:rsidP="000651E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–dohody bez SZP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6208E6" w14:textId="1A043E23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FC205F" w14:textId="1CE70C4F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729490" w14:textId="1FF1E972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BA06B2" w14:textId="2940F85F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9F9EDA" w14:textId="6E8CBEB8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DCFE9" w14:textId="1662FF2F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3DF8C1" w14:textId="228BB285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7CFF85" w14:textId="1CD6F7DB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637173" w14:textId="1A045505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042457" w14:textId="7B6B38C0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F2F618" w14:textId="4ABFE2DE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E46A" w14:textId="15A03AA6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B6B01" w14:textId="68E68531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02FF5" w14:textId="5BB3ECE4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28D5A" w14:textId="6746382F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739D0" w14:textId="1CEFA7FB" w:rsidR="000651E5" w:rsidRPr="00A25A71" w:rsidRDefault="00EB7C99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898</w:t>
            </w:r>
          </w:p>
        </w:tc>
      </w:tr>
      <w:tr w:rsidR="000651E5" w:rsidRPr="00C55B1B" w14:paraId="2EF5864D" w14:textId="7E5182CD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300C20" w14:textId="77777777" w:rsidR="000651E5" w:rsidRPr="00A25A71" w:rsidRDefault="000651E5" w:rsidP="000651E5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 xml:space="preserve">CELKEM mzdové náklady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4E0D3A" w14:textId="5E5CA731" w:rsidR="000651E5" w:rsidRPr="00A25A71" w:rsidRDefault="00EB7C99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569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735E4F98" w14:textId="072778A0" w:rsidR="000651E5" w:rsidRPr="00A25A71" w:rsidRDefault="00EB7C99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4207F25" w14:textId="30E4788F" w:rsidR="000651E5" w:rsidRPr="00A25A71" w:rsidRDefault="00EB7C99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828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DBA6AE8" w14:textId="4199623E" w:rsidR="000651E5" w:rsidRPr="00A25A71" w:rsidRDefault="00EB7C99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3A43687" w14:textId="2A98EB91" w:rsidR="000651E5" w:rsidRPr="00A25A71" w:rsidRDefault="00EB7C99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27 574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DCC906A" w14:textId="6EF6750E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2 498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BCD1543" w14:textId="2F153D0E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5 733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5B594C3" w14:textId="3DABFA04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9 184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218EC7D" w14:textId="5FC570D0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435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11351D41" w14:textId="2A4AB1F0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430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DAFEFAD" w14:textId="48FFCB8D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1 277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8A9F02" w14:textId="7FE93388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793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A7720A" w14:textId="06771071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2 095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054D46" w14:textId="3E275580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9 353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02DD6D" w14:textId="018EB075" w:rsidR="000651E5" w:rsidRPr="001008C7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362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1813F30D" w14:textId="628A97C5" w:rsidR="000651E5" w:rsidRPr="00A25A71" w:rsidRDefault="00EB7C99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61 340</w:t>
            </w:r>
          </w:p>
        </w:tc>
      </w:tr>
      <w:tr w:rsidR="000651E5" w:rsidRPr="00C55B1B" w14:paraId="7DA93CF3" w14:textId="506007DF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DFA70" w14:textId="5F79754C" w:rsidR="000651E5" w:rsidRPr="00A25A71" w:rsidRDefault="000651E5" w:rsidP="000651E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Zákonné zdravotní pojištění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D5296" w14:textId="571291E0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60B4C" w14:textId="66CFF41C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C5566" w14:textId="67BC3D71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50E62" w14:textId="587EB056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5A7C1" w14:textId="5065C5AB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2 432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1955E" w14:textId="4AED571F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C138A" w14:textId="411E48EE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64730" w14:textId="44553A0B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815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5BCCC" w14:textId="799C0E42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8DF70" w14:textId="39E9B928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092F2" w14:textId="56AE324E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21DCA" w14:textId="177C38BF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3EBB" w14:textId="66045D9C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69971D" w14:textId="4E666261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826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D99FD" w14:textId="1D39D1F9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F1AE12A" w14:textId="7807E54B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5 422</w:t>
            </w:r>
          </w:p>
        </w:tc>
      </w:tr>
      <w:tr w:rsidR="000651E5" w:rsidRPr="00C55B1B" w14:paraId="511D6D67" w14:textId="153CB1FF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41F66" w14:textId="5E654EFD" w:rsidR="000651E5" w:rsidRPr="00A25A71" w:rsidRDefault="000651E5" w:rsidP="000651E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Zákonné sociální pojištění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58644" w14:textId="0F33A2EA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C9BFE" w14:textId="47BB6EDE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94F71" w14:textId="16E63C79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978BE" w14:textId="1BD0EE6B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9F0EE" w14:textId="4E8F28AE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6 684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CC77A" w14:textId="49EF0FE6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D9E8A" w14:textId="7B63F6F3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1 376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7DA7E" w14:textId="19E3603B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2 207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5DCC1" w14:textId="2FA27629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2AECE" w14:textId="35A40EE6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F4BE" w14:textId="4A7B63A5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317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20A0C" w14:textId="5722BBDD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79F" w14:textId="5D66196A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7F29AB" w14:textId="30332C22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2 266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82CD9" w14:textId="7A4EC92E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4853DC8" w14:textId="783709BF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14 844</w:t>
            </w:r>
          </w:p>
        </w:tc>
      </w:tr>
      <w:tr w:rsidR="000651E5" w:rsidRPr="00C55B1B" w14:paraId="348444C8" w14:textId="169FF9B3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AE9D2" w14:textId="1DD41E38" w:rsidR="000651E5" w:rsidRPr="00A25A71" w:rsidRDefault="000651E5" w:rsidP="000651E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Zákonné pojištění –ostatní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E92296" w14:textId="4AFD9C03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E0B3B9" w14:textId="7C992831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BBB3D" w14:textId="787F30CE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2AF6BD" w14:textId="395752B7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4899EF" w14:textId="731FE39D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46479B" w14:textId="3D1836C0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35E0B9" w14:textId="0B72B6A4" w:rsidR="000651E5" w:rsidRPr="00A25A71" w:rsidRDefault="000651E5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FAE3C2" w14:textId="774F6E05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007F69" w14:textId="069BC4E9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24DB9A" w14:textId="71DC68AA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97178" w14:textId="7AAA9558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F039" w14:textId="6A8E0146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51D36B" w14:textId="30E9E3A1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4F006" w14:textId="0B20C2A7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67646" w14:textId="3B88F3A8" w:rsidR="000651E5" w:rsidRPr="00A25A71" w:rsidRDefault="00A5708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B0BEA" w14:textId="460D1A47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252</w:t>
            </w:r>
          </w:p>
        </w:tc>
      </w:tr>
      <w:tr w:rsidR="000651E5" w:rsidRPr="00C55B1B" w14:paraId="4D23AC67" w14:textId="7E44D936" w:rsidTr="004F7298">
        <w:trPr>
          <w:gridAfter w:val="1"/>
          <w:wAfter w:w="160" w:type="dxa"/>
          <w:trHeight w:val="3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4F6F1E" w14:textId="77777777" w:rsidR="000651E5" w:rsidRPr="00A25A71" w:rsidRDefault="000651E5" w:rsidP="000651E5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 xml:space="preserve">CELKEM SZP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F66B028" w14:textId="63C5CB7C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181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180DBB3" w14:textId="74AE5164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77954E4" w14:textId="0E3078C4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4BA9A20" w14:textId="2CBBE725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5B79BA8" w14:textId="075A92EF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9 230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FDB7AA9" w14:textId="46CC62B0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850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1FD7E30" w14:textId="3479486A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1 907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4DEB447" w14:textId="72A4C208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3 060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EB6F483" w14:textId="49BBD036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149 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BCF34EF" w14:textId="2F86F0FA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72E8B84" w14:textId="144B48AE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437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AB26DD" w14:textId="3B5AD980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5AB242" w14:textId="7FA7E78D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713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96F758" w14:textId="280AF970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3 130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3FEB2F2" w14:textId="70C8012A" w:rsidR="000651E5" w:rsidRPr="001008C7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128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324DD837" w14:textId="646DC5C2" w:rsidR="000651E5" w:rsidRPr="001008C7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20 518</w:t>
            </w:r>
          </w:p>
        </w:tc>
      </w:tr>
      <w:tr w:rsidR="000651E5" w:rsidRPr="00C55B1B" w14:paraId="711A9F56" w14:textId="6F6C8986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C99D7FD" w14:textId="77777777" w:rsidR="000651E5" w:rsidRPr="00A25A71" w:rsidRDefault="000651E5" w:rsidP="000651E5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 xml:space="preserve">CELKEM osobní náklady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64FFE651" w14:textId="53D97E59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750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4833905C" w14:textId="438EA47B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54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7D35F894" w14:textId="7426FC8D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1 111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1A8E39D5" w14:textId="35BDE979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5D4D61CA" w14:textId="288DA1E6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36 804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7CAD722C" w14:textId="6603D2E1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3 348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2502027D" w14:textId="2B672303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7 640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59263CAA" w14:textId="23460A33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12 244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2AF23BFF" w14:textId="5F9CA73A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29F4713E" w14:textId="6BC25D97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578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21A91591" w14:textId="3237EC64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1 714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EAD1E6F" w14:textId="46EEE0D9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1 026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E141A80" w14:textId="4C2CEFCD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2 808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AAEC161" w14:textId="4CBB6DD0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12 483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02758276" w14:textId="782512AE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487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</w:tcPr>
          <w:p w14:paraId="31E4C7D3" w14:textId="144B14C2" w:rsidR="000651E5" w:rsidRPr="00A25A71" w:rsidRDefault="00981DBF" w:rsidP="000651E5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81 858</w:t>
            </w:r>
          </w:p>
        </w:tc>
      </w:tr>
    </w:tbl>
    <w:p w14:paraId="6B7A80B2" w14:textId="77777777" w:rsidR="00A63EAF" w:rsidRDefault="00A63EAF" w:rsidP="00F77B07">
      <w:pPr>
        <w:sectPr w:rsidR="00A63EAF" w:rsidSect="00A25A71">
          <w:headerReference w:type="first" r:id="rId20"/>
          <w:pgSz w:w="16834" w:h="11909" w:orient="landscape"/>
          <w:pgMar w:top="1418" w:right="1508" w:bottom="1412" w:left="1009" w:header="709" w:footer="709" w:gutter="0"/>
          <w:cols w:space="708"/>
          <w:titlePg/>
          <w:docGrid w:linePitch="326"/>
        </w:sectPr>
      </w:pPr>
    </w:p>
    <w:p w14:paraId="15B1D600" w14:textId="027F5F5F" w:rsidR="00886816" w:rsidRDefault="00886816" w:rsidP="00F77B07"/>
    <w:p w14:paraId="5838844B" w14:textId="6B3BFFAC" w:rsidR="005F2C84" w:rsidRDefault="005F2C84" w:rsidP="00F77B07">
      <w:r w:rsidRPr="00AF619C">
        <w:t>Mimo osobní náklady byla</w:t>
      </w:r>
      <w:r w:rsidR="003A1793" w:rsidRPr="00AF619C">
        <w:t xml:space="preserve"> na CPS</w:t>
      </w:r>
      <w:r w:rsidRPr="00AF619C">
        <w:t xml:space="preserve"> v roce 202</w:t>
      </w:r>
      <w:r w:rsidR="00981DBF">
        <w:t>4</w:t>
      </w:r>
      <w:r w:rsidRPr="00AF619C">
        <w:t xml:space="preserve"> studentům vyplacena stipendia v celkovém objemu </w:t>
      </w:r>
      <w:r w:rsidR="00981DBF">
        <w:t>8</w:t>
      </w:r>
      <w:r w:rsidR="004C2470" w:rsidRPr="00AF619C">
        <w:t> </w:t>
      </w:r>
      <w:r w:rsidR="00981DBF">
        <w:t>695 t</w:t>
      </w:r>
      <w:r w:rsidRPr="00AF619C">
        <w:t>is.</w:t>
      </w:r>
      <w:r w:rsidR="006113D9" w:rsidRPr="00AF619C">
        <w:t xml:space="preserve"> </w:t>
      </w:r>
      <w:r w:rsidRPr="00AF619C">
        <w:t>Kč.</w:t>
      </w:r>
    </w:p>
    <w:p w14:paraId="61C0B440" w14:textId="77777777" w:rsidR="005F2C84" w:rsidRPr="00481150" w:rsidRDefault="005F2C84" w:rsidP="00F77B07">
      <w:pPr>
        <w:rPr>
          <w:lang w:val="en-US"/>
        </w:rPr>
      </w:pPr>
    </w:p>
    <w:p w14:paraId="624DF8B6" w14:textId="38CFDB02" w:rsidR="000254BE" w:rsidRDefault="000538C4" w:rsidP="005F2C84">
      <w:r>
        <w:t>Osobní náklady – z</w:t>
      </w:r>
      <w:r w:rsidR="00AC1BD9">
        <w:t>droje hospodářské činnosti</w:t>
      </w:r>
      <w:r w:rsidR="00356C32" w:rsidRPr="00A615D5">
        <w:tab/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863"/>
        <w:gridCol w:w="864"/>
        <w:gridCol w:w="864"/>
        <w:gridCol w:w="864"/>
        <w:gridCol w:w="864"/>
        <w:gridCol w:w="921"/>
      </w:tblGrid>
      <w:tr w:rsidR="000254BE" w:rsidRPr="000254BE" w14:paraId="7B5684D3" w14:textId="77777777" w:rsidTr="004F729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02B7F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1554A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1F3E5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64B5F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63150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E8D93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A0D22" w14:textId="2C3D2BCA" w:rsidR="000254BE" w:rsidRPr="000254BE" w:rsidRDefault="000254BE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0254BE">
              <w:rPr>
                <w:rFonts w:ascii="Calibri" w:hAnsi="Calibri" w:cs="Calibri"/>
              </w:rPr>
              <w:t>v tis.</w:t>
            </w:r>
            <w:r w:rsidR="00A63EAF">
              <w:rPr>
                <w:rFonts w:ascii="Calibri" w:hAnsi="Calibri" w:cs="Calibri"/>
              </w:rPr>
              <w:t xml:space="preserve"> </w:t>
            </w:r>
            <w:r w:rsidRPr="000254BE">
              <w:rPr>
                <w:rFonts w:ascii="Calibri" w:hAnsi="Calibri" w:cs="Calibri"/>
              </w:rPr>
              <w:t>Kč</w:t>
            </w:r>
          </w:p>
        </w:tc>
      </w:tr>
      <w:tr w:rsidR="000254BE" w:rsidRPr="000254BE" w14:paraId="4F64AE10" w14:textId="77777777" w:rsidTr="0011479B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1328AB0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AFF5B7A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8502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165337B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8511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274DF8E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8512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8B13DAD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8513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297EFB1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9570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19D3049D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 xml:space="preserve">CELKEM </w:t>
            </w:r>
          </w:p>
        </w:tc>
      </w:tr>
      <w:tr w:rsidR="000254BE" w:rsidRPr="000254BE" w14:paraId="49CAC928" w14:textId="77777777" w:rsidTr="004F7298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6810A" w14:textId="1AD39ABC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tarify,</w:t>
            </w:r>
            <w:r w:rsidR="00885CFA"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další mzda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145AF" w14:textId="0FF836F2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B1761" w14:textId="3E9BAD38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C9EAF" w14:textId="35B1943B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06D1F" w14:textId="4C1F9416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73E64" w14:textId="0226644A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114D2F" w14:textId="6A67FC3F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</w:t>
            </w:r>
          </w:p>
        </w:tc>
      </w:tr>
      <w:tr w:rsidR="000254BE" w:rsidRPr="000254BE" w14:paraId="7732590D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5BFA3" w14:textId="54D8FCCA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</w:t>
            </w:r>
            <w:r w:rsidR="00885CFA"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– náhrady za dovolenou, ostatní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5B30D" w14:textId="40609D42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29D51" w14:textId="7551118F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9EA9E" w14:textId="78906B61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A8019" w14:textId="097F728C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  <w:r w:rsidR="00A4287D">
              <w:rPr>
                <w:rFonts w:ascii="Calibri" w:hAnsi="Calibri" w:cs="Calibri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10A9C" w14:textId="15E21A77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D0E01B" w14:textId="4B07B47A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285</w:t>
            </w:r>
          </w:p>
        </w:tc>
      </w:tr>
      <w:tr w:rsidR="000254BE" w:rsidRPr="000254BE" w14:paraId="44802FD1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F417B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za nemoc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FEBF7" w14:textId="557DC16B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C4C3A" w14:textId="421BA172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543AE" w14:textId="49FC9AF1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258BA" w14:textId="795A0CDE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2D4B4" w14:textId="1E1E07D3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516BDE8" w14:textId="6A291EC1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0254BE" w:rsidRPr="000254BE" w14:paraId="0EEBE5B1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74A28" w14:textId="0A0B443E" w:rsidR="000254BE" w:rsidRPr="000254BE" w:rsidRDefault="00A5708F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dekretní příplatky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4A339" w14:textId="54721AE8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66824" w14:textId="390D6E0D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6343F" w14:textId="49709871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F48CD" w14:textId="78DEA034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8BA50" w14:textId="011EE3CD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E060BB" w14:textId="468DB073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254BE" w:rsidRPr="000254BE" w14:paraId="0791A5A7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75F2B" w14:textId="28A92CF1" w:rsidR="000254BE" w:rsidRPr="000254BE" w:rsidRDefault="00A5708F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</w:t>
            </w:r>
            <w:r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– odměny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A9A04" w14:textId="387F2BD8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33112" w14:textId="5343C82E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E3A0F" w14:textId="1504BD56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625F9" w14:textId="42B9EC2C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B70BC" w14:textId="1915E127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70CDBD" w14:textId="049B0449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1 016</w:t>
            </w:r>
          </w:p>
        </w:tc>
      </w:tr>
      <w:tr w:rsidR="000254BE" w:rsidRPr="000254BE" w14:paraId="57583998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C7D48" w14:textId="3AFE0892" w:rsidR="000254BE" w:rsidRPr="000254BE" w:rsidRDefault="00A5708F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A25A71">
              <w:rPr>
                <w:rFonts w:cstheme="minorHAnsi"/>
              </w:rPr>
              <w:t>Mzdové náklady</w:t>
            </w:r>
            <w:r>
              <w:rPr>
                <w:rFonts w:cstheme="minorHAnsi"/>
              </w:rPr>
              <w:t xml:space="preserve"> </w:t>
            </w:r>
            <w:r w:rsidRPr="00A25A71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dovolená-DPP,DPČ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F0B46" w14:textId="01C1D716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04749" w14:textId="6A637648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B809B" w14:textId="71E0439D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17FEA" w14:textId="53A23EFD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52A65" w14:textId="776B590D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583E3B" w14:textId="4A001C57" w:rsidR="00AF619C" w:rsidRPr="000254BE" w:rsidRDefault="00A4287D" w:rsidP="00AF619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0254BE" w:rsidRPr="000254BE" w14:paraId="6123B740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66617" w14:textId="114A2D9F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náklady </w:t>
            </w:r>
            <w:r w:rsidR="00885CFA" w:rsidRPr="000254BE">
              <w:rPr>
                <w:rFonts w:ascii="Calibri" w:hAnsi="Calibri" w:cstheme="minorHAnsi"/>
              </w:rPr>
              <w:t>–</w:t>
            </w:r>
            <w:r w:rsidRPr="000254BE">
              <w:rPr>
                <w:rFonts w:ascii="Calibri" w:hAnsi="Calibri" w:cstheme="minorHAnsi"/>
              </w:rPr>
              <w:t xml:space="preserve"> dohody s pojištěním (dále jen „SZP“)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77373" w14:textId="046523C3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4B641" w14:textId="04BDA5BD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0AD49" w14:textId="438EC0CA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4AE6A" w14:textId="732B26E6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3CF0E" w14:textId="6C4442CA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5B2EEA" w14:textId="014C1BD0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254BE" w:rsidRPr="000254BE" w14:paraId="42BF21B0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9EFD6" w14:textId="4E4B454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náklady </w:t>
            </w:r>
            <w:r w:rsidR="00885CFA" w:rsidRPr="000254BE">
              <w:rPr>
                <w:rFonts w:ascii="Calibri" w:hAnsi="Calibri" w:cstheme="minorHAnsi"/>
              </w:rPr>
              <w:t>–</w:t>
            </w:r>
            <w:r w:rsidRPr="000254BE">
              <w:rPr>
                <w:rFonts w:ascii="Calibri" w:hAnsi="Calibri" w:cstheme="minorHAnsi"/>
              </w:rPr>
              <w:t xml:space="preserve"> dohody bez SZP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B2B98F" w14:textId="3719AF3B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859478" w14:textId="7A8C079E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D7A43" w14:textId="5686EECE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683ECB" w14:textId="0B403CB7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3DE583" w14:textId="11C339BE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A9E7E" w14:textId="55641757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0254BE" w:rsidRPr="000254BE" w14:paraId="7E2E3467" w14:textId="77777777" w:rsidTr="004F7298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7C3594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mzdové náklady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D204408" w14:textId="7BE055BE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9DEDBDF" w14:textId="684664DD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5A5C251" w14:textId="4405D2C2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31C8222" w14:textId="2B3B8C1E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1 489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7B90A9F" w14:textId="5C41CF42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14:paraId="10D95F6B" w14:textId="537FD036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1 584</w:t>
            </w:r>
          </w:p>
        </w:tc>
      </w:tr>
      <w:tr w:rsidR="004C2470" w:rsidRPr="000254BE" w14:paraId="39D60C1F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D5DE3" w14:textId="32DBBF1A" w:rsidR="004C2470" w:rsidRPr="000254BE" w:rsidRDefault="004C2470" w:rsidP="004C247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zdravotní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79AB8" w14:textId="6F644E87" w:rsidR="004C2470" w:rsidRPr="000254BE" w:rsidRDefault="00A5708F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742BB" w14:textId="690D2EEF" w:rsidR="004C2470" w:rsidRPr="000254BE" w:rsidRDefault="00A5708F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8017C" w14:textId="1184447B" w:rsidR="004C2470" w:rsidRPr="000254BE" w:rsidRDefault="00A5708F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DCE23" w14:textId="686170CD" w:rsidR="004C2470" w:rsidRPr="000254BE" w:rsidRDefault="00A4287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9D142" w14:textId="098AF954" w:rsidR="004C2470" w:rsidRPr="000254BE" w:rsidRDefault="00A4287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61DA1D5" w14:textId="4B3CA1CA" w:rsidR="004C2470" w:rsidRPr="000254BE" w:rsidRDefault="00A4287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4C2470" w:rsidRPr="000254BE" w14:paraId="16F01222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CD63" w14:textId="15EE14E5" w:rsidR="004C2470" w:rsidRPr="000254BE" w:rsidRDefault="004C2470" w:rsidP="004C247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sociální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33DC8" w14:textId="7625755E" w:rsidR="004C2470" w:rsidRPr="000254BE" w:rsidRDefault="00A5708F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6144C" w14:textId="39CE6E73" w:rsidR="004C2470" w:rsidRPr="000254BE" w:rsidRDefault="00A5708F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57E26" w14:textId="3B3049E4" w:rsidR="004C2470" w:rsidRPr="000254BE" w:rsidRDefault="00A5708F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57024" w14:textId="189C086A" w:rsidR="004C2470" w:rsidRPr="000254BE" w:rsidRDefault="00A4287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BE421" w14:textId="338BD40C" w:rsidR="004C2470" w:rsidRPr="000254BE" w:rsidRDefault="00A4287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5B91AB" w14:textId="5CF226AE" w:rsidR="004C2470" w:rsidRPr="000254BE" w:rsidRDefault="00A4287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</w:t>
            </w:r>
          </w:p>
        </w:tc>
      </w:tr>
      <w:tr w:rsidR="000254BE" w:rsidRPr="000254BE" w14:paraId="5FE3998A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460FF" w14:textId="76A45EBE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Zákonné pojištění </w:t>
            </w:r>
            <w:r w:rsidR="00885CFA" w:rsidRPr="000254BE">
              <w:rPr>
                <w:rFonts w:ascii="Calibri" w:hAnsi="Calibri" w:cstheme="minorHAnsi"/>
              </w:rPr>
              <w:t>–</w:t>
            </w:r>
            <w:r w:rsidRPr="000254BE">
              <w:rPr>
                <w:rFonts w:ascii="Calibri" w:hAnsi="Calibri" w:cstheme="minorHAnsi"/>
              </w:rPr>
              <w:t xml:space="preserve"> ostatní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39C46B" w14:textId="4CB4082A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311608" w14:textId="3F7013A2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2736F4" w14:textId="468F77FC" w:rsidR="000254BE" w:rsidRPr="000254BE" w:rsidRDefault="00A5708F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7406D5" w14:textId="34FB8733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36EB34" w14:textId="1652A39C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9EADB" w14:textId="50C2B7D4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0254BE" w:rsidRPr="000254BE" w14:paraId="4775D884" w14:textId="77777777" w:rsidTr="004F7298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863600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SZP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CD262EE" w14:textId="69639071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2A48DC" w14:textId="2BA91D50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1739F844" w14:textId="654FD370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5F6021A" w14:textId="4FCBFFA0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9BB582A" w14:textId="426F5404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5332305A" w14:textId="46029223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533</w:t>
            </w:r>
          </w:p>
        </w:tc>
      </w:tr>
      <w:tr w:rsidR="000254BE" w:rsidRPr="000254BE" w14:paraId="0EE57BD9" w14:textId="77777777" w:rsidTr="004F7298">
        <w:trPr>
          <w:trHeight w:val="600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F002868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osobní náklady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141AD934" w14:textId="6BAD1271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650B54F0" w14:textId="241695F3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7EC66C1A" w14:textId="7786302E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88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1D2E1763" w14:textId="2E83E09D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1 991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0C43E0D9" w14:textId="5E0EF460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</w:tcPr>
          <w:p w14:paraId="23159AEF" w14:textId="281AFD14" w:rsidR="000254BE" w:rsidRPr="000254BE" w:rsidRDefault="00A4287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2 117</w:t>
            </w:r>
          </w:p>
        </w:tc>
      </w:tr>
    </w:tbl>
    <w:p w14:paraId="49E80900" w14:textId="38C7C143" w:rsidR="00356C32" w:rsidRPr="00A615D5" w:rsidRDefault="00356C32" w:rsidP="00F77B07">
      <w:r w:rsidRPr="00A615D5">
        <w:tab/>
        <w:t xml:space="preserve"> </w:t>
      </w:r>
    </w:p>
    <w:p w14:paraId="4397F9CA" w14:textId="1B949FCD" w:rsidR="00A25A71" w:rsidRDefault="00A25A71">
      <w:pPr>
        <w:spacing w:after="160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6C204A5" w14:textId="77777777" w:rsidR="00A25A71" w:rsidRDefault="00A25A71" w:rsidP="00B430F7">
      <w:pPr>
        <w:spacing w:after="0" w:line="259" w:lineRule="auto"/>
        <w:ind w:left="0" w:firstLine="0"/>
        <w:jc w:val="left"/>
        <w:rPr>
          <w:rFonts w:cstheme="minorHAnsi"/>
        </w:rPr>
        <w:sectPr w:rsidR="00A25A71" w:rsidSect="00A63EAF">
          <w:headerReference w:type="first" r:id="rId21"/>
          <w:pgSz w:w="11909" w:h="16834"/>
          <w:pgMar w:top="1508" w:right="1412" w:bottom="1009" w:left="1418" w:header="709" w:footer="709" w:gutter="0"/>
          <w:cols w:space="708"/>
          <w:titlePg/>
          <w:docGrid w:linePitch="326"/>
        </w:sectPr>
      </w:pPr>
    </w:p>
    <w:p w14:paraId="44BD4CB2" w14:textId="2EEF1899" w:rsidR="00B430F7" w:rsidRDefault="00356C32" w:rsidP="00C4677E">
      <w:pPr>
        <w:spacing w:after="160" w:line="259" w:lineRule="auto"/>
        <w:ind w:left="0" w:firstLine="0"/>
        <w:jc w:val="left"/>
        <w:rPr>
          <w:rFonts w:cstheme="minorHAnsi"/>
        </w:rPr>
      </w:pPr>
      <w:r w:rsidRPr="007A51F2">
        <w:rPr>
          <w:rFonts w:cstheme="minorHAnsi"/>
        </w:rPr>
        <w:lastRenderedPageBreak/>
        <w:t>Profesní struktura</w:t>
      </w:r>
      <w:r w:rsidR="00D93944" w:rsidRPr="007A51F2">
        <w:rPr>
          <w:rFonts w:cstheme="minorHAnsi"/>
        </w:rPr>
        <w:t xml:space="preserve"> </w:t>
      </w:r>
      <w:r w:rsidR="00AB7B99" w:rsidRPr="007A51F2">
        <w:rPr>
          <w:rFonts w:cstheme="minorHAnsi"/>
        </w:rPr>
        <w:t>UNI/CPS</w:t>
      </w:r>
      <w:r w:rsidR="00D93944" w:rsidRPr="007A51F2">
        <w:rPr>
          <w:rFonts w:cstheme="minorHAnsi"/>
        </w:rPr>
        <w:t xml:space="preserve"> –</w:t>
      </w:r>
      <w:r w:rsidR="00692672" w:rsidRPr="007A51F2">
        <w:rPr>
          <w:rFonts w:cstheme="minorHAnsi"/>
        </w:rPr>
        <w:t xml:space="preserve"> podíl jednotlivých kategorií</w:t>
      </w:r>
      <w:r w:rsidR="00D93944" w:rsidRPr="007A51F2">
        <w:rPr>
          <w:rFonts w:cstheme="minorHAnsi"/>
        </w:rPr>
        <w:t xml:space="preserve"> zaměstnanců</w:t>
      </w:r>
      <w:r w:rsidR="00BA26EE" w:rsidRPr="007A51F2">
        <w:rPr>
          <w:rFonts w:cstheme="minorHAnsi"/>
        </w:rPr>
        <w:t xml:space="preserve"> v roce </w:t>
      </w:r>
      <w:r w:rsidR="00692672" w:rsidRPr="007A51F2">
        <w:rPr>
          <w:rFonts w:cstheme="minorHAnsi"/>
        </w:rPr>
        <w:t>20</w:t>
      </w:r>
      <w:r w:rsidR="007245B5" w:rsidRPr="007A51F2">
        <w:rPr>
          <w:rFonts w:cstheme="minorHAnsi"/>
        </w:rPr>
        <w:t>2</w:t>
      </w:r>
      <w:r w:rsidR="00F20C93">
        <w:rPr>
          <w:rFonts w:cstheme="minorHAnsi"/>
        </w:rPr>
        <w:t>4</w:t>
      </w:r>
      <w:r w:rsidR="00692672" w:rsidRPr="007A51F2">
        <w:rPr>
          <w:rFonts w:cstheme="minorHAnsi"/>
        </w:rPr>
        <w:t xml:space="preserve"> na </w:t>
      </w:r>
      <w:r w:rsidR="007245B5" w:rsidRPr="007A51F2">
        <w:rPr>
          <w:rFonts w:cstheme="minorHAnsi"/>
        </w:rPr>
        <w:t>CPS</w:t>
      </w:r>
      <w:r w:rsidRPr="007A51F2">
        <w:rPr>
          <w:rFonts w:cstheme="minorHAnsi"/>
        </w:rPr>
        <w:t>:</w:t>
      </w:r>
    </w:p>
    <w:tbl>
      <w:tblPr>
        <w:tblW w:w="85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500"/>
        <w:gridCol w:w="2500"/>
      </w:tblGrid>
      <w:tr w:rsidR="006A095A" w:rsidRPr="006A095A" w14:paraId="01A0F65C" w14:textId="77777777" w:rsidTr="0011479B">
        <w:trPr>
          <w:trHeight w:val="450"/>
        </w:trPr>
        <w:tc>
          <w:tcPr>
            <w:tcW w:w="3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57B7C31" w14:textId="77777777" w:rsidR="006A095A" w:rsidRPr="006A095A" w:rsidRDefault="006A095A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Kategorie zaměstnance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583B18" w14:textId="77777777" w:rsidR="006A095A" w:rsidRPr="006A095A" w:rsidRDefault="006A095A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Celkem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CDFD2A7" w14:textId="77777777" w:rsidR="006A095A" w:rsidRPr="006A095A" w:rsidRDefault="006A095A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FTE</w:t>
            </w:r>
          </w:p>
        </w:tc>
      </w:tr>
      <w:tr w:rsidR="006A095A" w:rsidRPr="006A095A" w14:paraId="0AB20429" w14:textId="77777777" w:rsidTr="0011479B">
        <w:trPr>
          <w:trHeight w:val="450"/>
        </w:trPr>
        <w:tc>
          <w:tcPr>
            <w:tcW w:w="350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717E8E9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B4F030C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1349E83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</w:tr>
      <w:tr w:rsidR="006A095A" w:rsidRPr="006A095A" w14:paraId="67290356" w14:textId="77777777" w:rsidTr="004F7298">
        <w:trPr>
          <w:trHeight w:val="315"/>
        </w:trPr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65ECD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Profesor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FCA5F" w14:textId="6F03EDF6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36791" w14:textId="2226EE47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6,86</w:t>
            </w:r>
          </w:p>
        </w:tc>
      </w:tr>
      <w:tr w:rsidR="006A095A" w:rsidRPr="006A095A" w14:paraId="3C25ED48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D608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Docent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CB7F0" w14:textId="04CCDC20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95385" w14:textId="78C32C6F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3,28</w:t>
            </w:r>
          </w:p>
        </w:tc>
      </w:tr>
      <w:tr w:rsidR="006A095A" w:rsidRPr="006A095A" w14:paraId="11D09E22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C670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Ph.D., Dr.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58404" w14:textId="2EA7ABD8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65250" w14:textId="01B3C3F2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57,76</w:t>
            </w:r>
          </w:p>
        </w:tc>
      </w:tr>
      <w:tr w:rsidR="006A095A" w:rsidRPr="006A095A" w14:paraId="5409AA08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F4B62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Studenti Ph.D.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B9796" w14:textId="30EE010B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33D0B" w14:textId="5B3793CB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9,97</w:t>
            </w:r>
          </w:p>
        </w:tc>
      </w:tr>
      <w:tr w:rsidR="006A095A" w:rsidRPr="006A095A" w14:paraId="1EF2B551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E959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6A095A">
              <w:rPr>
                <w:rFonts w:ascii="Calibri" w:hAnsi="Calibri" w:cstheme="minorHAnsi"/>
                <w:b/>
                <w:bCs/>
              </w:rPr>
              <w:t>Celkem vědečtí pracovníci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0B925" w14:textId="1F6383D7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BBB06" w14:textId="5DD10AAF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77,87</w:t>
            </w:r>
          </w:p>
        </w:tc>
      </w:tr>
      <w:tr w:rsidR="006A095A" w:rsidRPr="006A095A" w14:paraId="14132FFB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99B3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Ostatní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F477D" w14:textId="7F07219C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649A0" w14:textId="26AB3E96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18,26</w:t>
            </w:r>
          </w:p>
        </w:tc>
      </w:tr>
      <w:tr w:rsidR="006A095A" w:rsidRPr="006A095A" w14:paraId="659F2295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47425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6A095A">
              <w:rPr>
                <w:rFonts w:ascii="Calibri" w:hAnsi="Calibri" w:cstheme="minorHAnsi"/>
                <w:b/>
                <w:bCs/>
              </w:rPr>
              <w:t>Celkem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7F9D" w14:textId="6874F60C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49183" w14:textId="5B0B242F" w:rsidR="006A095A" w:rsidRPr="00762A01" w:rsidRDefault="006A0C60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96,13</w:t>
            </w:r>
          </w:p>
        </w:tc>
      </w:tr>
    </w:tbl>
    <w:p w14:paraId="5AC10107" w14:textId="74AE1DF7" w:rsidR="00F57FEB" w:rsidRDefault="00F57FEB" w:rsidP="006A095A">
      <w:pPr>
        <w:keepNext/>
        <w:spacing w:after="0" w:line="259" w:lineRule="auto"/>
        <w:ind w:left="0" w:firstLine="0"/>
      </w:pPr>
    </w:p>
    <w:p w14:paraId="1303149D" w14:textId="7FD24172" w:rsidR="00692672" w:rsidRPr="00FE4EB8" w:rsidRDefault="00692672" w:rsidP="00692672">
      <w:pPr>
        <w:spacing w:after="0" w:line="259" w:lineRule="auto"/>
        <w:ind w:left="0" w:firstLine="0"/>
        <w:jc w:val="center"/>
        <w:rPr>
          <w:rFonts w:cstheme="minorHAnsi"/>
        </w:rPr>
      </w:pPr>
    </w:p>
    <w:p w14:paraId="78C9ADEB" w14:textId="584662B4" w:rsidR="00CB14D3" w:rsidRDefault="00245036" w:rsidP="00CB14D3">
      <w:pPr>
        <w:rPr>
          <w:rFonts w:cstheme="minorHAnsi"/>
        </w:rPr>
      </w:pPr>
      <w:r w:rsidRPr="00762A01">
        <w:rPr>
          <w:rFonts w:cstheme="minorHAnsi"/>
        </w:rPr>
        <w:t>K 31. 12. 202</w:t>
      </w:r>
      <w:r w:rsidR="006A0C60">
        <w:rPr>
          <w:rFonts w:cstheme="minorHAnsi"/>
        </w:rPr>
        <w:t>4</w:t>
      </w:r>
      <w:r w:rsidRPr="00762A01">
        <w:rPr>
          <w:rFonts w:cstheme="minorHAnsi"/>
        </w:rPr>
        <w:t xml:space="preserve"> působilo na CPS celkem </w:t>
      </w:r>
      <w:r w:rsidR="009572D4" w:rsidRPr="00762A01">
        <w:rPr>
          <w:rFonts w:cstheme="minorHAnsi"/>
        </w:rPr>
        <w:t>13</w:t>
      </w:r>
      <w:r w:rsidR="006A0C60">
        <w:rPr>
          <w:rFonts w:cstheme="minorHAnsi"/>
        </w:rPr>
        <w:t>9</w:t>
      </w:r>
      <w:r w:rsidRPr="00762A01">
        <w:rPr>
          <w:rFonts w:cstheme="minorHAnsi"/>
        </w:rPr>
        <w:t xml:space="preserve"> pracovníků, </w:t>
      </w:r>
      <w:r w:rsidR="000B7687">
        <w:rPr>
          <w:rFonts w:cstheme="minorHAnsi"/>
        </w:rPr>
        <w:t>přes</w:t>
      </w:r>
      <w:r w:rsidRPr="00762A01">
        <w:rPr>
          <w:rFonts w:cstheme="minorHAnsi"/>
        </w:rPr>
        <w:t xml:space="preserve"> 9</w:t>
      </w:r>
      <w:r w:rsidR="000B7687">
        <w:rPr>
          <w:rFonts w:cstheme="minorHAnsi"/>
        </w:rPr>
        <w:t>6</w:t>
      </w:r>
      <w:r w:rsidRPr="00762A01">
        <w:rPr>
          <w:rFonts w:cstheme="minorHAnsi"/>
        </w:rPr>
        <w:t xml:space="preserve"> plných pracovních úvazků (FTE), přičemž vědečtí pracovníci tvořili </w:t>
      </w:r>
      <w:r w:rsidR="00D270A3">
        <w:rPr>
          <w:rFonts w:cstheme="minorHAnsi"/>
        </w:rPr>
        <w:t>8</w:t>
      </w:r>
      <w:r w:rsidR="000B7687">
        <w:rPr>
          <w:rFonts w:cstheme="minorHAnsi"/>
        </w:rPr>
        <w:t>4</w:t>
      </w:r>
      <w:r w:rsidRPr="00762A01">
        <w:rPr>
          <w:rFonts w:cstheme="minorHAnsi"/>
        </w:rPr>
        <w:t xml:space="preserve"> % z tohoto celkového počtu.</w:t>
      </w:r>
    </w:p>
    <w:p w14:paraId="5B7E69D8" w14:textId="756FFA2D" w:rsidR="00DA0E04" w:rsidRDefault="00DA0E04">
      <w:pPr>
        <w:spacing w:after="160" w:line="259" w:lineRule="auto"/>
        <w:ind w:left="0" w:firstLine="0"/>
        <w:jc w:val="left"/>
        <w:rPr>
          <w:rFonts w:cstheme="minorHAnsi"/>
          <w:b/>
          <w:i/>
          <w:sz w:val="28"/>
        </w:rPr>
      </w:pPr>
      <w:bookmarkStart w:id="54" w:name="_Toc7012857"/>
    </w:p>
    <w:p w14:paraId="155D1B43" w14:textId="008F6F8D" w:rsidR="00A22E4D" w:rsidRDefault="00A22E4D" w:rsidP="00F20C93">
      <w:pPr>
        <w:pStyle w:val="Nadpis2"/>
        <w:spacing w:after="240"/>
        <w:ind w:left="578" w:hanging="578"/>
        <w:rPr>
          <w:rFonts w:cstheme="minorHAnsi"/>
        </w:rPr>
      </w:pPr>
      <w:bookmarkStart w:id="55" w:name="_Toc199142195"/>
      <w:bookmarkStart w:id="56" w:name="_Toc7012859"/>
      <w:bookmarkEnd w:id="54"/>
      <w:r>
        <w:rPr>
          <w:rFonts w:cstheme="minorHAnsi"/>
        </w:rPr>
        <w:t>Majetkové účty CPS</w:t>
      </w:r>
      <w:bookmarkEnd w:id="55"/>
    </w:p>
    <w:p w14:paraId="6C38E373" w14:textId="1286D735" w:rsidR="00A22E4D" w:rsidRDefault="00A22E4D" w:rsidP="00A22E4D">
      <w:r>
        <w:t>Následující tabulka uvádí souhrnné informace o finančních prostředcích na majetkových účtech CPS v průběhu roku 2024.</w:t>
      </w:r>
    </w:p>
    <w:p w14:paraId="5D7AB1DB" w14:textId="77777777" w:rsidR="00A22E4D" w:rsidRDefault="00A22E4D" w:rsidP="00A22E4D"/>
    <w:tbl>
      <w:tblPr>
        <w:tblW w:w="8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468"/>
      </w:tblGrid>
      <w:tr w:rsidR="00A22E4D" w:rsidRPr="00DB390B" w14:paraId="1CCF1F77" w14:textId="77777777" w:rsidTr="0082650B">
        <w:trPr>
          <w:trHeight w:val="324"/>
        </w:trPr>
        <w:tc>
          <w:tcPr>
            <w:tcW w:w="6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5FACC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32E96" w14:textId="77777777" w:rsidR="00A22E4D" w:rsidRPr="00DB390B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A22E4D" w:rsidRPr="00DB390B" w14:paraId="486A3071" w14:textId="77777777" w:rsidTr="0011479B">
        <w:trPr>
          <w:trHeight w:val="633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0F6CC15" w14:textId="77777777" w:rsidR="00A22E4D" w:rsidRPr="00DB390B" w:rsidRDefault="00A22E4D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 xml:space="preserve">Název </w:t>
            </w:r>
            <w:r>
              <w:rPr>
                <w:rFonts w:ascii="Calibri" w:hAnsi="Calibri" w:cs="Calibri"/>
                <w:b/>
                <w:bCs/>
                <w:color w:val="FFFFFF"/>
              </w:rPr>
              <w:t>skupiny majetku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7000FC8" w14:textId="77777777" w:rsidR="00A22E4D" w:rsidRPr="00DB390B" w:rsidRDefault="00A22E4D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Stav k 31. 12 2024</w:t>
            </w:r>
          </w:p>
        </w:tc>
      </w:tr>
      <w:tr w:rsidR="00A22E4D" w:rsidRPr="00DB390B" w14:paraId="6374C61A" w14:textId="77777777" w:rsidTr="0082650B">
        <w:trPr>
          <w:trHeight w:val="324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12F27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Software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AA54F" w14:textId="058CE909" w:rsidR="00A22E4D" w:rsidRPr="00DB390B" w:rsidRDefault="003C0472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6 941</w:t>
            </w:r>
          </w:p>
        </w:tc>
      </w:tr>
      <w:tr w:rsidR="00A22E4D" w:rsidRPr="00DB390B" w14:paraId="3A258023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0BDC6" w14:textId="0050FCFE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Hmotné movité </w:t>
            </w:r>
            <w:proofErr w:type="gramStart"/>
            <w:r>
              <w:rPr>
                <w:rFonts w:ascii="Calibri" w:hAnsi="Calibri" w:cs="Calibri"/>
              </w:rPr>
              <w:t>věci - přístroje</w:t>
            </w:r>
            <w:proofErr w:type="gramEnd"/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CFEBD" w14:textId="1C6761BC" w:rsidR="00A22E4D" w:rsidRPr="00DB390B" w:rsidRDefault="003C0472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376 194</w:t>
            </w:r>
          </w:p>
        </w:tc>
      </w:tr>
      <w:tr w:rsidR="00A22E4D" w:rsidRPr="00DB390B" w14:paraId="7A707FCD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DB6A1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Hmotné movité </w:t>
            </w:r>
            <w:proofErr w:type="gramStart"/>
            <w:r>
              <w:rPr>
                <w:rFonts w:ascii="Calibri" w:hAnsi="Calibri" w:cs="Calibri"/>
              </w:rPr>
              <w:t>věci - inventář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43DB8" w14:textId="5777EE29" w:rsidR="00A22E4D" w:rsidRPr="00DB390B" w:rsidRDefault="003C0472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5 527</w:t>
            </w:r>
          </w:p>
        </w:tc>
      </w:tr>
      <w:tr w:rsidR="00A22E4D" w:rsidRPr="00DB390B" w14:paraId="7BF437D7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F179B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Drobný hmotný majetek od 2 000 do 40 000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95BD2" w14:textId="5F9A02BF" w:rsidR="00A22E4D" w:rsidRPr="00DB390B" w:rsidRDefault="003C0472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49 519</w:t>
            </w:r>
          </w:p>
        </w:tc>
      </w:tr>
      <w:tr w:rsidR="00A22E4D" w:rsidRPr="00DB390B" w14:paraId="2ECA2964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F27EB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Drobný nehmotný majetek od 3 000 do 60 000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B431A" w14:textId="05FBF7AB" w:rsidR="00A22E4D" w:rsidRPr="00DB390B" w:rsidRDefault="003C0472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2 025</w:t>
            </w:r>
          </w:p>
        </w:tc>
      </w:tr>
      <w:tr w:rsidR="00A22E4D" w:rsidRPr="00DB390B" w14:paraId="34B796BB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2BF37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Drobný nehmotný majetek vytvořený vlastní činností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E6B50" w14:textId="70146773" w:rsidR="00A22E4D" w:rsidRPr="00DB390B" w:rsidRDefault="003C0472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1 932</w:t>
            </w:r>
          </w:p>
        </w:tc>
      </w:tr>
      <w:tr w:rsidR="00A22E4D" w:rsidRPr="00DB390B" w14:paraId="674B37FB" w14:textId="77777777" w:rsidTr="00A22E4D">
        <w:trPr>
          <w:trHeight w:val="324"/>
        </w:trPr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DECA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="Calibri"/>
                <w:b/>
                <w:bCs/>
              </w:rPr>
              <w:t xml:space="preserve">Celkem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CBF14" w14:textId="61D416C8" w:rsidR="00A22E4D" w:rsidRPr="00DB390B" w:rsidRDefault="003C0472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442 138</w:t>
            </w:r>
          </w:p>
        </w:tc>
      </w:tr>
    </w:tbl>
    <w:p w14:paraId="4BAF9098" w14:textId="77777777" w:rsidR="00A22E4D" w:rsidRDefault="00A22E4D" w:rsidP="00A22E4D"/>
    <w:p w14:paraId="294AED17" w14:textId="77777777" w:rsidR="00A22E4D" w:rsidRDefault="00A22E4D" w:rsidP="00A22E4D">
      <w:pPr>
        <w:pStyle w:val="Nadpis2"/>
        <w:rPr>
          <w:rFonts w:cstheme="minorHAnsi"/>
        </w:rPr>
      </w:pPr>
      <w:bookmarkStart w:id="57" w:name="_Toc199142196"/>
      <w:r>
        <w:rPr>
          <w:rFonts w:cstheme="minorHAnsi"/>
        </w:rPr>
        <w:t>Vývoj stavu majetku a výsledky inventarizace</w:t>
      </w:r>
      <w:bookmarkEnd w:id="57"/>
    </w:p>
    <w:p w14:paraId="3A7644FA" w14:textId="1E6F6439" w:rsidR="00A22E4D" w:rsidRDefault="00A22E4D" w:rsidP="00A22E4D">
      <w:pPr>
        <w:spacing w:before="240" w:after="20" w:line="259" w:lineRule="auto"/>
        <w:ind w:left="26" w:firstLine="0"/>
        <w:rPr>
          <w:rFonts w:cstheme="minorHAnsi"/>
        </w:rPr>
      </w:pPr>
      <w:r w:rsidRPr="00A22E4D">
        <w:rPr>
          <w:rFonts w:cstheme="minorHAnsi"/>
        </w:rPr>
        <w:t xml:space="preserve">V souladu s § 29 a § 30 zákona č. 563/1991 Sb., o účetnictví, v platném znění, proběhla na </w:t>
      </w:r>
      <w:r>
        <w:rPr>
          <w:rFonts w:cstheme="minorHAnsi"/>
        </w:rPr>
        <w:t>CPS</w:t>
      </w:r>
      <w:r w:rsidRPr="00A22E4D">
        <w:rPr>
          <w:rFonts w:cstheme="minorHAnsi"/>
        </w:rPr>
        <w:t xml:space="preserve"> fyzická inventura majetku. Fyzickou inventarizací majetku byla splněna základní funkce inventarizace podle zákona o účetnictví, a to zejména:</w:t>
      </w:r>
    </w:p>
    <w:p w14:paraId="6640F872" w14:textId="77777777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ověření věrohodnosti účetnictví,</w:t>
      </w:r>
    </w:p>
    <w:p w14:paraId="65880E25" w14:textId="77777777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ověření pravdivosti majetkových soupisů,</w:t>
      </w:r>
    </w:p>
    <w:p w14:paraId="2F938E63" w14:textId="77777777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ocenění nově nalezeného majetku a zásob,</w:t>
      </w:r>
    </w:p>
    <w:p w14:paraId="4ACA49DA" w14:textId="77777777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vyřazení nenalezeného majetku z evidence. </w:t>
      </w:r>
    </w:p>
    <w:p w14:paraId="4D7FFA86" w14:textId="05498EAB" w:rsidR="00A22E4D" w:rsidRPr="00A22E4D" w:rsidRDefault="00A22E4D" w:rsidP="00A22E4D">
      <w:pPr>
        <w:spacing w:before="240" w:after="20" w:line="259" w:lineRule="auto"/>
        <w:ind w:left="26" w:firstLine="0"/>
        <w:rPr>
          <w:rFonts w:cstheme="minorHAnsi"/>
        </w:rPr>
      </w:pPr>
      <w:r w:rsidRPr="00A22E4D">
        <w:rPr>
          <w:rFonts w:cstheme="minorHAnsi"/>
        </w:rPr>
        <w:lastRenderedPageBreak/>
        <w:t xml:space="preserve">V rámci fyzických inventur byl zjištěn rozdíl mezi evidencí a skutečným stavem majetku ve výši 0,- Kč. Na základě toho činily úhrady mank a škod zaměstnanců v loňském roce 0,- Kč. Celkový majetek evidovaný na </w:t>
      </w:r>
      <w:r w:rsidR="0082650B">
        <w:rPr>
          <w:rFonts w:cstheme="minorHAnsi"/>
        </w:rPr>
        <w:t>CPS</w:t>
      </w:r>
      <w:r w:rsidRPr="00A22E4D">
        <w:rPr>
          <w:rFonts w:cstheme="minorHAnsi"/>
        </w:rPr>
        <w:t xml:space="preserve"> činí </w:t>
      </w:r>
      <w:r w:rsidR="009647CA">
        <w:rPr>
          <w:rFonts w:cstheme="minorHAnsi"/>
        </w:rPr>
        <w:t>442 138</w:t>
      </w:r>
      <w:r w:rsidRPr="00A22E4D">
        <w:rPr>
          <w:rFonts w:cstheme="minorHAnsi"/>
        </w:rPr>
        <w:t xml:space="preserve"> tis. Kč v pořizovacích cenách, z toho zůstatková cena majetku je </w:t>
      </w:r>
      <w:r w:rsidR="009647CA">
        <w:rPr>
          <w:rFonts w:cstheme="minorHAnsi"/>
        </w:rPr>
        <w:t>65</w:t>
      </w:r>
      <w:r w:rsidR="00F20C93">
        <w:rPr>
          <w:rFonts w:cstheme="minorHAnsi"/>
        </w:rPr>
        <w:t> </w:t>
      </w:r>
      <w:r w:rsidR="009647CA">
        <w:rPr>
          <w:rFonts w:cstheme="minorHAnsi"/>
        </w:rPr>
        <w:t>626</w:t>
      </w:r>
      <w:r w:rsidR="00F20C93">
        <w:rPr>
          <w:rFonts w:cstheme="minorHAnsi"/>
        </w:rPr>
        <w:t> </w:t>
      </w:r>
      <w:r w:rsidRPr="00A22E4D">
        <w:rPr>
          <w:rFonts w:cstheme="minorHAnsi"/>
        </w:rPr>
        <w:t>tis. Kč.</w:t>
      </w:r>
    </w:p>
    <w:p w14:paraId="4B89456A" w14:textId="77777777" w:rsidR="00A22E4D" w:rsidRPr="00A22E4D" w:rsidRDefault="00A22E4D" w:rsidP="00A22E4D"/>
    <w:p w14:paraId="430E7C23" w14:textId="2FEB9941" w:rsidR="00465FEB" w:rsidRPr="00BD6E81" w:rsidRDefault="00F60097" w:rsidP="004E4DFF">
      <w:pPr>
        <w:pStyle w:val="Nadpis2"/>
        <w:rPr>
          <w:rFonts w:cstheme="minorHAnsi"/>
        </w:rPr>
      </w:pPr>
      <w:bookmarkStart w:id="58" w:name="_Toc199142197"/>
      <w:r w:rsidRPr="00BD6E81">
        <w:rPr>
          <w:rFonts w:cstheme="minorHAnsi"/>
        </w:rPr>
        <w:t>Mezifaku</w:t>
      </w:r>
      <w:r w:rsidR="00050984" w:rsidRPr="00BD6E81">
        <w:rPr>
          <w:rFonts w:cstheme="minorHAnsi"/>
        </w:rPr>
        <w:t>ltní pedagogický výkon (MPV</w:t>
      </w:r>
      <w:r w:rsidRPr="00BD6E81">
        <w:rPr>
          <w:rFonts w:cstheme="minorHAnsi"/>
        </w:rPr>
        <w:t>)</w:t>
      </w:r>
      <w:bookmarkEnd w:id="56"/>
      <w:bookmarkEnd w:id="58"/>
      <w:r w:rsidRPr="00BD6E81">
        <w:rPr>
          <w:rFonts w:cstheme="minorHAnsi"/>
        </w:rPr>
        <w:t xml:space="preserve"> </w:t>
      </w:r>
    </w:p>
    <w:p w14:paraId="499706BF" w14:textId="56B302BE" w:rsidR="009B30FE" w:rsidRDefault="00397752" w:rsidP="006A6C85">
      <w:pPr>
        <w:spacing w:before="240" w:after="20" w:line="259" w:lineRule="auto"/>
        <w:ind w:left="26" w:firstLine="0"/>
        <w:rPr>
          <w:rFonts w:cstheme="minorHAnsi"/>
          <w:b/>
        </w:rPr>
      </w:pPr>
      <w:r w:rsidRPr="00096DFE">
        <w:rPr>
          <w:rFonts w:cstheme="minorHAnsi"/>
        </w:rPr>
        <w:t xml:space="preserve">Za rok </w:t>
      </w:r>
      <w:r w:rsidR="00DB5966">
        <w:rPr>
          <w:rFonts w:cstheme="minorHAnsi"/>
        </w:rPr>
        <w:t>20</w:t>
      </w:r>
      <w:r w:rsidR="00AF45EA">
        <w:rPr>
          <w:rFonts w:cstheme="minorHAnsi"/>
        </w:rPr>
        <w:t>2</w:t>
      </w:r>
      <w:r w:rsidR="000B7687">
        <w:rPr>
          <w:rFonts w:cstheme="minorHAnsi"/>
        </w:rPr>
        <w:t>4</w:t>
      </w:r>
      <w:r w:rsidRPr="00096DFE">
        <w:rPr>
          <w:rFonts w:cstheme="minorHAnsi"/>
        </w:rPr>
        <w:t xml:space="preserve"> bylo v</w:t>
      </w:r>
      <w:r w:rsidR="006A6C85">
        <w:rPr>
          <w:rFonts w:cstheme="minorHAnsi"/>
        </w:rPr>
        <w:t> MPV</w:t>
      </w:r>
      <w:r w:rsidR="002C0659" w:rsidRPr="00096DFE">
        <w:rPr>
          <w:rFonts w:cstheme="minorHAnsi"/>
        </w:rPr>
        <w:t xml:space="preserve"> </w:t>
      </w:r>
      <w:r w:rsidR="00930440" w:rsidRPr="00096DFE">
        <w:rPr>
          <w:rFonts w:cstheme="minorHAnsi"/>
        </w:rPr>
        <w:t xml:space="preserve">dosaženo </w:t>
      </w:r>
      <w:r w:rsidR="00D171E4">
        <w:rPr>
          <w:rFonts w:cstheme="minorHAnsi"/>
        </w:rPr>
        <w:t>kladného</w:t>
      </w:r>
      <w:r w:rsidR="00930440" w:rsidRPr="00096DFE">
        <w:rPr>
          <w:rFonts w:cstheme="minorHAnsi"/>
        </w:rPr>
        <w:t xml:space="preserve"> hospodářského výsledku ve výši </w:t>
      </w:r>
      <w:r w:rsidR="00191804" w:rsidRPr="00191804">
        <w:rPr>
          <w:rFonts w:cstheme="minorHAnsi"/>
          <w:b/>
        </w:rPr>
        <w:t xml:space="preserve">1 </w:t>
      </w:r>
      <w:r w:rsidR="000B7687">
        <w:rPr>
          <w:rFonts w:cstheme="minorHAnsi"/>
          <w:b/>
        </w:rPr>
        <w:t>125</w:t>
      </w:r>
      <w:r w:rsidR="00930440" w:rsidRPr="00191804">
        <w:rPr>
          <w:rFonts w:cstheme="minorHAnsi"/>
          <w:b/>
        </w:rPr>
        <w:t xml:space="preserve"> tis. Kč</w:t>
      </w:r>
      <w:r w:rsidR="006A6C85" w:rsidRPr="00191804">
        <w:rPr>
          <w:rFonts w:cstheme="minorHAnsi"/>
        </w:rPr>
        <w:t>.</w:t>
      </w:r>
      <w:r w:rsidR="006A6C85">
        <w:rPr>
          <w:rFonts w:cstheme="minorHAnsi"/>
        </w:rPr>
        <w:t xml:space="preserve"> </w:t>
      </w:r>
      <w:r w:rsidRPr="00096DFE">
        <w:rPr>
          <w:rFonts w:cstheme="minorHAnsi"/>
        </w:rPr>
        <w:t xml:space="preserve">Náklady </w:t>
      </w:r>
      <w:r w:rsidR="00D71A70">
        <w:rPr>
          <w:rFonts w:cstheme="minorHAnsi"/>
        </w:rPr>
        <w:br/>
      </w:r>
      <w:r w:rsidRPr="00096DFE">
        <w:rPr>
          <w:rFonts w:cstheme="minorHAnsi"/>
        </w:rPr>
        <w:t xml:space="preserve">a </w:t>
      </w:r>
      <w:r w:rsidR="00050984" w:rsidRPr="00096DFE">
        <w:rPr>
          <w:rFonts w:cstheme="minorHAnsi"/>
        </w:rPr>
        <w:t>výnosy v rámci MPV</w:t>
      </w:r>
      <w:r w:rsidRPr="00096DFE">
        <w:rPr>
          <w:rFonts w:cstheme="minorHAnsi"/>
        </w:rPr>
        <w:t xml:space="preserve"> byly následující.</w:t>
      </w:r>
      <w:r w:rsidR="006A6C85">
        <w:rPr>
          <w:rFonts w:cstheme="minorHAnsi"/>
        </w:rPr>
        <w:t xml:space="preserve"> </w:t>
      </w:r>
    </w:p>
    <w:p w14:paraId="2D892E65" w14:textId="77777777" w:rsidR="00AF45EA" w:rsidRDefault="00AF45EA">
      <w:pPr>
        <w:ind w:left="21"/>
        <w:rPr>
          <w:rFonts w:cstheme="minorHAnsi"/>
          <w:b/>
        </w:rPr>
      </w:pPr>
    </w:p>
    <w:p w14:paraId="189CF825" w14:textId="31D4AE8E" w:rsidR="00465FEB" w:rsidRDefault="00F60097">
      <w:pPr>
        <w:ind w:left="21"/>
        <w:rPr>
          <w:rFonts w:cstheme="minorHAnsi"/>
          <w:b/>
        </w:rPr>
      </w:pPr>
      <w:r w:rsidRPr="00096DFE">
        <w:rPr>
          <w:rFonts w:cstheme="minorHAnsi"/>
          <w:b/>
        </w:rPr>
        <w:t xml:space="preserve">Výuka pro </w:t>
      </w:r>
      <w:r w:rsidR="00AF45EA">
        <w:rPr>
          <w:rFonts w:cstheme="minorHAnsi"/>
          <w:b/>
        </w:rPr>
        <w:t>CPS</w:t>
      </w:r>
      <w:r w:rsidRPr="00096DFE">
        <w:rPr>
          <w:rFonts w:cstheme="minorHAnsi"/>
          <w:b/>
        </w:rPr>
        <w:t>:</w:t>
      </w:r>
      <w:r w:rsidR="00353058" w:rsidRPr="00096DFE">
        <w:rPr>
          <w:rFonts w:cstheme="minorHAnsi"/>
          <w:b/>
        </w:rPr>
        <w:t xml:space="preserve"> 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D171E4" w:rsidRPr="00DB390B" w14:paraId="326BE7DF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C942A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817F6" w14:textId="77777777" w:rsidR="00D171E4" w:rsidRPr="00DB390B" w:rsidRDefault="00D171E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D171E4" w:rsidRPr="00DB390B" w14:paraId="7E072B8E" w14:textId="77777777" w:rsidTr="0011479B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0AB35FE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6C4FC12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Skutečnost</w:t>
            </w:r>
          </w:p>
        </w:tc>
      </w:tr>
      <w:tr w:rsidR="00D171E4" w:rsidRPr="00DB390B" w14:paraId="45FB3551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EF1E0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>MPV – FHS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8FB3D" w14:textId="42A2B1BC" w:rsidR="00D171E4" w:rsidRPr="00DB390B" w:rsidRDefault="0019180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  <w:r w:rsidR="000B7687">
              <w:rPr>
                <w:rFonts w:ascii="Calibri" w:hAnsi="Calibri" w:cs="Calibri"/>
              </w:rPr>
              <w:t>4</w:t>
            </w:r>
          </w:p>
        </w:tc>
      </w:tr>
      <w:tr w:rsidR="00D171E4" w:rsidRPr="00DB390B" w14:paraId="513C6DA8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3C51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theme="minorHAnsi"/>
                <w:b/>
                <w:bCs/>
              </w:rPr>
              <w:t xml:space="preserve">Celkem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3E31B" w14:textId="0D1379B8" w:rsidR="00D171E4" w:rsidRPr="00DB390B" w:rsidRDefault="0019180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  <w:r w:rsidR="000B7687">
              <w:rPr>
                <w:rFonts w:ascii="Calibri" w:hAnsi="Calibri" w:cs="Calibri"/>
                <w:b/>
                <w:bCs/>
              </w:rPr>
              <w:t>4</w:t>
            </w:r>
          </w:p>
        </w:tc>
      </w:tr>
    </w:tbl>
    <w:p w14:paraId="0F8B5561" w14:textId="77777777" w:rsidR="00DB390B" w:rsidRDefault="006A6C85" w:rsidP="00D52550">
      <w:pPr>
        <w:spacing w:after="160" w:line="259" w:lineRule="auto"/>
        <w:ind w:left="0" w:firstLine="0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451AC587" w14:textId="24C75EC4" w:rsidR="00D52550" w:rsidRDefault="00F60097" w:rsidP="00D52550">
      <w:pPr>
        <w:spacing w:after="160" w:line="259" w:lineRule="auto"/>
        <w:ind w:left="0" w:firstLine="0"/>
        <w:rPr>
          <w:rFonts w:cstheme="minorHAnsi"/>
          <w:b/>
        </w:rPr>
      </w:pPr>
      <w:r w:rsidRPr="00096DFE">
        <w:rPr>
          <w:rFonts w:cstheme="minorHAnsi"/>
          <w:b/>
        </w:rPr>
        <w:t xml:space="preserve">Výuka </w:t>
      </w:r>
      <w:r w:rsidR="00AF45EA">
        <w:rPr>
          <w:rFonts w:cstheme="minorHAnsi"/>
          <w:b/>
        </w:rPr>
        <w:t>CPS</w:t>
      </w:r>
      <w:r w:rsidR="004B5E3C" w:rsidRPr="00096DFE">
        <w:rPr>
          <w:rFonts w:cstheme="minorHAnsi"/>
          <w:b/>
        </w:rPr>
        <w:t xml:space="preserve"> </w:t>
      </w:r>
      <w:r w:rsidR="00DB6B1A" w:rsidRPr="00096DFE">
        <w:rPr>
          <w:rFonts w:cstheme="minorHAnsi"/>
          <w:b/>
        </w:rPr>
        <w:t>pro jiné součásti</w:t>
      </w:r>
      <w:r w:rsidR="00D52550">
        <w:rPr>
          <w:rFonts w:cstheme="minorHAnsi"/>
          <w:b/>
        </w:rPr>
        <w:t>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D171E4" w:rsidRPr="00DB390B" w14:paraId="57B9C63A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206DA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59" w:name="_Toc7012860"/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BDCFD" w14:textId="77777777" w:rsidR="00D171E4" w:rsidRPr="00DB390B" w:rsidRDefault="00D171E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D171E4" w:rsidRPr="00DB390B" w14:paraId="111F6D26" w14:textId="77777777" w:rsidTr="0011479B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CF683A1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6C9A72E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Skutečnost</w:t>
            </w:r>
          </w:p>
        </w:tc>
      </w:tr>
      <w:tr w:rsidR="00D171E4" w:rsidRPr="00DB390B" w14:paraId="2CBC7765" w14:textId="77777777" w:rsidTr="004F7298">
        <w:trPr>
          <w:trHeight w:val="3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11AF" w14:textId="4EE90E14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>MPV – F</w:t>
            </w:r>
            <w:r>
              <w:rPr>
                <w:rFonts w:ascii="Calibri" w:hAnsi="Calibri" w:cstheme="minorHAnsi"/>
              </w:rPr>
              <w:t>T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67D29" w14:textId="1DB56755" w:rsidR="00D171E4" w:rsidRPr="00DB390B" w:rsidRDefault="000B7687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</w:t>
            </w:r>
          </w:p>
        </w:tc>
      </w:tr>
      <w:tr w:rsidR="00D171E4" w:rsidRPr="00DB390B" w14:paraId="52B1774D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2DF0" w14:textId="4ADE7D81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>MPV – F</w:t>
            </w:r>
            <w:r>
              <w:rPr>
                <w:rFonts w:ascii="Calibri" w:hAnsi="Calibri" w:cstheme="minorHAnsi"/>
              </w:rPr>
              <w:t>LKŘ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79CA6" w14:textId="750C5B14" w:rsidR="00D171E4" w:rsidRPr="00DB390B" w:rsidRDefault="000B7687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</w:t>
            </w:r>
          </w:p>
        </w:tc>
      </w:tr>
      <w:tr w:rsidR="00D171E4" w:rsidRPr="00DB390B" w14:paraId="5B7E35DC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0B83D" w14:textId="757FBABA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MPV </w:t>
            </w:r>
            <w:r w:rsidR="00C765F0" w:rsidRPr="00DB390B">
              <w:rPr>
                <w:rFonts w:ascii="Calibri" w:hAnsi="Calibri" w:cstheme="minorHAnsi"/>
              </w:rPr>
              <w:t>–</w:t>
            </w:r>
            <w:r>
              <w:rPr>
                <w:rFonts w:ascii="Calibri" w:hAnsi="Calibri" w:cstheme="minorHAnsi"/>
              </w:rPr>
              <w:t xml:space="preserve"> FMK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EB90E" w14:textId="5941A3A9" w:rsidR="00D171E4" w:rsidRDefault="000B7687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84</w:t>
            </w:r>
          </w:p>
        </w:tc>
      </w:tr>
      <w:tr w:rsidR="000B7687" w:rsidRPr="00DB390B" w14:paraId="19F286B8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EDB56" w14:textId="7B2033B3" w:rsidR="000B7687" w:rsidRDefault="000B7687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MPV – FHS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11BC1" w14:textId="2C31D0FE" w:rsidR="000B7687" w:rsidRDefault="000B7687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262</w:t>
            </w:r>
          </w:p>
        </w:tc>
      </w:tr>
      <w:tr w:rsidR="00D171E4" w:rsidRPr="00DB390B" w14:paraId="4047FD26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AD7F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="Calibri"/>
                <w:b/>
                <w:bCs/>
              </w:rPr>
              <w:t xml:space="preserve">Celkem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3E0E7" w14:textId="6697C7E7" w:rsidR="00D171E4" w:rsidRPr="00DB390B" w:rsidRDefault="000B7687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1 299</w:t>
            </w:r>
          </w:p>
        </w:tc>
      </w:tr>
    </w:tbl>
    <w:p w14:paraId="3F0CBC1B" w14:textId="1CF9C960" w:rsidR="00535239" w:rsidRDefault="00535239" w:rsidP="00535239"/>
    <w:p w14:paraId="35AF2312" w14:textId="63DD8BC1" w:rsidR="00535239" w:rsidRDefault="00535239">
      <w:pPr>
        <w:spacing w:after="160" w:line="259" w:lineRule="auto"/>
        <w:ind w:left="0" w:firstLine="0"/>
        <w:jc w:val="left"/>
      </w:pPr>
    </w:p>
    <w:p w14:paraId="5F1BD3DD" w14:textId="6412C497" w:rsidR="00A52713" w:rsidRPr="002E2BAB" w:rsidRDefault="00A52713" w:rsidP="007214D5">
      <w:pPr>
        <w:pStyle w:val="Nadpis2"/>
      </w:pPr>
      <w:bookmarkStart w:id="60" w:name="_Toc199142198"/>
      <w:r w:rsidRPr="002E2BAB">
        <w:t>Investiční prostředky</w:t>
      </w:r>
      <w:bookmarkEnd w:id="59"/>
      <w:bookmarkEnd w:id="60"/>
    </w:p>
    <w:p w14:paraId="7A0F7B5F" w14:textId="54D0870B" w:rsidR="00E14EB9" w:rsidRDefault="00BD0896" w:rsidP="00A52713">
      <w:pPr>
        <w:rPr>
          <w:rFonts w:cstheme="minorHAnsi"/>
        </w:rPr>
      </w:pPr>
      <w:r>
        <w:rPr>
          <w:rFonts w:cstheme="minorHAnsi"/>
        </w:rPr>
        <w:t>Ná</w:t>
      </w:r>
      <w:r w:rsidR="00E14EB9">
        <w:rPr>
          <w:rFonts w:cstheme="minorHAnsi"/>
        </w:rPr>
        <w:t>sledující t</w:t>
      </w:r>
      <w:r w:rsidR="00A52713" w:rsidRPr="00096DFE">
        <w:rPr>
          <w:rFonts w:cstheme="minorHAnsi"/>
        </w:rPr>
        <w:t>abulk</w:t>
      </w:r>
      <w:r w:rsidR="00E14EB9">
        <w:rPr>
          <w:rFonts w:cstheme="minorHAnsi"/>
        </w:rPr>
        <w:t>y</w:t>
      </w:r>
      <w:r w:rsidR="00A52713" w:rsidRPr="00096DFE">
        <w:rPr>
          <w:rFonts w:cstheme="minorHAnsi"/>
        </w:rPr>
        <w:t xml:space="preserve"> znázorňuj</w:t>
      </w:r>
      <w:r w:rsidR="00E14EB9">
        <w:rPr>
          <w:rFonts w:cstheme="minorHAnsi"/>
        </w:rPr>
        <w:t xml:space="preserve">í čerpání investičních prostředků </w:t>
      </w:r>
      <w:r>
        <w:rPr>
          <w:rFonts w:cstheme="minorHAnsi"/>
        </w:rPr>
        <w:t>v jednotlivých zdrojích</w:t>
      </w:r>
      <w:r w:rsidR="00E14EB9">
        <w:rPr>
          <w:rFonts w:cstheme="minorHAnsi"/>
        </w:rPr>
        <w:t xml:space="preserve"> v roce 20</w:t>
      </w:r>
      <w:r w:rsidR="00AF45EA">
        <w:rPr>
          <w:rFonts w:cstheme="minorHAnsi"/>
        </w:rPr>
        <w:t>2</w:t>
      </w:r>
      <w:r w:rsidR="000B7687">
        <w:rPr>
          <w:rFonts w:cstheme="minorHAnsi"/>
        </w:rPr>
        <w:t>4</w:t>
      </w:r>
      <w:r>
        <w:rPr>
          <w:rFonts w:cstheme="minorHAnsi"/>
        </w:rPr>
        <w:t xml:space="preserve"> a </w:t>
      </w:r>
      <w:r w:rsidR="006D77C7">
        <w:rPr>
          <w:rFonts w:cstheme="minorHAnsi"/>
        </w:rPr>
        <w:t>seznam</w:t>
      </w:r>
      <w:r>
        <w:rPr>
          <w:rFonts w:cstheme="minorHAnsi"/>
        </w:rPr>
        <w:t xml:space="preserve"> pořízeného dlouhodobého majetku</w:t>
      </w:r>
      <w:r w:rsidR="00D838EC">
        <w:rPr>
          <w:rFonts w:cstheme="minorHAnsi"/>
        </w:rPr>
        <w:t>.</w:t>
      </w:r>
    </w:p>
    <w:p w14:paraId="65D29C70" w14:textId="45CDCCCB" w:rsidR="00DB390B" w:rsidRDefault="00DB390B" w:rsidP="00DB390B">
      <w:pPr>
        <w:ind w:left="0" w:firstLine="0"/>
        <w:rPr>
          <w:rFonts w:cstheme="minorHAnsi"/>
        </w:rPr>
      </w:pPr>
    </w:p>
    <w:tbl>
      <w:tblPr>
        <w:tblpPr w:leftFromText="141" w:rightFromText="141" w:vertAnchor="text" w:horzAnchor="margin" w:tblpY="-267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1559"/>
        <w:gridCol w:w="1560"/>
        <w:gridCol w:w="1417"/>
      </w:tblGrid>
      <w:tr w:rsidR="00CC08C8" w:rsidRPr="00E52BFC" w14:paraId="166F305F" w14:textId="77777777" w:rsidTr="00C26FC4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DB9E7" w14:textId="77777777" w:rsidR="00CC08C8" w:rsidRPr="00E52BFC" w:rsidRDefault="00CC08C8" w:rsidP="008265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1B8C0" w14:textId="77777777" w:rsidR="00CC08C8" w:rsidRPr="00E52BFC" w:rsidRDefault="00CC08C8" w:rsidP="008265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6275" w14:textId="77777777" w:rsidR="00CC08C8" w:rsidRPr="00E52BFC" w:rsidRDefault="00CC08C8" w:rsidP="008265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311FF" w14:textId="77777777" w:rsidR="00CC08C8" w:rsidRPr="00E52BFC" w:rsidRDefault="00CC08C8" w:rsidP="008265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64844" w14:textId="77777777" w:rsidR="00CC08C8" w:rsidRPr="00E52BFC" w:rsidRDefault="00CC08C8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CC08C8" w:rsidRPr="00E52BFC" w14:paraId="0B58F548" w14:textId="77777777" w:rsidTr="0011479B">
        <w:trPr>
          <w:trHeight w:val="915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29F73EB" w14:textId="77777777" w:rsidR="00CC08C8" w:rsidRPr="00E52BFC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Fondy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A2EDC2E" w14:textId="77777777" w:rsidR="00CC08C8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72C1BA6F" w14:textId="691603A2" w:rsidR="00CC08C8" w:rsidRPr="00E52BFC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1. 1. 202</w:t>
            </w:r>
            <w:r w:rsidR="003C0472">
              <w:rPr>
                <w:rFonts w:ascii="Calibri" w:hAnsi="Calibri" w:cs="Calibri"/>
                <w:b/>
                <w:bCs/>
                <w:color w:val="FFFFFF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1A198E" w14:textId="77777777" w:rsidR="00CC08C8" w:rsidRPr="00E52BFC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Tvorba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D531F59" w14:textId="77777777" w:rsidR="00CC08C8" w:rsidRPr="00E52BFC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Čerpání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8E66D1A" w14:textId="77777777" w:rsidR="00CC08C8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7AF45B21" w14:textId="7B44FA11" w:rsidR="00CC08C8" w:rsidRPr="00E52BFC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31. 12. 202</w:t>
            </w:r>
            <w:r w:rsidR="003C0472">
              <w:rPr>
                <w:rFonts w:ascii="Calibri" w:hAnsi="Calibri" w:cs="Calibri"/>
                <w:b/>
                <w:bCs/>
                <w:color w:val="FFFFFF"/>
              </w:rPr>
              <w:t>4</w:t>
            </w:r>
          </w:p>
        </w:tc>
      </w:tr>
      <w:tr w:rsidR="003C0472" w:rsidRPr="00E52BFC" w14:paraId="57A63DF4" w14:textId="77777777" w:rsidTr="00C26FC4">
        <w:trPr>
          <w:trHeight w:val="34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7B08" w14:textId="77777777" w:rsidR="003C0472" w:rsidRPr="00E52BFC" w:rsidRDefault="003C0472" w:rsidP="003C0472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E4BB" w14:textId="75D233FA" w:rsidR="003C0472" w:rsidRPr="00E52BFC" w:rsidRDefault="003C0472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18 44</w:t>
            </w:r>
            <w:r w:rsidR="00981DBF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B977" w14:textId="5B973F10" w:rsidR="003C0472" w:rsidRPr="00E52BFC" w:rsidRDefault="00981DBF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1 569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FAC5" w14:textId="6947E7B1" w:rsidR="003C0472" w:rsidRPr="00E52BFC" w:rsidRDefault="00981DBF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95106" w14:textId="35F7FDCC" w:rsidR="003C0472" w:rsidRPr="00E52BFC" w:rsidRDefault="00981DBF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19 157</w:t>
            </w:r>
          </w:p>
        </w:tc>
      </w:tr>
      <w:tr w:rsidR="003C0472" w:rsidRPr="00E52BFC" w14:paraId="478C20A4" w14:textId="77777777" w:rsidTr="00C26FC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8D43" w14:textId="77777777" w:rsidR="003C0472" w:rsidRPr="00E52BFC" w:rsidRDefault="003C0472" w:rsidP="003C0472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 z FPP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1216" w14:textId="2D69A44E" w:rsidR="003C0472" w:rsidRPr="00E52BFC" w:rsidRDefault="003C0472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D286" w14:textId="05D04298" w:rsidR="003C0472" w:rsidRPr="00E52BFC" w:rsidRDefault="00981DBF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342D" w14:textId="63E9060A" w:rsidR="003C0472" w:rsidRPr="00E52BFC" w:rsidRDefault="00981DBF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05F7D" w14:textId="43F5B154" w:rsidR="003C0472" w:rsidRPr="00E52BFC" w:rsidRDefault="00981DBF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10 896</w:t>
            </w:r>
          </w:p>
        </w:tc>
      </w:tr>
      <w:tr w:rsidR="003C0472" w:rsidRPr="00E52BFC" w14:paraId="3B3BA5FB" w14:textId="77777777" w:rsidTr="00C26FC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20D2" w14:textId="77777777" w:rsidR="003C0472" w:rsidRPr="00E52BFC" w:rsidRDefault="003C0472" w:rsidP="003C0472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 z KP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120D" w14:textId="48D11A21" w:rsidR="003C0472" w:rsidRPr="00E52BFC" w:rsidRDefault="003C0472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3691" w14:textId="43A0B87C" w:rsidR="003C0472" w:rsidRPr="00E52BFC" w:rsidRDefault="00981DBF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3B34" w14:textId="07D24624" w:rsidR="003C0472" w:rsidRPr="00E52BFC" w:rsidRDefault="00981DBF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C349F" w14:textId="0461AC19" w:rsidR="003C0472" w:rsidRPr="00E52BFC" w:rsidRDefault="00981DBF" w:rsidP="003C04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</w:t>
            </w:r>
          </w:p>
        </w:tc>
      </w:tr>
    </w:tbl>
    <w:p w14:paraId="03366A6E" w14:textId="77777777" w:rsidR="00CC08C8" w:rsidRDefault="00CC08C8" w:rsidP="00DB390B">
      <w:pPr>
        <w:ind w:left="0" w:firstLine="0"/>
        <w:rPr>
          <w:rFonts w:cstheme="minorHAnsi"/>
        </w:rPr>
      </w:pPr>
    </w:p>
    <w:p w14:paraId="52E0DC48" w14:textId="163598CF" w:rsidR="00E14EB9" w:rsidRDefault="00E14EB9" w:rsidP="00A52713">
      <w:pPr>
        <w:rPr>
          <w:rFonts w:cstheme="minorHAnsi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265"/>
        <w:gridCol w:w="1360"/>
      </w:tblGrid>
      <w:tr w:rsidR="00BD0896" w:rsidRPr="00BD0896" w14:paraId="7F0F82B2" w14:textId="77777777" w:rsidTr="0011479B">
        <w:trPr>
          <w:trHeight w:val="56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14E1F99C" w14:textId="77777777" w:rsidR="00BD0896" w:rsidRPr="00BD0896" w:rsidRDefault="00BD0896" w:rsidP="00BD089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Inventární číslo</w:t>
            </w:r>
          </w:p>
        </w:tc>
        <w:tc>
          <w:tcPr>
            <w:tcW w:w="52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C319211" w14:textId="77777777" w:rsidR="00BD0896" w:rsidRPr="00BD0896" w:rsidRDefault="00BD0896" w:rsidP="00BD089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Název položky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54BD5916" w14:textId="67E68363" w:rsidR="00BD0896" w:rsidRPr="00BD0896" w:rsidRDefault="00BD0896" w:rsidP="00BD089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Částka</w:t>
            </w:r>
            <w:r w:rsidR="00A63EAF">
              <w:rPr>
                <w:rFonts w:ascii="Calibri" w:hAnsi="Calibri" w:cs="Calibri"/>
                <w:b/>
                <w:bCs/>
                <w:color w:val="FFFFFF"/>
              </w:rPr>
              <w:t xml:space="preserve"> v Kč</w:t>
            </w:r>
          </w:p>
        </w:tc>
      </w:tr>
      <w:tr w:rsidR="005264BD" w:rsidRPr="00BD0896" w14:paraId="79C20939" w14:textId="77777777" w:rsidTr="005264BD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5E17A" w14:textId="3351434E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36411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7ADB6" w14:textId="3946480F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Diskontinuální tlakový hydrolyzér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FCEEB" w14:textId="423325AE" w:rsidR="005264BD" w:rsidRPr="005264BD" w:rsidRDefault="005264BD" w:rsidP="005264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681 395</w:t>
            </w:r>
          </w:p>
        </w:tc>
      </w:tr>
      <w:tr w:rsidR="005264BD" w:rsidRPr="00BD0896" w14:paraId="50397767" w14:textId="77777777" w:rsidTr="005264BD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8D9A7" w14:textId="4F8FC5D3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36423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29E94" w14:textId="584742B6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Pec muflová LMH 04/12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757A" w14:textId="6750AECC" w:rsidR="005264BD" w:rsidRPr="005264BD" w:rsidRDefault="005264BD" w:rsidP="005264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100 128</w:t>
            </w:r>
          </w:p>
        </w:tc>
      </w:tr>
      <w:tr w:rsidR="005264BD" w:rsidRPr="00BD0896" w14:paraId="02BCB2AE" w14:textId="77777777" w:rsidTr="005264BD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67918" w14:textId="59A51C39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36441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5CEB" w14:textId="40D72319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Inkubátor s chlazením FRIOCELL 111 ECO BMT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97CFC" w14:textId="6B44CB8B" w:rsidR="005264BD" w:rsidRPr="005264BD" w:rsidRDefault="005264BD" w:rsidP="005264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142 070</w:t>
            </w:r>
          </w:p>
        </w:tc>
      </w:tr>
      <w:tr w:rsidR="005264BD" w:rsidRPr="00BD0896" w14:paraId="23BC37A7" w14:textId="77777777" w:rsidTr="005264BD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F7C9A" w14:textId="2E38981D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36442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BED0C" w14:textId="186A4DE7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Lázeň vodní MEMMERT WTB50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1D2AF" w14:textId="136CD11B" w:rsidR="005264BD" w:rsidRPr="005264BD" w:rsidRDefault="005264BD" w:rsidP="005264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99 719</w:t>
            </w:r>
          </w:p>
        </w:tc>
      </w:tr>
      <w:tr w:rsidR="005264BD" w:rsidRPr="00BD0896" w14:paraId="5C4A3643" w14:textId="77777777" w:rsidTr="005264BD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FBE5D" w14:textId="4C306F78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36463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6AE35" w14:textId="71F2D823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Potenciostat přesný VSP-300 vč.</w:t>
            </w:r>
            <w:r w:rsidR="00F20C93">
              <w:rPr>
                <w:rFonts w:ascii="Calibri" w:hAnsi="Calibri" w:cs="Calibri"/>
              </w:rPr>
              <w:t xml:space="preserve"> </w:t>
            </w:r>
            <w:r w:rsidRPr="005264BD">
              <w:rPr>
                <w:rFonts w:ascii="Calibri" w:hAnsi="Calibri" w:cs="Calibri"/>
              </w:rPr>
              <w:t>příslušenství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F87A" w14:textId="395E0B00" w:rsidR="005264BD" w:rsidRPr="005264BD" w:rsidRDefault="005264BD" w:rsidP="005264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879 868</w:t>
            </w:r>
          </w:p>
        </w:tc>
      </w:tr>
      <w:tr w:rsidR="005264BD" w:rsidRPr="00BD0896" w14:paraId="62B24E7A" w14:textId="77777777" w:rsidTr="005264BD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16638" w14:textId="79312DC0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36468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248C" w14:textId="19F55E20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Kalorimetr diferenční skenovací DSC5+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5DD29" w14:textId="0C874096" w:rsidR="005264BD" w:rsidRPr="005264BD" w:rsidRDefault="005264BD" w:rsidP="005264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2 662 682</w:t>
            </w:r>
          </w:p>
        </w:tc>
      </w:tr>
      <w:tr w:rsidR="005264BD" w:rsidRPr="00BD0896" w14:paraId="5AD6B646" w14:textId="77777777" w:rsidTr="005264BD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C1A43" w14:textId="6EB512D0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36472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85D87" w14:textId="7528B5BB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Systém pro mokré mletí Star Burst HJP-25001CE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8A7B6" w14:textId="443B235C" w:rsidR="005264BD" w:rsidRPr="005264BD" w:rsidRDefault="005264BD" w:rsidP="005264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1 827 100</w:t>
            </w:r>
          </w:p>
        </w:tc>
      </w:tr>
      <w:tr w:rsidR="005264BD" w:rsidRPr="00BD0896" w14:paraId="676AD718" w14:textId="77777777" w:rsidTr="005264BD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341BE" w14:textId="339F9D57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36487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E0D89" w14:textId="35D0CB68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Chromatograf plynový Trace 1310-155 pozic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A0FBF" w14:textId="6EE5B9B7" w:rsidR="005264BD" w:rsidRPr="005264BD" w:rsidRDefault="005264BD" w:rsidP="005264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221 759</w:t>
            </w:r>
          </w:p>
        </w:tc>
      </w:tr>
      <w:tr w:rsidR="005264BD" w:rsidRPr="00BD0896" w14:paraId="0C56F7DA" w14:textId="77777777" w:rsidTr="005264BD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D41FE" w14:textId="0D63DC1D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36509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98B16" w14:textId="26183404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Analyzátor oděruodolnosti s ochranným krytem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8E5B" w14:textId="129AE15A" w:rsidR="005264BD" w:rsidRPr="005264BD" w:rsidRDefault="005264BD" w:rsidP="005264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687 280</w:t>
            </w:r>
          </w:p>
        </w:tc>
      </w:tr>
      <w:tr w:rsidR="005264BD" w:rsidRPr="00BD0896" w14:paraId="398BB56C" w14:textId="77777777" w:rsidTr="005264BD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F8D61" w14:textId="4AFFFF47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36411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FA91D" w14:textId="09905220" w:rsidR="005264BD" w:rsidRPr="005264BD" w:rsidRDefault="005264BD" w:rsidP="005264B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Diskontinuální tlakový hydrolyzér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A682" w14:textId="646966D6" w:rsidR="005264BD" w:rsidRPr="005264BD" w:rsidRDefault="005264BD" w:rsidP="005264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264BD">
              <w:rPr>
                <w:rFonts w:ascii="Calibri" w:hAnsi="Calibri" w:cs="Calibri"/>
              </w:rPr>
              <w:t>681 395</w:t>
            </w:r>
          </w:p>
        </w:tc>
      </w:tr>
    </w:tbl>
    <w:p w14:paraId="72B4D4F3" w14:textId="77777777" w:rsidR="00AF45EA" w:rsidRDefault="00AF45EA" w:rsidP="00AF45EA">
      <w:pPr>
        <w:pStyle w:val="Nadpis3"/>
        <w:numPr>
          <w:ilvl w:val="0"/>
          <w:numId w:val="0"/>
        </w:numPr>
        <w:ind w:left="709"/>
      </w:pPr>
    </w:p>
    <w:p w14:paraId="0B565893" w14:textId="77777777" w:rsidR="00AF45EA" w:rsidRDefault="00AF45EA" w:rsidP="00DB390B">
      <w:pPr>
        <w:pStyle w:val="Nadpis3"/>
        <w:numPr>
          <w:ilvl w:val="0"/>
          <w:numId w:val="0"/>
        </w:numPr>
        <w:ind w:left="1570" w:hanging="720"/>
      </w:pPr>
    </w:p>
    <w:p w14:paraId="0FFC68F3" w14:textId="77777777" w:rsidR="00AF45EA" w:rsidRDefault="00AF45EA" w:rsidP="00AF45EA">
      <w:pPr>
        <w:pStyle w:val="Nadpis3"/>
        <w:numPr>
          <w:ilvl w:val="0"/>
          <w:numId w:val="0"/>
        </w:numPr>
        <w:ind w:left="709"/>
      </w:pPr>
    </w:p>
    <w:p w14:paraId="6D0B82D1" w14:textId="77777777" w:rsidR="00FC578C" w:rsidRPr="00E6505F" w:rsidRDefault="00FC578C" w:rsidP="00FC578C">
      <w:pPr>
        <w:spacing w:before="240" w:after="20" w:line="240" w:lineRule="auto"/>
        <w:ind w:left="26" w:firstLine="0"/>
        <w:rPr>
          <w:rFonts w:cstheme="minorHAnsi"/>
        </w:rPr>
      </w:pPr>
    </w:p>
    <w:p w14:paraId="2889F40C" w14:textId="77777777" w:rsidR="00A615D5" w:rsidRDefault="00A615D5">
      <w:pPr>
        <w:spacing w:after="160" w:line="259" w:lineRule="auto"/>
        <w:ind w:left="0" w:firstLine="0"/>
        <w:jc w:val="left"/>
        <w:rPr>
          <w:rFonts w:cstheme="minorHAnsi"/>
          <w:b/>
          <w:sz w:val="32"/>
        </w:rPr>
      </w:pPr>
      <w:bookmarkStart w:id="61" w:name="_Toc7012861"/>
      <w:r>
        <w:rPr>
          <w:rFonts w:cstheme="minorHAnsi"/>
        </w:rPr>
        <w:br w:type="page"/>
      </w:r>
    </w:p>
    <w:p w14:paraId="328F1812" w14:textId="5C1AA85A" w:rsidR="00465FEB" w:rsidRPr="002E2BAB" w:rsidRDefault="00F60097" w:rsidP="00CE5783">
      <w:pPr>
        <w:pStyle w:val="Nadpis1"/>
        <w:rPr>
          <w:rFonts w:cstheme="minorHAnsi"/>
        </w:rPr>
      </w:pPr>
      <w:bookmarkStart w:id="62" w:name="_Toc199142199"/>
      <w:r w:rsidRPr="002E2BAB">
        <w:rPr>
          <w:rFonts w:cstheme="minorHAnsi"/>
        </w:rPr>
        <w:lastRenderedPageBreak/>
        <w:t>Závěr</w:t>
      </w:r>
      <w:bookmarkEnd w:id="61"/>
      <w:bookmarkEnd w:id="62"/>
    </w:p>
    <w:p w14:paraId="3F0511CF" w14:textId="2123F886" w:rsidR="00FC578C" w:rsidRPr="00FC578C" w:rsidRDefault="00FC578C" w:rsidP="00FC578C">
      <w:pPr>
        <w:spacing w:after="16" w:line="259" w:lineRule="auto"/>
        <w:ind w:left="0" w:firstLine="0"/>
        <w:rPr>
          <w:rFonts w:cstheme="minorHAnsi"/>
        </w:rPr>
      </w:pPr>
      <w:r w:rsidRPr="00FC578C">
        <w:rPr>
          <w:rFonts w:cstheme="minorHAnsi"/>
        </w:rPr>
        <w:t xml:space="preserve">Financování </w:t>
      </w:r>
      <w:r w:rsidR="00AF45EA">
        <w:rPr>
          <w:rFonts w:cstheme="minorHAnsi"/>
        </w:rPr>
        <w:t>Univerzitního institutu</w:t>
      </w:r>
      <w:r w:rsidR="005D0CF8">
        <w:rPr>
          <w:rFonts w:cstheme="minorHAnsi"/>
        </w:rPr>
        <w:t xml:space="preserve"> a Centra polymerních systémů je </w:t>
      </w:r>
      <w:r w:rsidRPr="00FC578C">
        <w:rPr>
          <w:rFonts w:cstheme="minorHAnsi"/>
        </w:rPr>
        <w:t>primárně založeno na</w:t>
      </w:r>
      <w:r w:rsidR="00F20C93">
        <w:rPr>
          <w:rFonts w:cstheme="minorHAnsi"/>
        </w:rPr>
        <w:t> </w:t>
      </w:r>
      <w:r w:rsidR="005D0CF8">
        <w:rPr>
          <w:rFonts w:cstheme="minorHAnsi"/>
        </w:rPr>
        <w:t>institucionální podpoře na dlouhodobý koncepční rozvoj výzkumné organizace a</w:t>
      </w:r>
      <w:r w:rsidRPr="00FC578C">
        <w:rPr>
          <w:rFonts w:cstheme="minorHAnsi"/>
        </w:rPr>
        <w:t xml:space="preserve"> příspěvku ze</w:t>
      </w:r>
      <w:r w:rsidR="00F20C93">
        <w:rPr>
          <w:rFonts w:cstheme="minorHAnsi"/>
        </w:rPr>
        <w:t> </w:t>
      </w:r>
      <w:r w:rsidRPr="00FC578C">
        <w:rPr>
          <w:rFonts w:cstheme="minorHAnsi"/>
        </w:rPr>
        <w:t>státního rozpočtu na vzdělávací, vědeckou, výzkumnou, vývojovou, inovační a další tvůrčí č</w:t>
      </w:r>
      <w:r>
        <w:rPr>
          <w:rFonts w:cstheme="minorHAnsi"/>
        </w:rPr>
        <w:t xml:space="preserve">innost. Další významný zdroj </w:t>
      </w:r>
      <w:r w:rsidRPr="00FC578C">
        <w:rPr>
          <w:rFonts w:cstheme="minorHAnsi"/>
        </w:rPr>
        <w:t xml:space="preserve">financování představují finanční prostředky na VaV a prostředky získané v rámci projektů. </w:t>
      </w:r>
    </w:p>
    <w:p w14:paraId="4B98C4EC" w14:textId="77777777" w:rsidR="00FC578C" w:rsidRDefault="00FC578C" w:rsidP="00FC578C">
      <w:pPr>
        <w:spacing w:after="0" w:line="259" w:lineRule="auto"/>
        <w:ind w:left="0" w:firstLine="0"/>
        <w:rPr>
          <w:rFonts w:cstheme="minorHAnsi"/>
        </w:rPr>
      </w:pPr>
    </w:p>
    <w:p w14:paraId="4088F868" w14:textId="7E7DDEE9" w:rsidR="00FC578C" w:rsidRDefault="00FC578C" w:rsidP="00FC578C">
      <w:pPr>
        <w:spacing w:after="0" w:line="259" w:lineRule="auto"/>
        <w:ind w:left="0" w:firstLine="0"/>
        <w:rPr>
          <w:rFonts w:cstheme="minorHAnsi"/>
        </w:rPr>
      </w:pPr>
      <w:r w:rsidRPr="00FC578C">
        <w:rPr>
          <w:rFonts w:cstheme="minorHAnsi"/>
        </w:rPr>
        <w:t xml:space="preserve">Vyhledávání nových možností financování je realizováno zejména podáváním grantových přihlášek </w:t>
      </w:r>
      <w:r w:rsidRPr="00FC578C">
        <w:rPr>
          <w:rFonts w:cstheme="minorHAnsi"/>
        </w:rPr>
        <w:br/>
        <w:t xml:space="preserve">a zapojením do projektů financovaných z fondů EU. Další zdroje příjmů </w:t>
      </w:r>
      <w:r w:rsidR="00AF45EA">
        <w:rPr>
          <w:rFonts w:cstheme="minorHAnsi"/>
        </w:rPr>
        <w:t>Univerzitního institutu</w:t>
      </w:r>
      <w:r w:rsidRPr="00FC578C">
        <w:rPr>
          <w:rFonts w:cstheme="minorHAnsi"/>
        </w:rPr>
        <w:t xml:space="preserve"> plynou </w:t>
      </w:r>
      <w:r w:rsidRPr="00FC578C">
        <w:rPr>
          <w:rFonts w:cstheme="minorHAnsi"/>
        </w:rPr>
        <w:br/>
        <w:t>z její doplňkové činnosti, která je realizována především v oblasti smluvního výzkumu.</w:t>
      </w:r>
    </w:p>
    <w:p w14:paraId="73AFFBEE" w14:textId="77777777" w:rsidR="00FC578C" w:rsidRPr="00FC578C" w:rsidRDefault="00FC578C" w:rsidP="00FC578C">
      <w:pPr>
        <w:spacing w:after="0" w:line="259" w:lineRule="auto"/>
        <w:ind w:left="0" w:firstLine="0"/>
        <w:rPr>
          <w:rFonts w:cstheme="minorHAnsi"/>
        </w:rPr>
      </w:pPr>
    </w:p>
    <w:p w14:paraId="686EB5A4" w14:textId="77777777" w:rsidR="00CC7DD9" w:rsidRPr="00FE4EB8" w:rsidRDefault="00CC7DD9">
      <w:pPr>
        <w:spacing w:after="0" w:line="259" w:lineRule="auto"/>
        <w:ind w:left="0" w:firstLine="0"/>
        <w:jc w:val="left"/>
        <w:rPr>
          <w:rFonts w:cstheme="minorHAnsi"/>
        </w:rPr>
      </w:pPr>
    </w:p>
    <w:p w14:paraId="3A620AFA" w14:textId="77777777" w:rsidR="00A615D5" w:rsidRDefault="00A615D5">
      <w:pPr>
        <w:spacing w:after="160" w:line="259" w:lineRule="auto"/>
        <w:ind w:left="0" w:firstLine="0"/>
        <w:jc w:val="left"/>
        <w:rPr>
          <w:rFonts w:cstheme="minorHAnsi"/>
          <w:b/>
          <w:sz w:val="32"/>
        </w:rPr>
      </w:pPr>
      <w:bookmarkStart w:id="63" w:name="_Toc7012862"/>
      <w:r>
        <w:rPr>
          <w:rFonts w:cstheme="minorHAnsi"/>
        </w:rPr>
        <w:br w:type="page"/>
      </w:r>
    </w:p>
    <w:p w14:paraId="2B7AAB49" w14:textId="122FF36C" w:rsidR="00A52713" w:rsidRDefault="00A52713" w:rsidP="00FC578C">
      <w:pPr>
        <w:pStyle w:val="Nadpis1"/>
        <w:rPr>
          <w:rFonts w:cstheme="minorHAnsi"/>
        </w:rPr>
      </w:pPr>
      <w:bookmarkStart w:id="64" w:name="_Toc199142200"/>
      <w:r w:rsidRPr="00BB6D13">
        <w:rPr>
          <w:rFonts w:cstheme="minorHAnsi"/>
        </w:rPr>
        <w:lastRenderedPageBreak/>
        <w:t>Seznam použitých zkratek</w:t>
      </w:r>
      <w:bookmarkEnd w:id="63"/>
      <w:bookmarkEnd w:id="64"/>
      <w:r w:rsidR="00F60097" w:rsidRPr="00BB6D13">
        <w:rPr>
          <w:rFonts w:cstheme="minorHAnsi"/>
        </w:rPr>
        <w:t xml:space="preserve"> </w:t>
      </w:r>
    </w:p>
    <w:p w14:paraId="0419F8D8" w14:textId="2F258814" w:rsidR="00A3745A" w:rsidRPr="00A3745A" w:rsidRDefault="00A3745A" w:rsidP="00FC578C">
      <w:pPr>
        <w:spacing w:line="360" w:lineRule="auto"/>
        <w:ind w:left="0" w:firstLine="0"/>
      </w:pPr>
      <w:r>
        <w:t>CP</w:t>
      </w:r>
      <w:r w:rsidR="00AF45EA">
        <w:t>S</w:t>
      </w:r>
      <w:r>
        <w:t xml:space="preserve"> – </w:t>
      </w:r>
      <w:r w:rsidRPr="00A3745A">
        <w:t xml:space="preserve">Centrum polymerních </w:t>
      </w:r>
      <w:r w:rsidR="00AF45EA">
        <w:t>systémů</w:t>
      </w:r>
    </w:p>
    <w:p w14:paraId="456D190F" w14:textId="77777777" w:rsidR="00A3745A" w:rsidRPr="00A3745A" w:rsidRDefault="00A3745A" w:rsidP="00FC578C">
      <w:pPr>
        <w:spacing w:line="360" w:lineRule="auto"/>
      </w:pPr>
      <w:r w:rsidRPr="00A3745A">
        <w:t>DSP – doktorské studijní programy</w:t>
      </w:r>
    </w:p>
    <w:p w14:paraId="05672839" w14:textId="77777777" w:rsidR="00A3745A" w:rsidRPr="00A3745A" w:rsidRDefault="00A3745A" w:rsidP="00FC578C">
      <w:pPr>
        <w:spacing w:line="360" w:lineRule="auto"/>
      </w:pPr>
      <w:r w:rsidRPr="00A3745A">
        <w:t>ESF – Evropský sociální fond</w:t>
      </w:r>
    </w:p>
    <w:p w14:paraId="617EC907" w14:textId="77777777" w:rsidR="00A3745A" w:rsidRPr="00A3745A" w:rsidRDefault="00A3745A" w:rsidP="00FC578C">
      <w:pPr>
        <w:spacing w:line="360" w:lineRule="auto"/>
      </w:pPr>
      <w:r w:rsidRPr="00A3745A">
        <w:t>ERDF – Evropský fond pro regionální rozvoj</w:t>
      </w:r>
    </w:p>
    <w:p w14:paraId="57F305D5" w14:textId="77777777" w:rsidR="00A3745A" w:rsidRPr="00A3745A" w:rsidRDefault="00A3745A" w:rsidP="00FC578C">
      <w:pPr>
        <w:spacing w:line="360" w:lineRule="auto"/>
      </w:pPr>
      <w:r w:rsidRPr="00A3745A">
        <w:t>FPP – fond provozních prostředků</w:t>
      </w:r>
    </w:p>
    <w:p w14:paraId="213392A0" w14:textId="77777777" w:rsidR="00A3745A" w:rsidRPr="00A3745A" w:rsidRDefault="00A3745A" w:rsidP="00FC578C">
      <w:pPr>
        <w:spacing w:line="360" w:lineRule="auto"/>
      </w:pPr>
      <w:r w:rsidRPr="00A3745A">
        <w:t>FRIM – fond rozvoje investičního majetku</w:t>
      </w:r>
    </w:p>
    <w:p w14:paraId="528CBA39" w14:textId="77777777" w:rsidR="00A3745A" w:rsidRPr="00A3745A" w:rsidRDefault="00A3745A" w:rsidP="00FC578C">
      <w:pPr>
        <w:spacing w:line="360" w:lineRule="auto"/>
      </w:pPr>
      <w:r w:rsidRPr="00A3745A">
        <w:t>FUUP – fond účelově určených prostředků</w:t>
      </w:r>
    </w:p>
    <w:p w14:paraId="7BD0FC16" w14:textId="77777777" w:rsidR="00A3745A" w:rsidRPr="00A3745A" w:rsidRDefault="00A3745A" w:rsidP="00FC578C">
      <w:pPr>
        <w:spacing w:line="360" w:lineRule="auto"/>
      </w:pPr>
      <w:r w:rsidRPr="00A3745A">
        <w:t>GA ČR – Grantová agentura České republiky</w:t>
      </w:r>
    </w:p>
    <w:p w14:paraId="1B63E0F7" w14:textId="77777777" w:rsidR="00A3745A" w:rsidRPr="00A3745A" w:rsidRDefault="00A3745A" w:rsidP="00FC578C">
      <w:pPr>
        <w:spacing w:line="360" w:lineRule="auto"/>
      </w:pPr>
      <w:r w:rsidRPr="00A3745A">
        <w:t>IGA – interní grantová agentura</w:t>
      </w:r>
    </w:p>
    <w:p w14:paraId="61BA18B4" w14:textId="77777777" w:rsidR="00A3745A" w:rsidRPr="00A3745A" w:rsidRDefault="00A3745A" w:rsidP="00FC578C">
      <w:pPr>
        <w:spacing w:line="360" w:lineRule="auto"/>
      </w:pPr>
      <w:r w:rsidRPr="00A3745A">
        <w:t>IP – Institucionální plán</w:t>
      </w:r>
    </w:p>
    <w:p w14:paraId="4637F500" w14:textId="19689CDB" w:rsidR="00777F0C" w:rsidRPr="00A3745A" w:rsidRDefault="00777F0C" w:rsidP="00FC578C">
      <w:pPr>
        <w:spacing w:line="360" w:lineRule="auto"/>
      </w:pPr>
      <w:r>
        <w:t>MPV – Mezifakultní pedagogický výkon</w:t>
      </w:r>
    </w:p>
    <w:p w14:paraId="6B1E2C4C" w14:textId="77777777" w:rsidR="00A3745A" w:rsidRPr="00A3745A" w:rsidRDefault="00A3745A" w:rsidP="00FC578C">
      <w:pPr>
        <w:spacing w:line="360" w:lineRule="auto"/>
      </w:pPr>
      <w:r w:rsidRPr="00A3745A">
        <w:t>OP VVV – Operační program Výzkum, vývoj a vzdělávání</w:t>
      </w:r>
    </w:p>
    <w:p w14:paraId="7F965BB0" w14:textId="7A74F1D4" w:rsidR="00A3745A" w:rsidRPr="00A3745A" w:rsidRDefault="00A3745A" w:rsidP="00FC578C">
      <w:pPr>
        <w:spacing w:line="360" w:lineRule="auto"/>
      </w:pPr>
      <w:r w:rsidRPr="00A3745A">
        <w:t xml:space="preserve">RIV </w:t>
      </w:r>
      <w:r w:rsidR="00D71A70" w:rsidRPr="00A3745A">
        <w:t>–</w:t>
      </w:r>
      <w:r w:rsidRPr="00A3745A">
        <w:t xml:space="preserve"> Rejstřík informací o výsledcích</w:t>
      </w:r>
    </w:p>
    <w:p w14:paraId="46486759" w14:textId="77777777" w:rsidR="00A3745A" w:rsidRPr="00A3745A" w:rsidRDefault="00A3745A" w:rsidP="00FC578C">
      <w:pPr>
        <w:spacing w:line="360" w:lineRule="auto"/>
      </w:pPr>
      <w:r w:rsidRPr="00A3745A">
        <w:t>RVO – rozvoj výzkumné organizace</w:t>
      </w:r>
    </w:p>
    <w:p w14:paraId="2E5D5C1C" w14:textId="77777777" w:rsidR="00A3745A" w:rsidRPr="00A3745A" w:rsidRDefault="00A3745A" w:rsidP="00FC578C">
      <w:pPr>
        <w:spacing w:line="360" w:lineRule="auto"/>
      </w:pPr>
      <w:r w:rsidRPr="00A3745A">
        <w:t>SVV – specifický vysokoškolský výzkum</w:t>
      </w:r>
    </w:p>
    <w:p w14:paraId="4EA358EA" w14:textId="38968566" w:rsidR="00A3745A" w:rsidRDefault="00A3745A" w:rsidP="00FC578C">
      <w:pPr>
        <w:spacing w:line="360" w:lineRule="auto"/>
      </w:pPr>
      <w:r w:rsidRPr="00A3745A">
        <w:t>TA ČR – Technologická agentura České republiky</w:t>
      </w:r>
    </w:p>
    <w:p w14:paraId="018870E7" w14:textId="008EFE46" w:rsidR="007A51F2" w:rsidRDefault="007A51F2" w:rsidP="00FC578C">
      <w:pPr>
        <w:spacing w:line="360" w:lineRule="auto"/>
      </w:pPr>
      <w:r>
        <w:t>UNI – Univerzitní institut</w:t>
      </w:r>
    </w:p>
    <w:p w14:paraId="5B1E8B73" w14:textId="3DD89345" w:rsidR="007A51F2" w:rsidRDefault="00A3745A" w:rsidP="007A51F2">
      <w:pPr>
        <w:spacing w:line="360" w:lineRule="auto"/>
      </w:pPr>
      <w:r w:rsidRPr="00A3745A">
        <w:t>UTB – Univerzita Tomáše Bati ve Zlíně</w:t>
      </w:r>
    </w:p>
    <w:p w14:paraId="18DF559B" w14:textId="77777777" w:rsidR="00A3745A" w:rsidRPr="00A3745A" w:rsidRDefault="00A3745A" w:rsidP="00FC578C">
      <w:pPr>
        <w:spacing w:line="360" w:lineRule="auto"/>
      </w:pPr>
      <w:r w:rsidRPr="00A3745A">
        <w:t>VaV – výzkum a vývoj</w:t>
      </w:r>
    </w:p>
    <w:p w14:paraId="3FAF85C5" w14:textId="7826F031" w:rsidR="00A615D5" w:rsidRPr="00A615D5" w:rsidRDefault="00A615D5" w:rsidP="00A615D5">
      <w:pPr>
        <w:pStyle w:val="Nadpis1"/>
        <w:rPr>
          <w:rFonts w:cstheme="minorHAnsi"/>
        </w:rPr>
      </w:pPr>
      <w:bookmarkStart w:id="65" w:name="_Toc199142201"/>
      <w:r w:rsidRPr="00A615D5">
        <w:rPr>
          <w:rFonts w:cstheme="minorHAnsi"/>
        </w:rPr>
        <w:t>Použité zdroje</w:t>
      </w:r>
      <w:bookmarkEnd w:id="65"/>
    </w:p>
    <w:p w14:paraId="6F918477" w14:textId="214DC5F1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Legislativní odkazy:</w:t>
      </w:r>
    </w:p>
    <w:p w14:paraId="7A355E92" w14:textId="2D1B1E02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111/1998 Sb., o vysokých školách ve znění pozdějších předpisů</w:t>
      </w:r>
    </w:p>
    <w:p w14:paraId="6C7A0D75" w14:textId="77777777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218/2000 Sb., o rozpočtových pravidlech ve znění pozdějších předpisů</w:t>
      </w:r>
    </w:p>
    <w:p w14:paraId="21633C9D" w14:textId="77777777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262/2006 Sb., zákoník práce ve znění pozdějších předpisů</w:t>
      </w:r>
    </w:p>
    <w:p w14:paraId="7719174B" w14:textId="6024EA4C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563/1991 Sb., o účetnictví ve znění pozdějších předpisů</w:t>
      </w:r>
    </w:p>
    <w:p w14:paraId="0C1A02B5" w14:textId="0083E3BF" w:rsidR="00C64E65" w:rsidRPr="00A615D5" w:rsidRDefault="00C64E65" w:rsidP="00C53B50">
      <w:pPr>
        <w:rPr>
          <w:rFonts w:cstheme="minorHAnsi"/>
        </w:rPr>
      </w:pPr>
    </w:p>
    <w:p w14:paraId="6F139BE7" w14:textId="55A37266" w:rsidR="00C53B50" w:rsidRPr="00A615D5" w:rsidRDefault="001C5BE2" w:rsidP="00C53B50">
      <w:pPr>
        <w:rPr>
          <w:rFonts w:cstheme="minorHAnsi"/>
        </w:rPr>
      </w:pPr>
      <w:r>
        <w:rPr>
          <w:rFonts w:cstheme="minorHAnsi"/>
        </w:rPr>
        <w:t>Interní zdroje:</w:t>
      </w:r>
    </w:p>
    <w:p w14:paraId="43B60CFE" w14:textId="3B8862AA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Pravidla rozpočtu UTB</w:t>
      </w:r>
      <w:r w:rsidR="00677304">
        <w:rPr>
          <w:rFonts w:cstheme="minorHAnsi"/>
        </w:rPr>
        <w:t xml:space="preserve"> ve Zlíně</w:t>
      </w:r>
      <w:r w:rsidRPr="00A615D5">
        <w:rPr>
          <w:rFonts w:cstheme="minorHAnsi"/>
        </w:rPr>
        <w:t xml:space="preserve"> pro rok </w:t>
      </w:r>
      <w:r w:rsidR="00FC578C" w:rsidRPr="00A615D5">
        <w:rPr>
          <w:rFonts w:cstheme="minorHAnsi"/>
        </w:rPr>
        <w:t>20</w:t>
      </w:r>
      <w:r w:rsidR="00AF45EA">
        <w:rPr>
          <w:rFonts w:cstheme="minorHAnsi"/>
        </w:rPr>
        <w:t>2</w:t>
      </w:r>
      <w:r w:rsidR="0082650B">
        <w:rPr>
          <w:rFonts w:cstheme="minorHAnsi"/>
        </w:rPr>
        <w:t>4</w:t>
      </w:r>
    </w:p>
    <w:p w14:paraId="05979EE4" w14:textId="35CDCCE0" w:rsidR="00FE35E4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Rozpis rozpočtu UTB</w:t>
      </w:r>
      <w:r w:rsidR="00677304">
        <w:rPr>
          <w:rFonts w:cstheme="minorHAnsi"/>
        </w:rPr>
        <w:t xml:space="preserve"> ve Zlíně</w:t>
      </w:r>
      <w:r w:rsidRPr="00A615D5">
        <w:rPr>
          <w:rFonts w:cstheme="minorHAnsi"/>
        </w:rPr>
        <w:t xml:space="preserve"> na rok </w:t>
      </w:r>
      <w:r w:rsidR="00FC578C" w:rsidRPr="00A615D5">
        <w:rPr>
          <w:rFonts w:cstheme="minorHAnsi"/>
        </w:rPr>
        <w:t>20</w:t>
      </w:r>
      <w:r w:rsidR="00AF45EA">
        <w:rPr>
          <w:rFonts w:cstheme="minorHAnsi"/>
        </w:rPr>
        <w:t>2</w:t>
      </w:r>
      <w:r w:rsidR="0082650B">
        <w:rPr>
          <w:rFonts w:cstheme="minorHAnsi"/>
        </w:rPr>
        <w:t>4</w:t>
      </w:r>
    </w:p>
    <w:p w14:paraId="2038C114" w14:textId="77777777" w:rsidR="00A52713" w:rsidRPr="00A52713" w:rsidRDefault="00A52713" w:rsidP="00BB6D13">
      <w:pPr>
        <w:spacing w:after="0" w:line="259" w:lineRule="auto"/>
        <w:ind w:left="1410" w:hanging="1410"/>
        <w:jc w:val="left"/>
      </w:pPr>
    </w:p>
    <w:p w14:paraId="634CE81E" w14:textId="13461676" w:rsidR="00465FEB" w:rsidRPr="00FE4EB8" w:rsidRDefault="00465FEB">
      <w:pPr>
        <w:spacing w:after="0" w:line="259" w:lineRule="auto"/>
        <w:ind w:left="0" w:firstLine="0"/>
        <w:jc w:val="left"/>
        <w:rPr>
          <w:rFonts w:cstheme="minorHAnsi"/>
        </w:rPr>
      </w:pPr>
    </w:p>
    <w:sectPr w:rsidR="00465FEB" w:rsidRPr="00FE4EB8" w:rsidSect="00A25A71">
      <w:headerReference w:type="default" r:id="rId22"/>
      <w:pgSz w:w="11909" w:h="16834"/>
      <w:pgMar w:top="1510" w:right="1414" w:bottom="1009" w:left="1419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296D6" w14:textId="77777777" w:rsidR="0040630D" w:rsidRDefault="0040630D">
      <w:pPr>
        <w:spacing w:after="0" w:line="240" w:lineRule="auto"/>
      </w:pPr>
      <w:r>
        <w:separator/>
      </w:r>
    </w:p>
  </w:endnote>
  <w:endnote w:type="continuationSeparator" w:id="0">
    <w:p w14:paraId="23D7B57B" w14:textId="77777777" w:rsidR="0040630D" w:rsidRDefault="0040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AB77F" w14:textId="6BEEADDB" w:rsidR="00314C35" w:rsidRDefault="00314C35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600724"/>
      <w:docPartObj>
        <w:docPartGallery w:val="Page Numbers (Bottom of Page)"/>
        <w:docPartUnique/>
      </w:docPartObj>
    </w:sdtPr>
    <w:sdtEndPr/>
    <w:sdtContent>
      <w:p w14:paraId="2110BC09" w14:textId="19D32ADF" w:rsidR="00314C35" w:rsidRDefault="00314C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12D9A" w14:textId="77777777" w:rsidR="00314C35" w:rsidRDefault="00314C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8811798"/>
      <w:docPartObj>
        <w:docPartGallery w:val="Page Numbers (Bottom of Page)"/>
        <w:docPartUnique/>
      </w:docPartObj>
    </w:sdtPr>
    <w:sdtEndPr/>
    <w:sdtContent>
      <w:p w14:paraId="04921709" w14:textId="0E33D0A5" w:rsidR="00314C35" w:rsidRDefault="0040630D">
        <w:pPr>
          <w:pStyle w:val="Zpat"/>
          <w:jc w:val="center"/>
        </w:pPr>
      </w:p>
    </w:sdtContent>
  </w:sdt>
  <w:p w14:paraId="45609DD5" w14:textId="77777777" w:rsidR="00314C35" w:rsidRDefault="00314C3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969115"/>
      <w:docPartObj>
        <w:docPartGallery w:val="Page Numbers (Bottom of Page)"/>
        <w:docPartUnique/>
      </w:docPartObj>
    </w:sdtPr>
    <w:sdtEndPr/>
    <w:sdtContent>
      <w:p w14:paraId="296298B4" w14:textId="77777777" w:rsidR="00314C35" w:rsidRDefault="00314C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8EE89" w14:textId="77777777" w:rsidR="00314C35" w:rsidRDefault="00314C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0F372" w14:textId="77777777" w:rsidR="0040630D" w:rsidRDefault="0040630D">
      <w:pPr>
        <w:spacing w:after="0" w:line="240" w:lineRule="auto"/>
      </w:pPr>
      <w:r>
        <w:separator/>
      </w:r>
    </w:p>
  </w:footnote>
  <w:footnote w:type="continuationSeparator" w:id="0">
    <w:p w14:paraId="00D03DC9" w14:textId="77777777" w:rsidR="0040630D" w:rsidRDefault="00406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9D27" w14:textId="77777777" w:rsidR="00314C35" w:rsidRDefault="00314C3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FAC1F4F" wp14:editId="7939F974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2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2D1BC666" w14:textId="77777777" w:rsidR="00314C35" w:rsidRDefault="00314C35" w:rsidP="00BF5449">
    <w:pPr>
      <w:spacing w:after="0" w:line="259" w:lineRule="auto"/>
      <w:ind w:left="26" w:firstLine="0"/>
      <w:jc w:val="left"/>
    </w:pPr>
    <w:r>
      <w:t xml:space="preserve"> </w:t>
    </w:r>
  </w:p>
  <w:p w14:paraId="1D96F9D1" w14:textId="77777777" w:rsidR="00314C35" w:rsidRPr="00BF5449" w:rsidRDefault="00314C35" w:rsidP="00BF5449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EDE31" w14:textId="49A5F852" w:rsidR="00314C35" w:rsidRDefault="00314C35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E6EE966" wp14:editId="1E9EB582">
              <wp:simplePos x="0" y="0"/>
              <wp:positionH relativeFrom="page">
                <wp:posOffset>3925782</wp:posOffset>
              </wp:positionH>
              <wp:positionV relativeFrom="paragraph">
                <wp:posOffset>3598</wp:posOffset>
              </wp:positionV>
              <wp:extent cx="914400" cy="323850"/>
              <wp:effectExtent l="0" t="0" r="0" b="0"/>
              <wp:wrapNone/>
              <wp:docPr id="14" name="Textové po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70E65B" w14:textId="3E7DB500" w:rsidR="00314C35" w:rsidRDefault="00314C35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24</w:t>
                          </w:r>
                        </w:p>
                        <w:p w14:paraId="7C422019" w14:textId="77777777" w:rsidR="00314C35" w:rsidRPr="00AA027A" w:rsidRDefault="00314C35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EE96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9" type="#_x0000_t202" style="position:absolute;margin-left:309.1pt;margin-top:.3pt;width:1in;height:25.5pt;z-index:25170124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" fillcolor="white [3201]" stroked="f" strokeweight=".5pt">
              <v:textbox>
                <w:txbxContent>
                  <w:p w14:paraId="6E70E65B" w14:textId="3E7DB500" w:rsidR="00314C35" w:rsidRDefault="00314C35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24</w:t>
                    </w:r>
                  </w:p>
                  <w:p w14:paraId="7C422019" w14:textId="77777777" w:rsidR="00314C35" w:rsidRPr="00AA027A" w:rsidRDefault="00314C35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object w:dxaOrig="2985" w:dyaOrig="495" w14:anchorId="51CADC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51.45pt;height:21.75pt">
          <v:imagedata r:id="rId1" o:title=""/>
        </v:shape>
        <o:OLEObject Type="Embed" ProgID="MSPhotoEd.3" ShapeID="_x0000_i1033" DrawAspect="Content" ObjectID="_1820118554" r:id="rId2"/>
      </w:object>
    </w:r>
    <w:r>
      <w:rPr>
        <w:sz w:val="20"/>
      </w:rPr>
      <w:tab/>
      <w:t xml:space="preserve"> </w:t>
    </w:r>
    <w:r>
      <w:rPr>
        <w:sz w:val="20"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1B30" w14:textId="77777777" w:rsidR="00314C35" w:rsidRPr="009C3CE6" w:rsidRDefault="00314C35" w:rsidP="00A335DC">
    <w:pPr>
      <w:tabs>
        <w:tab w:val="center" w:pos="4537"/>
        <w:tab w:val="left" w:pos="7233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6254BAD" wp14:editId="7D387A47">
              <wp:simplePos x="0" y="0"/>
              <wp:positionH relativeFrom="margin">
                <wp:posOffset>3151505</wp:posOffset>
              </wp:positionH>
              <wp:positionV relativeFrom="paragraph">
                <wp:posOffset>6350</wp:posOffset>
              </wp:positionV>
              <wp:extent cx="914400" cy="323850"/>
              <wp:effectExtent l="0" t="0" r="0" b="0"/>
              <wp:wrapNone/>
              <wp:docPr id="16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733805" w14:textId="57781006" w:rsidR="00314C35" w:rsidRDefault="00314C35" w:rsidP="003B7E15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24</w:t>
                          </w:r>
                        </w:p>
                        <w:p w14:paraId="4538D3E9" w14:textId="77777777" w:rsidR="00314C35" w:rsidRPr="00AA027A" w:rsidRDefault="00314C35" w:rsidP="003B7E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54BAD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40" type="#_x0000_t202" style="position:absolute;margin-left:248.15pt;margin-top:.5pt;width:1in;height:25.5pt;z-index:2517043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" fillcolor="white [3201]" stroked="f" strokeweight=".5pt">
              <v:textbox>
                <w:txbxContent>
                  <w:p w14:paraId="1E733805" w14:textId="57781006" w:rsidR="00314C35" w:rsidRDefault="00314C35" w:rsidP="003B7E15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24</w:t>
                    </w:r>
                  </w:p>
                  <w:p w14:paraId="4538D3E9" w14:textId="77777777" w:rsidR="00314C35" w:rsidRPr="00AA027A" w:rsidRDefault="00314C35" w:rsidP="003B7E15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4184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151.45pt;height:21.75pt">
          <v:imagedata r:id="rId1" o:title=""/>
        </v:shape>
        <o:OLEObject Type="Embed" ProgID="MSPhotoEd.3" ShapeID="_x0000_i1034" DrawAspect="Content" ObjectID="_1820118555" r:id="rId2"/>
      </w:object>
    </w:r>
    <w:r w:rsidRPr="003B7E15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D34D363" w14:textId="77777777" w:rsidR="00314C35" w:rsidRDefault="00314C35" w:rsidP="00BF5449">
    <w:pPr>
      <w:spacing w:after="0" w:line="259" w:lineRule="auto"/>
      <w:ind w:left="26" w:firstLine="0"/>
      <w:jc w:val="left"/>
    </w:pPr>
    <w:r>
      <w:t xml:space="preserve"> </w:t>
    </w:r>
  </w:p>
  <w:p w14:paraId="0E9E335E" w14:textId="77777777" w:rsidR="00314C35" w:rsidRPr="00BF5449" w:rsidRDefault="00314C35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D7B5B" w14:textId="604F8869" w:rsidR="00314C35" w:rsidRPr="009C3CE6" w:rsidRDefault="00314C3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67B1F23" wp14:editId="6120834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914400" cy="323850"/>
              <wp:effectExtent l="0" t="0" r="0" b="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D36A57" w14:textId="04230858" w:rsidR="00314C35" w:rsidRDefault="00314C35" w:rsidP="003B7E15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24</w:t>
                          </w:r>
                        </w:p>
                        <w:p w14:paraId="1868385D" w14:textId="77777777" w:rsidR="00314C35" w:rsidRPr="00AA027A" w:rsidRDefault="00314C35" w:rsidP="003B7E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B1F2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20.8pt;margin-top:.55pt;width:1in;height:25.5pt;z-index:25168384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" fillcolor="white [3201]" stroked="f" strokeweight=".5pt">
              <v:textbox>
                <w:txbxContent>
                  <w:p w14:paraId="09D36A57" w14:textId="04230858" w:rsidR="00314C35" w:rsidRDefault="00314C35" w:rsidP="003B7E15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24</w:t>
                    </w:r>
                  </w:p>
                  <w:p w14:paraId="1868385D" w14:textId="77777777" w:rsidR="00314C35" w:rsidRPr="00AA027A" w:rsidRDefault="00314C35" w:rsidP="003B7E15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16554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45pt;height:21.75pt">
          <v:imagedata r:id="rId1" o:title=""/>
        </v:shape>
        <o:OLEObject Type="Embed" ProgID="MSPhotoEd.3" ShapeID="_x0000_i1025" DrawAspect="Content" ObjectID="_1820118546" r:id="rId2"/>
      </w:object>
    </w:r>
    <w:r w:rsidRPr="003B7E15">
      <w:rPr>
        <w:rFonts w:ascii="Arial" w:hAnsi="Arial" w:cs="Arial"/>
      </w:rPr>
      <w:t xml:space="preserve"> </w:t>
    </w:r>
  </w:p>
  <w:p w14:paraId="2041F99F" w14:textId="77777777" w:rsidR="00314C35" w:rsidRDefault="00314C35" w:rsidP="00BF5449">
    <w:pPr>
      <w:spacing w:after="0" w:line="259" w:lineRule="auto"/>
      <w:ind w:left="26" w:firstLine="0"/>
      <w:jc w:val="left"/>
    </w:pPr>
    <w:r>
      <w:t xml:space="preserve"> </w:t>
    </w:r>
  </w:p>
  <w:p w14:paraId="1E121F02" w14:textId="77777777" w:rsidR="00314C35" w:rsidRPr="00BF5449" w:rsidRDefault="00314C35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D66F7" w14:textId="3B9D2B4A" w:rsidR="00314C35" w:rsidRDefault="00314C35" w:rsidP="003B7E15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E09910" wp14:editId="17927ABF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0251B1" w14:textId="77777777" w:rsidR="00314C35" w:rsidRPr="00AA027A" w:rsidRDefault="00314C35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E0991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261.75pt;margin-top:-4.55pt;width:1in;height:25.5pt;z-index:2516879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" fillcolor="white [3201]" stroked="f" strokeweight=".5pt">
              <v:textbox>
                <w:txbxContent>
                  <w:p w14:paraId="190251B1" w14:textId="77777777" w:rsidR="00314C35" w:rsidRPr="00AA027A" w:rsidRDefault="00314C35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16174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1.45pt;height:21.75pt">
          <v:imagedata r:id="rId1" o:title=""/>
        </v:shape>
        <o:OLEObject Type="Embed" ProgID="MSPhotoEd.3" ShapeID="_x0000_i1026" DrawAspect="Content" ObjectID="_1820118547" r:id="rId2"/>
      </w:object>
    </w:r>
    <w:r>
      <w:rPr>
        <w:sz w:val="20"/>
      </w:rPr>
      <w:tab/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7386A" w14:textId="77777777" w:rsidR="00314C35" w:rsidRDefault="00314C35" w:rsidP="003B7E15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72C0E94" wp14:editId="09B0B8E1">
              <wp:simplePos x="0" y="0"/>
              <wp:positionH relativeFrom="margin">
                <wp:posOffset>5684520</wp:posOffset>
              </wp:positionH>
              <wp:positionV relativeFrom="paragraph">
                <wp:posOffset>12700</wp:posOffset>
              </wp:positionV>
              <wp:extent cx="914400" cy="323850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5E920" w14:textId="375D2980" w:rsidR="00314C35" w:rsidRDefault="00314C35" w:rsidP="00822CF8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24</w:t>
                          </w:r>
                        </w:p>
                        <w:p w14:paraId="372D5627" w14:textId="77777777" w:rsidR="00314C35" w:rsidRPr="00AA027A" w:rsidRDefault="00314C35" w:rsidP="00822CF8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C0E94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9" type="#_x0000_t202" style="position:absolute;margin-left:447.6pt;margin-top:1pt;width:1in;height:25.5pt;z-index:25170944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" fillcolor="white [3201]" stroked="f" strokeweight=".5pt">
              <v:textbox>
                <w:txbxContent>
                  <w:p w14:paraId="48E5E920" w14:textId="375D2980" w:rsidR="00314C35" w:rsidRDefault="00314C35" w:rsidP="00822CF8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24</w:t>
                    </w:r>
                  </w:p>
                  <w:p w14:paraId="372D5627" w14:textId="77777777" w:rsidR="00314C35" w:rsidRPr="00AA027A" w:rsidRDefault="00314C35" w:rsidP="00822CF8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2AF622B" wp14:editId="5F15C2AD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18" name="Textové po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0F6641" w14:textId="77777777" w:rsidR="00314C35" w:rsidRPr="00AA027A" w:rsidRDefault="00314C35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F622B" id="Textové pole 18" o:spid="_x0000_s1030" type="#_x0000_t202" style="position:absolute;margin-left:261.75pt;margin-top:-4.55pt;width:1in;height:25.5pt;z-index:2517084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" fillcolor="white [3201]" stroked="f" strokeweight=".5pt">
              <v:textbox>
                <w:txbxContent>
                  <w:p w14:paraId="2D0F6641" w14:textId="77777777" w:rsidR="00314C35" w:rsidRPr="00AA027A" w:rsidRDefault="00314C35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43810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1.45pt;height:21.75pt">
          <v:imagedata r:id="rId1" o:title=""/>
        </v:shape>
        <o:OLEObject Type="Embed" ProgID="MSPhotoEd.3" ShapeID="_x0000_i1027" DrawAspect="Content" ObjectID="_1820118548" r:id="rId2"/>
      </w:object>
    </w:r>
    <w:r>
      <w:rPr>
        <w:sz w:val="20"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B371" w14:textId="77777777" w:rsidR="00314C35" w:rsidRDefault="00314C35" w:rsidP="003B7E15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106CBB96" wp14:editId="3665328C">
              <wp:simplePos x="0" y="0"/>
              <wp:positionH relativeFrom="margin">
                <wp:posOffset>3005243</wp:posOffset>
              </wp:positionH>
              <wp:positionV relativeFrom="paragraph">
                <wp:posOffset>-25824</wp:posOffset>
              </wp:positionV>
              <wp:extent cx="914400" cy="323850"/>
              <wp:effectExtent l="0" t="0" r="0" b="0"/>
              <wp:wrapNone/>
              <wp:docPr id="19" name="Textové po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A4A621" w14:textId="77777777" w:rsidR="00314C35" w:rsidRDefault="00314C35" w:rsidP="00822CF8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23</w:t>
                          </w:r>
                        </w:p>
                        <w:p w14:paraId="7F85F5DC" w14:textId="77777777" w:rsidR="00314C35" w:rsidRPr="00AA027A" w:rsidRDefault="00314C35" w:rsidP="00822CF8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CBB96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1" type="#_x0000_t202" style="position:absolute;margin-left:236.65pt;margin-top:-2.05pt;width:1in;height:25.5pt;z-index:2517125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" fillcolor="white [3201]" stroked="f" strokeweight=".5pt">
              <v:textbox>
                <w:txbxContent>
                  <w:p w14:paraId="18A4A621" w14:textId="77777777" w:rsidR="00314C35" w:rsidRDefault="00314C35" w:rsidP="00822CF8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23</w:t>
                    </w:r>
                  </w:p>
                  <w:p w14:paraId="7F85F5DC" w14:textId="77777777" w:rsidR="00314C35" w:rsidRPr="00AA027A" w:rsidRDefault="00314C35" w:rsidP="00822CF8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3510285" wp14:editId="35DA841B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20" name="Textové po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55CCF6" w14:textId="77777777" w:rsidR="00314C35" w:rsidRPr="00AA027A" w:rsidRDefault="00314C35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510285" id="Textové pole 20" o:spid="_x0000_s1032" type="#_x0000_t202" style="position:absolute;margin-left:261.75pt;margin-top:-4.55pt;width:1in;height:25.5pt;z-index:2517114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" fillcolor="white [3201]" stroked="f" strokeweight=".5pt">
              <v:textbox>
                <w:txbxContent>
                  <w:p w14:paraId="1C55CCF6" w14:textId="77777777" w:rsidR="00314C35" w:rsidRPr="00AA027A" w:rsidRDefault="00314C35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52E43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51.45pt;height:21.75pt">
          <v:imagedata r:id="rId1" o:title=""/>
        </v:shape>
        <o:OLEObject Type="Embed" ProgID="MSPhotoEd.3" ShapeID="_x0000_i1028" DrawAspect="Content" ObjectID="_1820118549" r:id="rId2"/>
      </w:object>
    </w:r>
    <w:r>
      <w:rPr>
        <w:sz w:val="20"/>
      </w:rPr>
      <w:tab/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E864" w14:textId="20450A43" w:rsidR="00314C35" w:rsidRPr="009C3CE6" w:rsidRDefault="00314C35" w:rsidP="00A335DC">
    <w:pPr>
      <w:tabs>
        <w:tab w:val="center" w:pos="4537"/>
        <w:tab w:val="left" w:pos="7233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E645FBB" wp14:editId="6FD1F011">
              <wp:simplePos x="0" y="0"/>
              <wp:positionH relativeFrom="margin">
                <wp:posOffset>6231255</wp:posOffset>
              </wp:positionH>
              <wp:positionV relativeFrom="paragraph">
                <wp:posOffset>20955</wp:posOffset>
              </wp:positionV>
              <wp:extent cx="914400" cy="323850"/>
              <wp:effectExtent l="0" t="0" r="0" b="0"/>
              <wp:wrapNone/>
              <wp:docPr id="9" name="Textové po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24C8B5" w14:textId="4195B973" w:rsidR="00314C35" w:rsidRDefault="00314C35" w:rsidP="003B7E15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24</w:t>
                          </w:r>
                        </w:p>
                        <w:p w14:paraId="4E34B3CD" w14:textId="77777777" w:rsidR="00314C35" w:rsidRPr="00AA027A" w:rsidRDefault="00314C35" w:rsidP="003B7E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45FB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3" type="#_x0000_t202" style="position:absolute;margin-left:490.65pt;margin-top:1.65pt;width:1in;height:25.5pt;z-index:2516930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" fillcolor="white [3201]" stroked="f" strokeweight=".5pt">
              <v:textbox>
                <w:txbxContent>
                  <w:p w14:paraId="7024C8B5" w14:textId="4195B973" w:rsidR="00314C35" w:rsidRDefault="00314C35" w:rsidP="003B7E15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24</w:t>
                    </w:r>
                  </w:p>
                  <w:p w14:paraId="4E34B3CD" w14:textId="77777777" w:rsidR="00314C35" w:rsidRPr="00AA027A" w:rsidRDefault="00314C35" w:rsidP="003B7E15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5DE68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51.45pt;height:21.75pt">
          <v:imagedata r:id="rId1" o:title=""/>
        </v:shape>
        <o:OLEObject Type="Embed" ProgID="MSPhotoEd.3" ShapeID="_x0000_i1029" DrawAspect="Content" ObjectID="_1820118550" r:id="rId2"/>
      </w:object>
    </w:r>
    <w:r w:rsidRPr="003B7E15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49B8189F" w14:textId="77777777" w:rsidR="00314C35" w:rsidRDefault="00314C35" w:rsidP="00BF5449">
    <w:pPr>
      <w:spacing w:after="0" w:line="259" w:lineRule="auto"/>
      <w:ind w:left="26" w:firstLine="0"/>
      <w:jc w:val="left"/>
    </w:pPr>
    <w:r>
      <w:t xml:space="preserve"> </w:t>
    </w:r>
  </w:p>
  <w:p w14:paraId="369572DD" w14:textId="77777777" w:rsidR="00314C35" w:rsidRPr="00BF5449" w:rsidRDefault="00314C35" w:rsidP="00BF5449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6F854" w14:textId="07E37C83" w:rsidR="00314C35" w:rsidRDefault="00314C35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801BA1C" wp14:editId="04EDCCE8">
              <wp:simplePos x="0" y="0"/>
              <wp:positionH relativeFrom="page">
                <wp:posOffset>5351145</wp:posOffset>
              </wp:positionH>
              <wp:positionV relativeFrom="paragraph">
                <wp:posOffset>101147</wp:posOffset>
              </wp:positionV>
              <wp:extent cx="914400" cy="32385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3B9B3E" w14:textId="60ED9C99" w:rsidR="00314C35" w:rsidRDefault="00314C35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24</w:t>
                          </w:r>
                        </w:p>
                        <w:p w14:paraId="62BF68F2" w14:textId="77777777" w:rsidR="00314C35" w:rsidRPr="00AA027A" w:rsidRDefault="00314C35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1BA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style="position:absolute;margin-left:421.35pt;margin-top:7.95pt;width:1in;height:25.5pt;z-index:25168998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" fillcolor="white [3201]" stroked="f" strokeweight=".5pt">
              <v:textbox>
                <w:txbxContent>
                  <w:p w14:paraId="2D3B9B3E" w14:textId="60ED9C99" w:rsidR="00314C35" w:rsidRDefault="00314C35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24</w:t>
                    </w:r>
                  </w:p>
                  <w:p w14:paraId="62BF68F2" w14:textId="77777777" w:rsidR="00314C35" w:rsidRPr="00AA027A" w:rsidRDefault="00314C35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A3E5298" wp14:editId="23F36DE8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4B18" w14:textId="77777777" w:rsidR="00314C35" w:rsidRPr="00AA027A" w:rsidRDefault="00314C35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3E5298" id="Textové pole 8" o:spid="_x0000_s1035" type="#_x0000_t202" style="position:absolute;margin-left:261.75pt;margin-top:-4.55pt;width:1in;height:25.5pt;z-index:2516910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" fillcolor="white [3201]" stroked="f" strokeweight=".5pt">
              <v:textbox>
                <w:txbxContent>
                  <w:p w14:paraId="39794B18" w14:textId="77777777" w:rsidR="00314C35" w:rsidRPr="00AA027A" w:rsidRDefault="00314C35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0551C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151.45pt;height:21.75pt">
          <v:imagedata r:id="rId1" o:title=""/>
        </v:shape>
        <o:OLEObject Type="Embed" ProgID="MSPhotoEd.3" ShapeID="_x0000_i1030" DrawAspect="Content" ObjectID="_1820118551" r:id="rId2"/>
      </w:objec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20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41BAB" w14:textId="7F2E996D" w:rsidR="00314C35" w:rsidRDefault="00314C35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0B64B23" wp14:editId="4192A1CD">
              <wp:simplePos x="0" y="0"/>
              <wp:positionH relativeFrom="page">
                <wp:posOffset>4027381</wp:posOffset>
              </wp:positionH>
              <wp:positionV relativeFrom="paragraph">
                <wp:posOffset>-4869</wp:posOffset>
              </wp:positionV>
              <wp:extent cx="914400" cy="323850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F43DFF" w14:textId="5FCAEDE4" w:rsidR="00314C35" w:rsidRDefault="00314C35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24</w:t>
                          </w:r>
                        </w:p>
                        <w:p w14:paraId="75FB2578" w14:textId="77777777" w:rsidR="00314C35" w:rsidRPr="00AA027A" w:rsidRDefault="00314C35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64B2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6" type="#_x0000_t202" style="position:absolute;margin-left:317.1pt;margin-top:-.4pt;width:1in;height:25.5pt;z-index:25169817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" fillcolor="white [3201]" stroked="f" strokeweight=".5pt">
              <v:textbox>
                <w:txbxContent>
                  <w:p w14:paraId="35F43DFF" w14:textId="5FCAEDE4" w:rsidR="00314C35" w:rsidRDefault="00314C35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24</w:t>
                    </w:r>
                  </w:p>
                  <w:p w14:paraId="75FB2578" w14:textId="77777777" w:rsidR="00314C35" w:rsidRPr="00AA027A" w:rsidRDefault="00314C35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object w:dxaOrig="2985" w:dyaOrig="495" w14:anchorId="4C2EA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51.45pt;height:21.75pt">
          <v:imagedata r:id="rId1" o:title=""/>
        </v:shape>
        <o:OLEObject Type="Embed" ProgID="MSPhotoEd.3" ShapeID="_x0000_i1031" DrawAspect="Content" ObjectID="_1820118552" r:id="rId2"/>
      </w:object>
    </w:r>
    <w:r>
      <w:rPr>
        <w:sz w:val="20"/>
      </w:rPr>
      <w:tab/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BCAC" w14:textId="77777777" w:rsidR="00314C35" w:rsidRDefault="00314C35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EFD07F8" wp14:editId="1CBE2B87">
              <wp:simplePos x="0" y="0"/>
              <wp:positionH relativeFrom="page">
                <wp:posOffset>7059930</wp:posOffset>
              </wp:positionH>
              <wp:positionV relativeFrom="paragraph">
                <wp:posOffset>17145</wp:posOffset>
              </wp:positionV>
              <wp:extent cx="914400" cy="323850"/>
              <wp:effectExtent l="0" t="0" r="0" b="0"/>
              <wp:wrapNone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52C24A" w14:textId="7BA3DD72" w:rsidR="00314C35" w:rsidRDefault="00314C35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24</w:t>
                          </w:r>
                        </w:p>
                        <w:p w14:paraId="0CF44BA1" w14:textId="77777777" w:rsidR="00314C35" w:rsidRPr="00AA027A" w:rsidRDefault="00314C35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D07F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style="position:absolute;margin-left:555.9pt;margin-top:1.35pt;width:1in;height:25.5pt;z-index:25169510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" fillcolor="white [3201]" stroked="f" strokeweight=".5pt">
              <v:textbox>
                <w:txbxContent>
                  <w:p w14:paraId="0752C24A" w14:textId="7BA3DD72" w:rsidR="00314C35" w:rsidRDefault="00314C35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24</w:t>
                    </w:r>
                  </w:p>
                  <w:p w14:paraId="0CF44BA1" w14:textId="77777777" w:rsidR="00314C35" w:rsidRPr="00AA027A" w:rsidRDefault="00314C35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94F02C6" wp14:editId="572A2BE9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684480" w14:textId="77777777" w:rsidR="00314C35" w:rsidRPr="00AA027A" w:rsidRDefault="00314C35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4F02C6" id="Textové pole 11" o:spid="_x0000_s1038" type="#_x0000_t202" style="position:absolute;margin-left:261.75pt;margin-top:-4.55pt;width:1in;height:25.5pt;z-index:2516961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" fillcolor="white [3201]" stroked="f" strokeweight=".5pt">
              <v:textbox>
                <w:txbxContent>
                  <w:p w14:paraId="6D684480" w14:textId="77777777" w:rsidR="00314C35" w:rsidRPr="00AA027A" w:rsidRDefault="00314C35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0683B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151.45pt;height:21.75pt">
          <v:imagedata r:id="rId1" o:title=""/>
        </v:shape>
        <o:OLEObject Type="Embed" ProgID="MSPhotoEd.3" ShapeID="_x0000_i1032" DrawAspect="Content" ObjectID="_1820118553" r:id="rId2"/>
      </w:object>
    </w:r>
    <w:r>
      <w:rPr>
        <w:sz w:val="20"/>
      </w:rPr>
      <w:tab/>
      <w:t xml:space="preserve"> </w: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680"/>
    <w:multiLevelType w:val="hybridMultilevel"/>
    <w:tmpl w:val="59E63268"/>
    <w:lvl w:ilvl="0" w:tplc="30B4CA1E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626B77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23EB"/>
    <w:multiLevelType w:val="hybridMultilevel"/>
    <w:tmpl w:val="3EF0C826"/>
    <w:lvl w:ilvl="0" w:tplc="30B4CA1E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626B77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6BB1"/>
    <w:multiLevelType w:val="hybridMultilevel"/>
    <w:tmpl w:val="6AD8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E97B43"/>
    <w:multiLevelType w:val="hybridMultilevel"/>
    <w:tmpl w:val="0D9459D0"/>
    <w:lvl w:ilvl="0" w:tplc="3F04043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F519F"/>
    <w:multiLevelType w:val="hybridMultilevel"/>
    <w:tmpl w:val="7568999A"/>
    <w:lvl w:ilvl="0" w:tplc="629216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947FCE"/>
    <w:multiLevelType w:val="hybridMultilevel"/>
    <w:tmpl w:val="6F34A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7138"/>
    <w:multiLevelType w:val="hybridMultilevel"/>
    <w:tmpl w:val="32AEAD50"/>
    <w:lvl w:ilvl="0" w:tplc="FFBEA5B2">
      <w:start w:val="1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C45A8E"/>
    <w:multiLevelType w:val="hybridMultilevel"/>
    <w:tmpl w:val="AFA6EFFE"/>
    <w:lvl w:ilvl="0" w:tplc="3A16EB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A3633"/>
    <w:multiLevelType w:val="hybridMultilevel"/>
    <w:tmpl w:val="05086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57E2C"/>
    <w:multiLevelType w:val="hybridMultilevel"/>
    <w:tmpl w:val="F49A5CA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3500D"/>
    <w:multiLevelType w:val="multilevel"/>
    <w:tmpl w:val="57AA65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1570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"/>
  </w:num>
  <w:num w:numId="5">
    <w:abstractNumId w:val="20"/>
  </w:num>
  <w:num w:numId="6">
    <w:abstractNumId w:val="19"/>
  </w:num>
  <w:num w:numId="7">
    <w:abstractNumId w:val="10"/>
  </w:num>
  <w:num w:numId="8">
    <w:abstractNumId w:val="16"/>
  </w:num>
  <w:num w:numId="9">
    <w:abstractNumId w:val="15"/>
  </w:num>
  <w:num w:numId="10">
    <w:abstractNumId w:val="18"/>
  </w:num>
  <w:num w:numId="11">
    <w:abstractNumId w:val="18"/>
  </w:num>
  <w:num w:numId="12">
    <w:abstractNumId w:val="13"/>
  </w:num>
  <w:num w:numId="13">
    <w:abstractNumId w:val="18"/>
  </w:num>
  <w:num w:numId="14">
    <w:abstractNumId w:val="18"/>
  </w:num>
  <w:num w:numId="15">
    <w:abstractNumId w:val="18"/>
  </w:num>
  <w:num w:numId="16">
    <w:abstractNumId w:val="3"/>
  </w:num>
  <w:num w:numId="17">
    <w:abstractNumId w:val="9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0"/>
  </w:num>
  <w:num w:numId="28">
    <w:abstractNumId w:val="2"/>
  </w:num>
  <w:num w:numId="29">
    <w:abstractNumId w:val="1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8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EB"/>
    <w:rsid w:val="000103A1"/>
    <w:rsid w:val="00012125"/>
    <w:rsid w:val="000132B3"/>
    <w:rsid w:val="00015396"/>
    <w:rsid w:val="000153C7"/>
    <w:rsid w:val="00021152"/>
    <w:rsid w:val="00023950"/>
    <w:rsid w:val="000244FE"/>
    <w:rsid w:val="00024542"/>
    <w:rsid w:val="00024548"/>
    <w:rsid w:val="000254BE"/>
    <w:rsid w:val="00025842"/>
    <w:rsid w:val="00025E7F"/>
    <w:rsid w:val="00026248"/>
    <w:rsid w:val="000263B2"/>
    <w:rsid w:val="00026EEF"/>
    <w:rsid w:val="0002747D"/>
    <w:rsid w:val="00031141"/>
    <w:rsid w:val="00032730"/>
    <w:rsid w:val="000335EB"/>
    <w:rsid w:val="00036C50"/>
    <w:rsid w:val="00036EE2"/>
    <w:rsid w:val="0004025D"/>
    <w:rsid w:val="00040CC1"/>
    <w:rsid w:val="0004144A"/>
    <w:rsid w:val="00041A61"/>
    <w:rsid w:val="00041ABF"/>
    <w:rsid w:val="00042476"/>
    <w:rsid w:val="00043FD0"/>
    <w:rsid w:val="00047643"/>
    <w:rsid w:val="00050984"/>
    <w:rsid w:val="00050E93"/>
    <w:rsid w:val="00053261"/>
    <w:rsid w:val="000537DA"/>
    <w:rsid w:val="000538C4"/>
    <w:rsid w:val="00054DED"/>
    <w:rsid w:val="00055D34"/>
    <w:rsid w:val="000569A0"/>
    <w:rsid w:val="00057336"/>
    <w:rsid w:val="00062D4C"/>
    <w:rsid w:val="0006348E"/>
    <w:rsid w:val="000636BB"/>
    <w:rsid w:val="00063C76"/>
    <w:rsid w:val="00064CE2"/>
    <w:rsid w:val="00064FC7"/>
    <w:rsid w:val="000651E5"/>
    <w:rsid w:val="000656FE"/>
    <w:rsid w:val="00067329"/>
    <w:rsid w:val="0007075B"/>
    <w:rsid w:val="00073B8F"/>
    <w:rsid w:val="00076FF4"/>
    <w:rsid w:val="00077A5F"/>
    <w:rsid w:val="000848EB"/>
    <w:rsid w:val="00084F7E"/>
    <w:rsid w:val="00096DFE"/>
    <w:rsid w:val="000A1240"/>
    <w:rsid w:val="000A1D65"/>
    <w:rsid w:val="000A1E9C"/>
    <w:rsid w:val="000A485E"/>
    <w:rsid w:val="000A4DD6"/>
    <w:rsid w:val="000A5063"/>
    <w:rsid w:val="000B1B0F"/>
    <w:rsid w:val="000B1E2B"/>
    <w:rsid w:val="000B7687"/>
    <w:rsid w:val="000C029E"/>
    <w:rsid w:val="000C0A08"/>
    <w:rsid w:val="000C3001"/>
    <w:rsid w:val="000C3D5B"/>
    <w:rsid w:val="000C4638"/>
    <w:rsid w:val="000C4655"/>
    <w:rsid w:val="000C57E5"/>
    <w:rsid w:val="000C7A50"/>
    <w:rsid w:val="000D064B"/>
    <w:rsid w:val="000D56A7"/>
    <w:rsid w:val="000E007E"/>
    <w:rsid w:val="000E0288"/>
    <w:rsid w:val="000E1120"/>
    <w:rsid w:val="000E28B9"/>
    <w:rsid w:val="000E2E56"/>
    <w:rsid w:val="000E568B"/>
    <w:rsid w:val="000E56F3"/>
    <w:rsid w:val="000F46B7"/>
    <w:rsid w:val="000F5BB6"/>
    <w:rsid w:val="000F5E25"/>
    <w:rsid w:val="000F7958"/>
    <w:rsid w:val="001008C7"/>
    <w:rsid w:val="0010487F"/>
    <w:rsid w:val="00104D08"/>
    <w:rsid w:val="00107F8D"/>
    <w:rsid w:val="00110DE8"/>
    <w:rsid w:val="00114147"/>
    <w:rsid w:val="0011479B"/>
    <w:rsid w:val="00121589"/>
    <w:rsid w:val="0012374B"/>
    <w:rsid w:val="0012503F"/>
    <w:rsid w:val="00125538"/>
    <w:rsid w:val="00125663"/>
    <w:rsid w:val="001260F2"/>
    <w:rsid w:val="001267D0"/>
    <w:rsid w:val="00126F70"/>
    <w:rsid w:val="00127182"/>
    <w:rsid w:val="00130C2A"/>
    <w:rsid w:val="00141BFE"/>
    <w:rsid w:val="00142821"/>
    <w:rsid w:val="00142D38"/>
    <w:rsid w:val="00142DD5"/>
    <w:rsid w:val="00142ED0"/>
    <w:rsid w:val="00144689"/>
    <w:rsid w:val="00146EE2"/>
    <w:rsid w:val="00150FD2"/>
    <w:rsid w:val="00151508"/>
    <w:rsid w:val="00153302"/>
    <w:rsid w:val="001611CA"/>
    <w:rsid w:val="00165048"/>
    <w:rsid w:val="0016547E"/>
    <w:rsid w:val="00165B22"/>
    <w:rsid w:val="00166AC2"/>
    <w:rsid w:val="0017483F"/>
    <w:rsid w:val="00174E27"/>
    <w:rsid w:val="00177859"/>
    <w:rsid w:val="001803B6"/>
    <w:rsid w:val="001805DF"/>
    <w:rsid w:val="00182939"/>
    <w:rsid w:val="00191804"/>
    <w:rsid w:val="00192F2E"/>
    <w:rsid w:val="00193216"/>
    <w:rsid w:val="0019575F"/>
    <w:rsid w:val="001A1B7D"/>
    <w:rsid w:val="001A22DC"/>
    <w:rsid w:val="001A61C2"/>
    <w:rsid w:val="001A78AC"/>
    <w:rsid w:val="001A7B6C"/>
    <w:rsid w:val="001A7DE1"/>
    <w:rsid w:val="001B3E76"/>
    <w:rsid w:val="001B5466"/>
    <w:rsid w:val="001B7ED5"/>
    <w:rsid w:val="001C5AAC"/>
    <w:rsid w:val="001C5BE2"/>
    <w:rsid w:val="001D4F27"/>
    <w:rsid w:val="001E0CD6"/>
    <w:rsid w:val="001E15B0"/>
    <w:rsid w:val="001E1D4A"/>
    <w:rsid w:val="001E4707"/>
    <w:rsid w:val="001E51E6"/>
    <w:rsid w:val="001E5CB9"/>
    <w:rsid w:val="001E6306"/>
    <w:rsid w:val="001F7B9C"/>
    <w:rsid w:val="00200AEF"/>
    <w:rsid w:val="00201159"/>
    <w:rsid w:val="00201F3D"/>
    <w:rsid w:val="00202942"/>
    <w:rsid w:val="002033F2"/>
    <w:rsid w:val="00203FD4"/>
    <w:rsid w:val="0021230A"/>
    <w:rsid w:val="00212518"/>
    <w:rsid w:val="00213861"/>
    <w:rsid w:val="00221235"/>
    <w:rsid w:val="002212F5"/>
    <w:rsid w:val="0022206E"/>
    <w:rsid w:val="0022529B"/>
    <w:rsid w:val="0022703E"/>
    <w:rsid w:val="002271A0"/>
    <w:rsid w:val="00232EF3"/>
    <w:rsid w:val="002347C2"/>
    <w:rsid w:val="002378F5"/>
    <w:rsid w:val="00240FD0"/>
    <w:rsid w:val="0024122E"/>
    <w:rsid w:val="0024291E"/>
    <w:rsid w:val="00242A55"/>
    <w:rsid w:val="00244844"/>
    <w:rsid w:val="00244F63"/>
    <w:rsid w:val="00245036"/>
    <w:rsid w:val="00245FB1"/>
    <w:rsid w:val="002560A7"/>
    <w:rsid w:val="002563DB"/>
    <w:rsid w:val="00260355"/>
    <w:rsid w:val="0026119C"/>
    <w:rsid w:val="00266068"/>
    <w:rsid w:val="00266BC9"/>
    <w:rsid w:val="002674C2"/>
    <w:rsid w:val="00267A6E"/>
    <w:rsid w:val="00270A0C"/>
    <w:rsid w:val="002723C1"/>
    <w:rsid w:val="002741AE"/>
    <w:rsid w:val="00274CC8"/>
    <w:rsid w:val="00276B56"/>
    <w:rsid w:val="00280D11"/>
    <w:rsid w:val="00280E3F"/>
    <w:rsid w:val="00285A3E"/>
    <w:rsid w:val="0029287A"/>
    <w:rsid w:val="00293F1D"/>
    <w:rsid w:val="002956E7"/>
    <w:rsid w:val="00296598"/>
    <w:rsid w:val="002B0166"/>
    <w:rsid w:val="002B159D"/>
    <w:rsid w:val="002B39EE"/>
    <w:rsid w:val="002B574C"/>
    <w:rsid w:val="002B6575"/>
    <w:rsid w:val="002C0659"/>
    <w:rsid w:val="002C0886"/>
    <w:rsid w:val="002C18AD"/>
    <w:rsid w:val="002C252D"/>
    <w:rsid w:val="002C2CEE"/>
    <w:rsid w:val="002C3E54"/>
    <w:rsid w:val="002D10BA"/>
    <w:rsid w:val="002D13AA"/>
    <w:rsid w:val="002D16E8"/>
    <w:rsid w:val="002D25C2"/>
    <w:rsid w:val="002D27B4"/>
    <w:rsid w:val="002D536E"/>
    <w:rsid w:val="002D5A5C"/>
    <w:rsid w:val="002D5E0D"/>
    <w:rsid w:val="002E1570"/>
    <w:rsid w:val="002E24AC"/>
    <w:rsid w:val="002E26E8"/>
    <w:rsid w:val="002E2BAB"/>
    <w:rsid w:val="002E4328"/>
    <w:rsid w:val="002E5038"/>
    <w:rsid w:val="002E6002"/>
    <w:rsid w:val="002E6AF3"/>
    <w:rsid w:val="002E7EB8"/>
    <w:rsid w:val="00301D17"/>
    <w:rsid w:val="00302578"/>
    <w:rsid w:val="00302614"/>
    <w:rsid w:val="0030382E"/>
    <w:rsid w:val="00305A7E"/>
    <w:rsid w:val="003073B2"/>
    <w:rsid w:val="00310E27"/>
    <w:rsid w:val="003123BC"/>
    <w:rsid w:val="00312788"/>
    <w:rsid w:val="00313CAB"/>
    <w:rsid w:val="00314C35"/>
    <w:rsid w:val="00315C4A"/>
    <w:rsid w:val="00320F14"/>
    <w:rsid w:val="003222BA"/>
    <w:rsid w:val="003236A5"/>
    <w:rsid w:val="003319E7"/>
    <w:rsid w:val="0033340C"/>
    <w:rsid w:val="003337B7"/>
    <w:rsid w:val="00335506"/>
    <w:rsid w:val="00336320"/>
    <w:rsid w:val="00340DCC"/>
    <w:rsid w:val="00341DA4"/>
    <w:rsid w:val="00344B76"/>
    <w:rsid w:val="003469E7"/>
    <w:rsid w:val="00351112"/>
    <w:rsid w:val="00353058"/>
    <w:rsid w:val="00355DAF"/>
    <w:rsid w:val="00356C32"/>
    <w:rsid w:val="00360A95"/>
    <w:rsid w:val="003612BF"/>
    <w:rsid w:val="00363D70"/>
    <w:rsid w:val="00365096"/>
    <w:rsid w:val="00367F8A"/>
    <w:rsid w:val="00371B9E"/>
    <w:rsid w:val="00371F2A"/>
    <w:rsid w:val="003720E5"/>
    <w:rsid w:val="003739CF"/>
    <w:rsid w:val="00384C3D"/>
    <w:rsid w:val="00385CFB"/>
    <w:rsid w:val="00386158"/>
    <w:rsid w:val="00386227"/>
    <w:rsid w:val="00387D05"/>
    <w:rsid w:val="0039108C"/>
    <w:rsid w:val="00391935"/>
    <w:rsid w:val="003969AF"/>
    <w:rsid w:val="00397752"/>
    <w:rsid w:val="003A1793"/>
    <w:rsid w:val="003A3374"/>
    <w:rsid w:val="003A7E21"/>
    <w:rsid w:val="003B10EC"/>
    <w:rsid w:val="003B12D3"/>
    <w:rsid w:val="003B23D9"/>
    <w:rsid w:val="003B2A59"/>
    <w:rsid w:val="003B2BB6"/>
    <w:rsid w:val="003B7402"/>
    <w:rsid w:val="003B7E15"/>
    <w:rsid w:val="003C0472"/>
    <w:rsid w:val="003C0AFE"/>
    <w:rsid w:val="003C17F1"/>
    <w:rsid w:val="003C3E98"/>
    <w:rsid w:val="003C5ED6"/>
    <w:rsid w:val="003D7033"/>
    <w:rsid w:val="003D724E"/>
    <w:rsid w:val="003E03B3"/>
    <w:rsid w:val="003E0555"/>
    <w:rsid w:val="003E0751"/>
    <w:rsid w:val="003E2C8B"/>
    <w:rsid w:val="003E3D2A"/>
    <w:rsid w:val="003E41B4"/>
    <w:rsid w:val="003E6252"/>
    <w:rsid w:val="003E6341"/>
    <w:rsid w:val="003E6784"/>
    <w:rsid w:val="003E7734"/>
    <w:rsid w:val="003E7D59"/>
    <w:rsid w:val="003F16FC"/>
    <w:rsid w:val="00400C90"/>
    <w:rsid w:val="00401E6E"/>
    <w:rsid w:val="00403965"/>
    <w:rsid w:val="004044A7"/>
    <w:rsid w:val="00405164"/>
    <w:rsid w:val="004055B5"/>
    <w:rsid w:val="0040630D"/>
    <w:rsid w:val="00407DE4"/>
    <w:rsid w:val="00426306"/>
    <w:rsid w:val="00430103"/>
    <w:rsid w:val="00433E56"/>
    <w:rsid w:val="00434314"/>
    <w:rsid w:val="00434C1A"/>
    <w:rsid w:val="004406AD"/>
    <w:rsid w:val="004408FE"/>
    <w:rsid w:val="004477A9"/>
    <w:rsid w:val="00450B7F"/>
    <w:rsid w:val="0045122A"/>
    <w:rsid w:val="00452A0E"/>
    <w:rsid w:val="00454BF9"/>
    <w:rsid w:val="00456572"/>
    <w:rsid w:val="00460E68"/>
    <w:rsid w:val="004621E8"/>
    <w:rsid w:val="00462507"/>
    <w:rsid w:val="00463B89"/>
    <w:rsid w:val="00463F56"/>
    <w:rsid w:val="00464B28"/>
    <w:rsid w:val="00465251"/>
    <w:rsid w:val="00465FEB"/>
    <w:rsid w:val="00467240"/>
    <w:rsid w:val="00475166"/>
    <w:rsid w:val="00476F51"/>
    <w:rsid w:val="00477D00"/>
    <w:rsid w:val="00477DB0"/>
    <w:rsid w:val="00480261"/>
    <w:rsid w:val="0048074E"/>
    <w:rsid w:val="00481150"/>
    <w:rsid w:val="004824C9"/>
    <w:rsid w:val="004857BF"/>
    <w:rsid w:val="00486773"/>
    <w:rsid w:val="00486D13"/>
    <w:rsid w:val="004875C5"/>
    <w:rsid w:val="00487BE3"/>
    <w:rsid w:val="004923A5"/>
    <w:rsid w:val="00494CE4"/>
    <w:rsid w:val="004A0035"/>
    <w:rsid w:val="004A01F7"/>
    <w:rsid w:val="004A5644"/>
    <w:rsid w:val="004A5B60"/>
    <w:rsid w:val="004A69CE"/>
    <w:rsid w:val="004A7CA0"/>
    <w:rsid w:val="004B0980"/>
    <w:rsid w:val="004B3931"/>
    <w:rsid w:val="004B45E3"/>
    <w:rsid w:val="004B4AEE"/>
    <w:rsid w:val="004B5E3C"/>
    <w:rsid w:val="004B6025"/>
    <w:rsid w:val="004B7827"/>
    <w:rsid w:val="004C0DC7"/>
    <w:rsid w:val="004C2470"/>
    <w:rsid w:val="004C265F"/>
    <w:rsid w:val="004C43A0"/>
    <w:rsid w:val="004C7A21"/>
    <w:rsid w:val="004D1F9C"/>
    <w:rsid w:val="004E1381"/>
    <w:rsid w:val="004E498B"/>
    <w:rsid w:val="004E4DFF"/>
    <w:rsid w:val="004F0294"/>
    <w:rsid w:val="004F197E"/>
    <w:rsid w:val="004F56DF"/>
    <w:rsid w:val="004F690D"/>
    <w:rsid w:val="004F6B51"/>
    <w:rsid w:val="004F6B57"/>
    <w:rsid w:val="004F7298"/>
    <w:rsid w:val="004F7EE6"/>
    <w:rsid w:val="0050501D"/>
    <w:rsid w:val="00505584"/>
    <w:rsid w:val="00505AAB"/>
    <w:rsid w:val="00505FB8"/>
    <w:rsid w:val="00513A6E"/>
    <w:rsid w:val="00517447"/>
    <w:rsid w:val="00520446"/>
    <w:rsid w:val="005223A9"/>
    <w:rsid w:val="00525ADA"/>
    <w:rsid w:val="005264BD"/>
    <w:rsid w:val="0052789F"/>
    <w:rsid w:val="0053507E"/>
    <w:rsid w:val="00535239"/>
    <w:rsid w:val="0054113B"/>
    <w:rsid w:val="00541E01"/>
    <w:rsid w:val="0054259A"/>
    <w:rsid w:val="00542DC8"/>
    <w:rsid w:val="00544B17"/>
    <w:rsid w:val="0054540F"/>
    <w:rsid w:val="00545489"/>
    <w:rsid w:val="005459B7"/>
    <w:rsid w:val="00547C60"/>
    <w:rsid w:val="0055021B"/>
    <w:rsid w:val="005518BD"/>
    <w:rsid w:val="0055580E"/>
    <w:rsid w:val="00557432"/>
    <w:rsid w:val="005577AB"/>
    <w:rsid w:val="00562BDB"/>
    <w:rsid w:val="005654FB"/>
    <w:rsid w:val="005667F0"/>
    <w:rsid w:val="0056774A"/>
    <w:rsid w:val="005737F5"/>
    <w:rsid w:val="005753C0"/>
    <w:rsid w:val="005814F9"/>
    <w:rsid w:val="00581F57"/>
    <w:rsid w:val="00582265"/>
    <w:rsid w:val="005823B0"/>
    <w:rsid w:val="00583C0F"/>
    <w:rsid w:val="0058417E"/>
    <w:rsid w:val="00585658"/>
    <w:rsid w:val="005863D4"/>
    <w:rsid w:val="0058760A"/>
    <w:rsid w:val="00587657"/>
    <w:rsid w:val="005905C8"/>
    <w:rsid w:val="005941B5"/>
    <w:rsid w:val="00595896"/>
    <w:rsid w:val="005A25C8"/>
    <w:rsid w:val="005A3F9C"/>
    <w:rsid w:val="005A7FC8"/>
    <w:rsid w:val="005B4762"/>
    <w:rsid w:val="005C0230"/>
    <w:rsid w:val="005C0583"/>
    <w:rsid w:val="005C05FC"/>
    <w:rsid w:val="005C1C2D"/>
    <w:rsid w:val="005C1E7D"/>
    <w:rsid w:val="005C2A48"/>
    <w:rsid w:val="005C4FD8"/>
    <w:rsid w:val="005D0039"/>
    <w:rsid w:val="005D0CF8"/>
    <w:rsid w:val="005D2D8F"/>
    <w:rsid w:val="005D3430"/>
    <w:rsid w:val="005E3D58"/>
    <w:rsid w:val="005E5D27"/>
    <w:rsid w:val="005F036E"/>
    <w:rsid w:val="005F2C84"/>
    <w:rsid w:val="005F465F"/>
    <w:rsid w:val="005F7014"/>
    <w:rsid w:val="005F7E18"/>
    <w:rsid w:val="0060132D"/>
    <w:rsid w:val="006113D9"/>
    <w:rsid w:val="0061476E"/>
    <w:rsid w:val="00617CE8"/>
    <w:rsid w:val="00620881"/>
    <w:rsid w:val="00621879"/>
    <w:rsid w:val="00621A7F"/>
    <w:rsid w:val="00623067"/>
    <w:rsid w:val="00624FBC"/>
    <w:rsid w:val="00625AF0"/>
    <w:rsid w:val="00625C8A"/>
    <w:rsid w:val="006317F7"/>
    <w:rsid w:val="00631B07"/>
    <w:rsid w:val="0063409E"/>
    <w:rsid w:val="0063446D"/>
    <w:rsid w:val="00636C38"/>
    <w:rsid w:val="006377BE"/>
    <w:rsid w:val="00645AE6"/>
    <w:rsid w:val="00652AB3"/>
    <w:rsid w:val="006535D3"/>
    <w:rsid w:val="006540A3"/>
    <w:rsid w:val="00655291"/>
    <w:rsid w:val="0065785F"/>
    <w:rsid w:val="006605E7"/>
    <w:rsid w:val="0066397F"/>
    <w:rsid w:val="00670033"/>
    <w:rsid w:val="0067052A"/>
    <w:rsid w:val="00675303"/>
    <w:rsid w:val="00676BE0"/>
    <w:rsid w:val="00677304"/>
    <w:rsid w:val="0068302C"/>
    <w:rsid w:val="00685B5C"/>
    <w:rsid w:val="00692672"/>
    <w:rsid w:val="00694F58"/>
    <w:rsid w:val="006A0741"/>
    <w:rsid w:val="006A095A"/>
    <w:rsid w:val="006A0C60"/>
    <w:rsid w:val="006A4110"/>
    <w:rsid w:val="006A6C85"/>
    <w:rsid w:val="006A7759"/>
    <w:rsid w:val="006B114D"/>
    <w:rsid w:val="006B3B63"/>
    <w:rsid w:val="006B3EA2"/>
    <w:rsid w:val="006B555F"/>
    <w:rsid w:val="006B618E"/>
    <w:rsid w:val="006C0D3A"/>
    <w:rsid w:val="006C1688"/>
    <w:rsid w:val="006C3186"/>
    <w:rsid w:val="006C6D02"/>
    <w:rsid w:val="006C767F"/>
    <w:rsid w:val="006D0FF7"/>
    <w:rsid w:val="006D2933"/>
    <w:rsid w:val="006D3FE1"/>
    <w:rsid w:val="006D52BE"/>
    <w:rsid w:val="006D76C6"/>
    <w:rsid w:val="006D77C7"/>
    <w:rsid w:val="006E00F6"/>
    <w:rsid w:val="006E0B6C"/>
    <w:rsid w:val="006E2D3C"/>
    <w:rsid w:val="006E452F"/>
    <w:rsid w:val="006E54CA"/>
    <w:rsid w:val="006E6E32"/>
    <w:rsid w:val="006E6EBA"/>
    <w:rsid w:val="006E71F8"/>
    <w:rsid w:val="006F4A3D"/>
    <w:rsid w:val="006F5723"/>
    <w:rsid w:val="007004BE"/>
    <w:rsid w:val="00703E9C"/>
    <w:rsid w:val="007049DF"/>
    <w:rsid w:val="00710A16"/>
    <w:rsid w:val="007113AE"/>
    <w:rsid w:val="007131B9"/>
    <w:rsid w:val="007140B2"/>
    <w:rsid w:val="007161A2"/>
    <w:rsid w:val="007165B4"/>
    <w:rsid w:val="00720007"/>
    <w:rsid w:val="00720814"/>
    <w:rsid w:val="007214D5"/>
    <w:rsid w:val="00723288"/>
    <w:rsid w:val="00723503"/>
    <w:rsid w:val="007245B5"/>
    <w:rsid w:val="00725D41"/>
    <w:rsid w:val="00730CB2"/>
    <w:rsid w:val="00732A6E"/>
    <w:rsid w:val="00732B54"/>
    <w:rsid w:val="007408FF"/>
    <w:rsid w:val="00741CCB"/>
    <w:rsid w:val="007420CB"/>
    <w:rsid w:val="0074269C"/>
    <w:rsid w:val="00743A02"/>
    <w:rsid w:val="00744266"/>
    <w:rsid w:val="007474A5"/>
    <w:rsid w:val="007501A2"/>
    <w:rsid w:val="00751338"/>
    <w:rsid w:val="00754209"/>
    <w:rsid w:val="007549AA"/>
    <w:rsid w:val="00755955"/>
    <w:rsid w:val="007559A7"/>
    <w:rsid w:val="007628AB"/>
    <w:rsid w:val="00762A01"/>
    <w:rsid w:val="00762CAA"/>
    <w:rsid w:val="00763948"/>
    <w:rsid w:val="00770107"/>
    <w:rsid w:val="00770E64"/>
    <w:rsid w:val="007763A7"/>
    <w:rsid w:val="00776E67"/>
    <w:rsid w:val="00777F0C"/>
    <w:rsid w:val="0078103B"/>
    <w:rsid w:val="00785BC5"/>
    <w:rsid w:val="00786C8B"/>
    <w:rsid w:val="00795DFE"/>
    <w:rsid w:val="007966AC"/>
    <w:rsid w:val="007A51F2"/>
    <w:rsid w:val="007A55FF"/>
    <w:rsid w:val="007A59C6"/>
    <w:rsid w:val="007A5C82"/>
    <w:rsid w:val="007B0654"/>
    <w:rsid w:val="007B326B"/>
    <w:rsid w:val="007B4DD9"/>
    <w:rsid w:val="007C084D"/>
    <w:rsid w:val="007C0B2C"/>
    <w:rsid w:val="007C125B"/>
    <w:rsid w:val="007C23E2"/>
    <w:rsid w:val="007C2822"/>
    <w:rsid w:val="007C4A3B"/>
    <w:rsid w:val="007C5496"/>
    <w:rsid w:val="007C7638"/>
    <w:rsid w:val="007D2896"/>
    <w:rsid w:val="007D2B98"/>
    <w:rsid w:val="007D2D54"/>
    <w:rsid w:val="007D50DF"/>
    <w:rsid w:val="007E13C7"/>
    <w:rsid w:val="007E2514"/>
    <w:rsid w:val="007F0271"/>
    <w:rsid w:val="007F1C2A"/>
    <w:rsid w:val="007F42E0"/>
    <w:rsid w:val="007F6031"/>
    <w:rsid w:val="007F6282"/>
    <w:rsid w:val="007F6CFC"/>
    <w:rsid w:val="007F6D61"/>
    <w:rsid w:val="00802AEC"/>
    <w:rsid w:val="008039E7"/>
    <w:rsid w:val="0081274B"/>
    <w:rsid w:val="00815BBC"/>
    <w:rsid w:val="00820FBE"/>
    <w:rsid w:val="00821609"/>
    <w:rsid w:val="00821D63"/>
    <w:rsid w:val="00822471"/>
    <w:rsid w:val="00822CF8"/>
    <w:rsid w:val="00823451"/>
    <w:rsid w:val="00823D45"/>
    <w:rsid w:val="0082650B"/>
    <w:rsid w:val="00833AD0"/>
    <w:rsid w:val="00833FB7"/>
    <w:rsid w:val="008343F8"/>
    <w:rsid w:val="00842D7B"/>
    <w:rsid w:val="00843009"/>
    <w:rsid w:val="00843F9C"/>
    <w:rsid w:val="00845461"/>
    <w:rsid w:val="00845A3A"/>
    <w:rsid w:val="00846E51"/>
    <w:rsid w:val="00847B91"/>
    <w:rsid w:val="008535FF"/>
    <w:rsid w:val="00855017"/>
    <w:rsid w:val="008560D7"/>
    <w:rsid w:val="00856A84"/>
    <w:rsid w:val="008633BB"/>
    <w:rsid w:val="00863B7A"/>
    <w:rsid w:val="00864119"/>
    <w:rsid w:val="008654DA"/>
    <w:rsid w:val="0086661E"/>
    <w:rsid w:val="00867386"/>
    <w:rsid w:val="008678AD"/>
    <w:rsid w:val="00873962"/>
    <w:rsid w:val="008752BA"/>
    <w:rsid w:val="00877158"/>
    <w:rsid w:val="00885CFA"/>
    <w:rsid w:val="00886816"/>
    <w:rsid w:val="00891FC0"/>
    <w:rsid w:val="00892907"/>
    <w:rsid w:val="0089391B"/>
    <w:rsid w:val="00893D26"/>
    <w:rsid w:val="00896820"/>
    <w:rsid w:val="008972EB"/>
    <w:rsid w:val="008A27DF"/>
    <w:rsid w:val="008A4330"/>
    <w:rsid w:val="008A4D57"/>
    <w:rsid w:val="008B2C1B"/>
    <w:rsid w:val="008B7319"/>
    <w:rsid w:val="008C0A1C"/>
    <w:rsid w:val="008C2941"/>
    <w:rsid w:val="008C34EC"/>
    <w:rsid w:val="008C3A63"/>
    <w:rsid w:val="008D2E7F"/>
    <w:rsid w:val="008E060E"/>
    <w:rsid w:val="008E2C2F"/>
    <w:rsid w:val="008F1EC6"/>
    <w:rsid w:val="008F2B8F"/>
    <w:rsid w:val="008F44F9"/>
    <w:rsid w:val="008F7711"/>
    <w:rsid w:val="008F7877"/>
    <w:rsid w:val="008F7C75"/>
    <w:rsid w:val="00900644"/>
    <w:rsid w:val="00903DB7"/>
    <w:rsid w:val="00910353"/>
    <w:rsid w:val="00910B33"/>
    <w:rsid w:val="00917595"/>
    <w:rsid w:val="009203E0"/>
    <w:rsid w:val="009209F7"/>
    <w:rsid w:val="00920C5C"/>
    <w:rsid w:val="00930303"/>
    <w:rsid w:val="00930440"/>
    <w:rsid w:val="00930918"/>
    <w:rsid w:val="00930D71"/>
    <w:rsid w:val="0093407C"/>
    <w:rsid w:val="00936615"/>
    <w:rsid w:val="00937AB0"/>
    <w:rsid w:val="009415E0"/>
    <w:rsid w:val="00941A4E"/>
    <w:rsid w:val="009435D2"/>
    <w:rsid w:val="00945AA5"/>
    <w:rsid w:val="00945E51"/>
    <w:rsid w:val="00946901"/>
    <w:rsid w:val="00946A9B"/>
    <w:rsid w:val="00946D77"/>
    <w:rsid w:val="00947E4F"/>
    <w:rsid w:val="00954B2B"/>
    <w:rsid w:val="00954B2F"/>
    <w:rsid w:val="00955040"/>
    <w:rsid w:val="009550AA"/>
    <w:rsid w:val="0095707E"/>
    <w:rsid w:val="009572D4"/>
    <w:rsid w:val="00957C2D"/>
    <w:rsid w:val="00962B7F"/>
    <w:rsid w:val="009647CA"/>
    <w:rsid w:val="00967984"/>
    <w:rsid w:val="00971771"/>
    <w:rsid w:val="00973348"/>
    <w:rsid w:val="009738CE"/>
    <w:rsid w:val="00974117"/>
    <w:rsid w:val="00975972"/>
    <w:rsid w:val="00975E4D"/>
    <w:rsid w:val="00977A94"/>
    <w:rsid w:val="00977FB3"/>
    <w:rsid w:val="00981174"/>
    <w:rsid w:val="00981DBF"/>
    <w:rsid w:val="009823D1"/>
    <w:rsid w:val="00983F7B"/>
    <w:rsid w:val="009848A1"/>
    <w:rsid w:val="00986B78"/>
    <w:rsid w:val="009873D8"/>
    <w:rsid w:val="00987A05"/>
    <w:rsid w:val="009918F8"/>
    <w:rsid w:val="00992DCE"/>
    <w:rsid w:val="009A1DA2"/>
    <w:rsid w:val="009A3793"/>
    <w:rsid w:val="009A5F5E"/>
    <w:rsid w:val="009B005A"/>
    <w:rsid w:val="009B0125"/>
    <w:rsid w:val="009B0339"/>
    <w:rsid w:val="009B1253"/>
    <w:rsid w:val="009B26CB"/>
    <w:rsid w:val="009B30FE"/>
    <w:rsid w:val="009B3DC0"/>
    <w:rsid w:val="009B40FF"/>
    <w:rsid w:val="009B463F"/>
    <w:rsid w:val="009B67C4"/>
    <w:rsid w:val="009B6D71"/>
    <w:rsid w:val="009C0FD5"/>
    <w:rsid w:val="009C1CCA"/>
    <w:rsid w:val="009C37F6"/>
    <w:rsid w:val="009C3CE6"/>
    <w:rsid w:val="009C4F74"/>
    <w:rsid w:val="009D1B07"/>
    <w:rsid w:val="009D1CF7"/>
    <w:rsid w:val="009D1D06"/>
    <w:rsid w:val="009D2586"/>
    <w:rsid w:val="009D49AC"/>
    <w:rsid w:val="009D7B26"/>
    <w:rsid w:val="009E0207"/>
    <w:rsid w:val="009E155D"/>
    <w:rsid w:val="009E319A"/>
    <w:rsid w:val="009E4614"/>
    <w:rsid w:val="009E6256"/>
    <w:rsid w:val="009E681A"/>
    <w:rsid w:val="009E7AAF"/>
    <w:rsid w:val="009F0F58"/>
    <w:rsid w:val="009F7326"/>
    <w:rsid w:val="00A0087C"/>
    <w:rsid w:val="00A03415"/>
    <w:rsid w:val="00A100DC"/>
    <w:rsid w:val="00A10E6A"/>
    <w:rsid w:val="00A113A8"/>
    <w:rsid w:val="00A13BD3"/>
    <w:rsid w:val="00A15390"/>
    <w:rsid w:val="00A16290"/>
    <w:rsid w:val="00A17077"/>
    <w:rsid w:val="00A170D9"/>
    <w:rsid w:val="00A216FE"/>
    <w:rsid w:val="00A21E5F"/>
    <w:rsid w:val="00A21F33"/>
    <w:rsid w:val="00A22E4D"/>
    <w:rsid w:val="00A23E6C"/>
    <w:rsid w:val="00A242FB"/>
    <w:rsid w:val="00A255EF"/>
    <w:rsid w:val="00A25A71"/>
    <w:rsid w:val="00A27A0F"/>
    <w:rsid w:val="00A32F6B"/>
    <w:rsid w:val="00A335DC"/>
    <w:rsid w:val="00A33FD7"/>
    <w:rsid w:val="00A34A37"/>
    <w:rsid w:val="00A372DF"/>
    <w:rsid w:val="00A3745A"/>
    <w:rsid w:val="00A4041D"/>
    <w:rsid w:val="00A42474"/>
    <w:rsid w:val="00A4287D"/>
    <w:rsid w:val="00A42D75"/>
    <w:rsid w:val="00A4718D"/>
    <w:rsid w:val="00A474FC"/>
    <w:rsid w:val="00A50001"/>
    <w:rsid w:val="00A52713"/>
    <w:rsid w:val="00A5278C"/>
    <w:rsid w:val="00A5708F"/>
    <w:rsid w:val="00A615D5"/>
    <w:rsid w:val="00A635EF"/>
    <w:rsid w:val="00A63EAF"/>
    <w:rsid w:val="00A74C92"/>
    <w:rsid w:val="00A7505A"/>
    <w:rsid w:val="00A75A54"/>
    <w:rsid w:val="00A77829"/>
    <w:rsid w:val="00A81D98"/>
    <w:rsid w:val="00A842F3"/>
    <w:rsid w:val="00A90EAB"/>
    <w:rsid w:val="00A9555C"/>
    <w:rsid w:val="00A96507"/>
    <w:rsid w:val="00AA027A"/>
    <w:rsid w:val="00AA69BA"/>
    <w:rsid w:val="00AB3E1B"/>
    <w:rsid w:val="00AB7B99"/>
    <w:rsid w:val="00AC1013"/>
    <w:rsid w:val="00AC1562"/>
    <w:rsid w:val="00AC1BD9"/>
    <w:rsid w:val="00AC4152"/>
    <w:rsid w:val="00AC62B4"/>
    <w:rsid w:val="00AC6DCA"/>
    <w:rsid w:val="00AC6F38"/>
    <w:rsid w:val="00AC7E08"/>
    <w:rsid w:val="00AD02CF"/>
    <w:rsid w:val="00AD1178"/>
    <w:rsid w:val="00AD2341"/>
    <w:rsid w:val="00AD5157"/>
    <w:rsid w:val="00AD5608"/>
    <w:rsid w:val="00AD5A68"/>
    <w:rsid w:val="00AD737A"/>
    <w:rsid w:val="00AE1F4A"/>
    <w:rsid w:val="00AE3C15"/>
    <w:rsid w:val="00AE6915"/>
    <w:rsid w:val="00AE6EBF"/>
    <w:rsid w:val="00AF0D0D"/>
    <w:rsid w:val="00AF17A8"/>
    <w:rsid w:val="00AF3C95"/>
    <w:rsid w:val="00AF45EA"/>
    <w:rsid w:val="00AF4B93"/>
    <w:rsid w:val="00AF4F4E"/>
    <w:rsid w:val="00AF5B23"/>
    <w:rsid w:val="00AF619C"/>
    <w:rsid w:val="00AF71C1"/>
    <w:rsid w:val="00AF7F87"/>
    <w:rsid w:val="00B048C1"/>
    <w:rsid w:val="00B10F1E"/>
    <w:rsid w:val="00B11A4A"/>
    <w:rsid w:val="00B2029F"/>
    <w:rsid w:val="00B239C8"/>
    <w:rsid w:val="00B24840"/>
    <w:rsid w:val="00B31E8F"/>
    <w:rsid w:val="00B329C3"/>
    <w:rsid w:val="00B3399E"/>
    <w:rsid w:val="00B34BBD"/>
    <w:rsid w:val="00B36359"/>
    <w:rsid w:val="00B430F7"/>
    <w:rsid w:val="00B46637"/>
    <w:rsid w:val="00B4697D"/>
    <w:rsid w:val="00B5306C"/>
    <w:rsid w:val="00B5543A"/>
    <w:rsid w:val="00B5593B"/>
    <w:rsid w:val="00B56687"/>
    <w:rsid w:val="00B5675B"/>
    <w:rsid w:val="00B56A67"/>
    <w:rsid w:val="00B56DBC"/>
    <w:rsid w:val="00B570DF"/>
    <w:rsid w:val="00B61DF4"/>
    <w:rsid w:val="00B633D8"/>
    <w:rsid w:val="00B64C50"/>
    <w:rsid w:val="00B67BF1"/>
    <w:rsid w:val="00B67D2C"/>
    <w:rsid w:val="00B71003"/>
    <w:rsid w:val="00B72174"/>
    <w:rsid w:val="00B776BC"/>
    <w:rsid w:val="00B813FA"/>
    <w:rsid w:val="00B81599"/>
    <w:rsid w:val="00B825C8"/>
    <w:rsid w:val="00B84063"/>
    <w:rsid w:val="00B85431"/>
    <w:rsid w:val="00B94F95"/>
    <w:rsid w:val="00BA0B38"/>
    <w:rsid w:val="00BA26EE"/>
    <w:rsid w:val="00BA289C"/>
    <w:rsid w:val="00BA2AE5"/>
    <w:rsid w:val="00BA2D2F"/>
    <w:rsid w:val="00BA70E6"/>
    <w:rsid w:val="00BA7F69"/>
    <w:rsid w:val="00BB036B"/>
    <w:rsid w:val="00BB08F0"/>
    <w:rsid w:val="00BB1338"/>
    <w:rsid w:val="00BB3645"/>
    <w:rsid w:val="00BB3AD0"/>
    <w:rsid w:val="00BB3B3C"/>
    <w:rsid w:val="00BB6D13"/>
    <w:rsid w:val="00BC1F36"/>
    <w:rsid w:val="00BC5285"/>
    <w:rsid w:val="00BD0034"/>
    <w:rsid w:val="00BD0896"/>
    <w:rsid w:val="00BD0CCF"/>
    <w:rsid w:val="00BD1E5B"/>
    <w:rsid w:val="00BD2995"/>
    <w:rsid w:val="00BD3D2E"/>
    <w:rsid w:val="00BD6E81"/>
    <w:rsid w:val="00BD74FF"/>
    <w:rsid w:val="00BD767E"/>
    <w:rsid w:val="00BE2854"/>
    <w:rsid w:val="00BE456C"/>
    <w:rsid w:val="00BE50B2"/>
    <w:rsid w:val="00BF2235"/>
    <w:rsid w:val="00BF2741"/>
    <w:rsid w:val="00BF32F2"/>
    <w:rsid w:val="00BF33DA"/>
    <w:rsid w:val="00BF5449"/>
    <w:rsid w:val="00BF62D0"/>
    <w:rsid w:val="00BF631B"/>
    <w:rsid w:val="00BF6D92"/>
    <w:rsid w:val="00C03148"/>
    <w:rsid w:val="00C04B07"/>
    <w:rsid w:val="00C0576E"/>
    <w:rsid w:val="00C06A8F"/>
    <w:rsid w:val="00C07081"/>
    <w:rsid w:val="00C102C8"/>
    <w:rsid w:val="00C1386A"/>
    <w:rsid w:val="00C14CED"/>
    <w:rsid w:val="00C16ED5"/>
    <w:rsid w:val="00C23433"/>
    <w:rsid w:val="00C23675"/>
    <w:rsid w:val="00C24716"/>
    <w:rsid w:val="00C26FC4"/>
    <w:rsid w:val="00C31193"/>
    <w:rsid w:val="00C31291"/>
    <w:rsid w:val="00C314A8"/>
    <w:rsid w:val="00C326D2"/>
    <w:rsid w:val="00C3303D"/>
    <w:rsid w:val="00C3334A"/>
    <w:rsid w:val="00C34F08"/>
    <w:rsid w:val="00C376C5"/>
    <w:rsid w:val="00C45515"/>
    <w:rsid w:val="00C456DE"/>
    <w:rsid w:val="00C45F47"/>
    <w:rsid w:val="00C46051"/>
    <w:rsid w:val="00C4677E"/>
    <w:rsid w:val="00C51341"/>
    <w:rsid w:val="00C51606"/>
    <w:rsid w:val="00C5209D"/>
    <w:rsid w:val="00C530CE"/>
    <w:rsid w:val="00C53399"/>
    <w:rsid w:val="00C53B50"/>
    <w:rsid w:val="00C55B1B"/>
    <w:rsid w:val="00C5791A"/>
    <w:rsid w:val="00C60B58"/>
    <w:rsid w:val="00C6179F"/>
    <w:rsid w:val="00C637A0"/>
    <w:rsid w:val="00C64E65"/>
    <w:rsid w:val="00C673FF"/>
    <w:rsid w:val="00C703AB"/>
    <w:rsid w:val="00C71D71"/>
    <w:rsid w:val="00C75C0E"/>
    <w:rsid w:val="00C765F0"/>
    <w:rsid w:val="00C800AA"/>
    <w:rsid w:val="00C8308D"/>
    <w:rsid w:val="00C83DF0"/>
    <w:rsid w:val="00C84941"/>
    <w:rsid w:val="00C862DE"/>
    <w:rsid w:val="00C86AFE"/>
    <w:rsid w:val="00C91511"/>
    <w:rsid w:val="00C9175C"/>
    <w:rsid w:val="00C91B01"/>
    <w:rsid w:val="00C92F0B"/>
    <w:rsid w:val="00C9446A"/>
    <w:rsid w:val="00C97059"/>
    <w:rsid w:val="00CA2489"/>
    <w:rsid w:val="00CA287C"/>
    <w:rsid w:val="00CA28DE"/>
    <w:rsid w:val="00CA425D"/>
    <w:rsid w:val="00CB14D3"/>
    <w:rsid w:val="00CB1D5F"/>
    <w:rsid w:val="00CB5088"/>
    <w:rsid w:val="00CB5A01"/>
    <w:rsid w:val="00CB5CDF"/>
    <w:rsid w:val="00CB65D9"/>
    <w:rsid w:val="00CB6A90"/>
    <w:rsid w:val="00CC0281"/>
    <w:rsid w:val="00CC08C8"/>
    <w:rsid w:val="00CC1665"/>
    <w:rsid w:val="00CC2B5B"/>
    <w:rsid w:val="00CC62A6"/>
    <w:rsid w:val="00CC6994"/>
    <w:rsid w:val="00CC7325"/>
    <w:rsid w:val="00CC7DD9"/>
    <w:rsid w:val="00CD4FA3"/>
    <w:rsid w:val="00CD5F28"/>
    <w:rsid w:val="00CD6D7C"/>
    <w:rsid w:val="00CE00F6"/>
    <w:rsid w:val="00CE0AAD"/>
    <w:rsid w:val="00CE0E51"/>
    <w:rsid w:val="00CE1813"/>
    <w:rsid w:val="00CE24BD"/>
    <w:rsid w:val="00CE5783"/>
    <w:rsid w:val="00CF6777"/>
    <w:rsid w:val="00CF7586"/>
    <w:rsid w:val="00CF78DD"/>
    <w:rsid w:val="00D0360F"/>
    <w:rsid w:val="00D04A38"/>
    <w:rsid w:val="00D1259E"/>
    <w:rsid w:val="00D1368A"/>
    <w:rsid w:val="00D14AD8"/>
    <w:rsid w:val="00D156E2"/>
    <w:rsid w:val="00D171E4"/>
    <w:rsid w:val="00D20BA4"/>
    <w:rsid w:val="00D20CCB"/>
    <w:rsid w:val="00D254B4"/>
    <w:rsid w:val="00D26443"/>
    <w:rsid w:val="00D270A3"/>
    <w:rsid w:val="00D304A2"/>
    <w:rsid w:val="00D4192B"/>
    <w:rsid w:val="00D42ECC"/>
    <w:rsid w:val="00D44920"/>
    <w:rsid w:val="00D50029"/>
    <w:rsid w:val="00D52550"/>
    <w:rsid w:val="00D52A06"/>
    <w:rsid w:val="00D53FD1"/>
    <w:rsid w:val="00D56863"/>
    <w:rsid w:val="00D60901"/>
    <w:rsid w:val="00D61610"/>
    <w:rsid w:val="00D621D7"/>
    <w:rsid w:val="00D634F8"/>
    <w:rsid w:val="00D63D50"/>
    <w:rsid w:val="00D703DC"/>
    <w:rsid w:val="00D7040C"/>
    <w:rsid w:val="00D71A70"/>
    <w:rsid w:val="00D72656"/>
    <w:rsid w:val="00D73609"/>
    <w:rsid w:val="00D7366C"/>
    <w:rsid w:val="00D746BC"/>
    <w:rsid w:val="00D74BA7"/>
    <w:rsid w:val="00D769F8"/>
    <w:rsid w:val="00D772C8"/>
    <w:rsid w:val="00D812F6"/>
    <w:rsid w:val="00D8134E"/>
    <w:rsid w:val="00D838EC"/>
    <w:rsid w:val="00D84070"/>
    <w:rsid w:val="00D848C0"/>
    <w:rsid w:val="00D8776E"/>
    <w:rsid w:val="00D90683"/>
    <w:rsid w:val="00D90BA8"/>
    <w:rsid w:val="00D91E02"/>
    <w:rsid w:val="00D92CDF"/>
    <w:rsid w:val="00D93944"/>
    <w:rsid w:val="00D943B9"/>
    <w:rsid w:val="00D954AB"/>
    <w:rsid w:val="00DA0E04"/>
    <w:rsid w:val="00DA1EBB"/>
    <w:rsid w:val="00DA2928"/>
    <w:rsid w:val="00DA449D"/>
    <w:rsid w:val="00DA627D"/>
    <w:rsid w:val="00DA786E"/>
    <w:rsid w:val="00DA7B58"/>
    <w:rsid w:val="00DB1B8A"/>
    <w:rsid w:val="00DB3001"/>
    <w:rsid w:val="00DB36DC"/>
    <w:rsid w:val="00DB390B"/>
    <w:rsid w:val="00DB4561"/>
    <w:rsid w:val="00DB4F09"/>
    <w:rsid w:val="00DB5966"/>
    <w:rsid w:val="00DB6567"/>
    <w:rsid w:val="00DB6B1A"/>
    <w:rsid w:val="00DB707C"/>
    <w:rsid w:val="00DB707E"/>
    <w:rsid w:val="00DB7E47"/>
    <w:rsid w:val="00DC0120"/>
    <w:rsid w:val="00DC33A0"/>
    <w:rsid w:val="00DC6A0F"/>
    <w:rsid w:val="00DD19B6"/>
    <w:rsid w:val="00DD4AEB"/>
    <w:rsid w:val="00DD5A4C"/>
    <w:rsid w:val="00DD7C88"/>
    <w:rsid w:val="00DE2925"/>
    <w:rsid w:val="00DE6FBD"/>
    <w:rsid w:val="00DF1AB5"/>
    <w:rsid w:val="00DF61A6"/>
    <w:rsid w:val="00DF6B14"/>
    <w:rsid w:val="00E02719"/>
    <w:rsid w:val="00E04D42"/>
    <w:rsid w:val="00E05E2A"/>
    <w:rsid w:val="00E10916"/>
    <w:rsid w:val="00E10A66"/>
    <w:rsid w:val="00E1162E"/>
    <w:rsid w:val="00E12AFF"/>
    <w:rsid w:val="00E12CBA"/>
    <w:rsid w:val="00E131BF"/>
    <w:rsid w:val="00E14EB9"/>
    <w:rsid w:val="00E2084C"/>
    <w:rsid w:val="00E20E24"/>
    <w:rsid w:val="00E21C60"/>
    <w:rsid w:val="00E21D88"/>
    <w:rsid w:val="00E23ADA"/>
    <w:rsid w:val="00E248C4"/>
    <w:rsid w:val="00E24DDF"/>
    <w:rsid w:val="00E25F32"/>
    <w:rsid w:val="00E272B4"/>
    <w:rsid w:val="00E31E7F"/>
    <w:rsid w:val="00E4128B"/>
    <w:rsid w:val="00E42121"/>
    <w:rsid w:val="00E42490"/>
    <w:rsid w:val="00E4363C"/>
    <w:rsid w:val="00E45FBD"/>
    <w:rsid w:val="00E5054B"/>
    <w:rsid w:val="00E50D7F"/>
    <w:rsid w:val="00E52419"/>
    <w:rsid w:val="00E52BFC"/>
    <w:rsid w:val="00E52F75"/>
    <w:rsid w:val="00E54987"/>
    <w:rsid w:val="00E56FC7"/>
    <w:rsid w:val="00E57D44"/>
    <w:rsid w:val="00E6085A"/>
    <w:rsid w:val="00E60A02"/>
    <w:rsid w:val="00E621F4"/>
    <w:rsid w:val="00E62BB1"/>
    <w:rsid w:val="00E63331"/>
    <w:rsid w:val="00E6505F"/>
    <w:rsid w:val="00E70711"/>
    <w:rsid w:val="00E721C5"/>
    <w:rsid w:val="00E73207"/>
    <w:rsid w:val="00E769AD"/>
    <w:rsid w:val="00E814D9"/>
    <w:rsid w:val="00E82BA3"/>
    <w:rsid w:val="00E82C62"/>
    <w:rsid w:val="00E83005"/>
    <w:rsid w:val="00E875F9"/>
    <w:rsid w:val="00E8764B"/>
    <w:rsid w:val="00E87DE0"/>
    <w:rsid w:val="00E91F9B"/>
    <w:rsid w:val="00E937C8"/>
    <w:rsid w:val="00E95BBC"/>
    <w:rsid w:val="00E95BE3"/>
    <w:rsid w:val="00E9778B"/>
    <w:rsid w:val="00EA08E9"/>
    <w:rsid w:val="00EA0AE8"/>
    <w:rsid w:val="00EA0BAA"/>
    <w:rsid w:val="00EA1C5E"/>
    <w:rsid w:val="00EA2D12"/>
    <w:rsid w:val="00EA43DB"/>
    <w:rsid w:val="00EA5F2C"/>
    <w:rsid w:val="00EB4DE2"/>
    <w:rsid w:val="00EB6606"/>
    <w:rsid w:val="00EB7C99"/>
    <w:rsid w:val="00EC1561"/>
    <w:rsid w:val="00EC467C"/>
    <w:rsid w:val="00EC7CD8"/>
    <w:rsid w:val="00ED6C4C"/>
    <w:rsid w:val="00EE0F11"/>
    <w:rsid w:val="00EE437B"/>
    <w:rsid w:val="00EE6A39"/>
    <w:rsid w:val="00EE6DBA"/>
    <w:rsid w:val="00EE71D9"/>
    <w:rsid w:val="00EF075A"/>
    <w:rsid w:val="00EF7B3C"/>
    <w:rsid w:val="00F007A5"/>
    <w:rsid w:val="00F007BA"/>
    <w:rsid w:val="00F01192"/>
    <w:rsid w:val="00F05A39"/>
    <w:rsid w:val="00F05B13"/>
    <w:rsid w:val="00F07420"/>
    <w:rsid w:val="00F11E0F"/>
    <w:rsid w:val="00F12161"/>
    <w:rsid w:val="00F131A7"/>
    <w:rsid w:val="00F150F0"/>
    <w:rsid w:val="00F15681"/>
    <w:rsid w:val="00F15ACB"/>
    <w:rsid w:val="00F162A3"/>
    <w:rsid w:val="00F166BC"/>
    <w:rsid w:val="00F17834"/>
    <w:rsid w:val="00F17C59"/>
    <w:rsid w:val="00F20C14"/>
    <w:rsid w:val="00F20C93"/>
    <w:rsid w:val="00F243EA"/>
    <w:rsid w:val="00F24871"/>
    <w:rsid w:val="00F2547D"/>
    <w:rsid w:val="00F265DE"/>
    <w:rsid w:val="00F26A05"/>
    <w:rsid w:val="00F315D1"/>
    <w:rsid w:val="00F37538"/>
    <w:rsid w:val="00F37DB0"/>
    <w:rsid w:val="00F4132A"/>
    <w:rsid w:val="00F41CC4"/>
    <w:rsid w:val="00F434E4"/>
    <w:rsid w:val="00F43794"/>
    <w:rsid w:val="00F437A3"/>
    <w:rsid w:val="00F43911"/>
    <w:rsid w:val="00F462CC"/>
    <w:rsid w:val="00F50265"/>
    <w:rsid w:val="00F55E27"/>
    <w:rsid w:val="00F565D6"/>
    <w:rsid w:val="00F56A97"/>
    <w:rsid w:val="00F57FEB"/>
    <w:rsid w:val="00F60097"/>
    <w:rsid w:val="00F609CA"/>
    <w:rsid w:val="00F63F4B"/>
    <w:rsid w:val="00F71C1B"/>
    <w:rsid w:val="00F73D11"/>
    <w:rsid w:val="00F75195"/>
    <w:rsid w:val="00F76A87"/>
    <w:rsid w:val="00F77B07"/>
    <w:rsid w:val="00F81B45"/>
    <w:rsid w:val="00F822C4"/>
    <w:rsid w:val="00F84454"/>
    <w:rsid w:val="00F8546F"/>
    <w:rsid w:val="00F855FD"/>
    <w:rsid w:val="00F86C23"/>
    <w:rsid w:val="00F86DA7"/>
    <w:rsid w:val="00F87A93"/>
    <w:rsid w:val="00F91559"/>
    <w:rsid w:val="00F916BB"/>
    <w:rsid w:val="00F945EF"/>
    <w:rsid w:val="00F94C51"/>
    <w:rsid w:val="00F96AC2"/>
    <w:rsid w:val="00F97F4D"/>
    <w:rsid w:val="00FA11F3"/>
    <w:rsid w:val="00FA44A1"/>
    <w:rsid w:val="00FC0B58"/>
    <w:rsid w:val="00FC478D"/>
    <w:rsid w:val="00FC4F00"/>
    <w:rsid w:val="00FC5397"/>
    <w:rsid w:val="00FC578C"/>
    <w:rsid w:val="00FC6727"/>
    <w:rsid w:val="00FD1D69"/>
    <w:rsid w:val="00FD1E5C"/>
    <w:rsid w:val="00FD37E2"/>
    <w:rsid w:val="00FD6998"/>
    <w:rsid w:val="00FD7F91"/>
    <w:rsid w:val="00FE35E4"/>
    <w:rsid w:val="00FE3E1D"/>
    <w:rsid w:val="00FE40C9"/>
    <w:rsid w:val="00FE4505"/>
    <w:rsid w:val="00FE4A54"/>
    <w:rsid w:val="00FE4EB8"/>
    <w:rsid w:val="00FE6D0B"/>
    <w:rsid w:val="00FE7F1C"/>
    <w:rsid w:val="00FF048D"/>
    <w:rsid w:val="00FF11DD"/>
    <w:rsid w:val="00FF2128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6144C"/>
  <w15:docId w15:val="{849099F3-F91D-4949-9F8D-BC92E91E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021B"/>
    <w:pPr>
      <w:spacing w:after="5" w:line="267" w:lineRule="auto"/>
      <w:ind w:left="10" w:hanging="10"/>
      <w:jc w:val="both"/>
    </w:pPr>
    <w:rPr>
      <w:rFonts w:eastAsia="Times New Roman" w:cs="Times New Roman"/>
      <w:color w:val="000000"/>
    </w:rPr>
  </w:style>
  <w:style w:type="paragraph" w:styleId="Nadpis1">
    <w:name w:val="heading 1"/>
    <w:next w:val="Normln"/>
    <w:link w:val="Nadpis1Char"/>
    <w:uiPriority w:val="1"/>
    <w:unhideWhenUsed/>
    <w:qFormat/>
    <w:rsid w:val="0055021B"/>
    <w:pPr>
      <w:keepNext/>
      <w:keepLines/>
      <w:numPr>
        <w:numId w:val="10"/>
      </w:numPr>
      <w:spacing w:before="120" w:after="123" w:line="360" w:lineRule="auto"/>
      <w:outlineLvl w:val="0"/>
    </w:pPr>
    <w:rPr>
      <w:rFonts w:eastAsia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55021B"/>
    <w:pPr>
      <w:keepNext/>
      <w:keepLines/>
      <w:numPr>
        <w:ilvl w:val="1"/>
        <w:numId w:val="10"/>
      </w:numPr>
      <w:spacing w:before="120" w:after="120" w:line="240" w:lineRule="auto"/>
      <w:outlineLvl w:val="1"/>
    </w:pPr>
    <w:rPr>
      <w:rFonts w:eastAsia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A615D5"/>
    <w:pPr>
      <w:keepNext/>
      <w:keepLines/>
      <w:numPr>
        <w:ilvl w:val="2"/>
        <w:numId w:val="10"/>
      </w:numPr>
      <w:spacing w:after="0"/>
      <w:outlineLvl w:val="2"/>
    </w:pPr>
    <w:rPr>
      <w:rFonts w:eastAsia="Times New Roman" w:cs="Times New Roman"/>
      <w:b/>
      <w:i/>
      <w:color w:val="000000"/>
      <w:sz w:val="2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uiPriority w:val="1"/>
    <w:rsid w:val="0055021B"/>
    <w:rPr>
      <w:rFonts w:eastAsia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uiPriority w:val="9"/>
    <w:rsid w:val="0055021B"/>
    <w:rPr>
      <w:rFonts w:eastAsia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uiPriority w:val="9"/>
    <w:rsid w:val="00A615D5"/>
    <w:rPr>
      <w:rFonts w:eastAsia="Times New Roman" w:cs="Times New Roman"/>
      <w:b/>
      <w:i/>
      <w:color w:val="000000"/>
      <w:sz w:val="24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eastAsiaTheme="minorEastAsia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8F7877"/>
    <w:pPr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itulek">
    <w:name w:val="caption"/>
    <w:basedOn w:val="Normln"/>
    <w:next w:val="Normln"/>
    <w:uiPriority w:val="35"/>
    <w:unhideWhenUsed/>
    <w:qFormat/>
    <w:rsid w:val="00F57F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7245B5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245B5"/>
    <w:rPr>
      <w:color w:val="954F72"/>
      <w:u w:val="single"/>
    </w:rPr>
  </w:style>
  <w:style w:type="paragraph" w:customStyle="1" w:styleId="xl65">
    <w:name w:val="xl65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6">
    <w:name w:val="xl66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7">
    <w:name w:val="xl67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808080"/>
      <w:sz w:val="24"/>
      <w:szCs w:val="24"/>
    </w:rPr>
  </w:style>
  <w:style w:type="paragraph" w:customStyle="1" w:styleId="xl68">
    <w:name w:val="xl68"/>
    <w:basedOn w:val="Normln"/>
    <w:rsid w:val="007245B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Chars="100" w:firstLine="10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1">
    <w:name w:val="xl71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sz w:val="24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7245B5"/>
  </w:style>
  <w:style w:type="paragraph" w:customStyle="1" w:styleId="xl73">
    <w:name w:val="xl73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7245B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msonormal0">
    <w:name w:val="msonormal"/>
    <w:basedOn w:val="Normln"/>
    <w:rsid w:val="00464B2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4">
    <w:name w:val="xl74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bottom"/>
    </w:pPr>
    <w:rPr>
      <w:rFonts w:ascii="Calibri" w:hAnsi="Calibri" w:cs="Calibri"/>
    </w:rPr>
  </w:style>
  <w:style w:type="paragraph" w:customStyle="1" w:styleId="xl75">
    <w:name w:val="xl75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6">
    <w:name w:val="xl76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7">
    <w:name w:val="xl77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808080"/>
      <w:sz w:val="24"/>
      <w:szCs w:val="24"/>
    </w:rPr>
  </w:style>
  <w:style w:type="paragraph" w:styleId="Obsah5">
    <w:name w:val="toc 5"/>
    <w:basedOn w:val="Normln"/>
    <w:next w:val="Normln"/>
    <w:autoRedefine/>
    <w:uiPriority w:val="39"/>
    <w:unhideWhenUsed/>
    <w:rsid w:val="003E6341"/>
    <w:pPr>
      <w:spacing w:after="100" w:line="259" w:lineRule="auto"/>
      <w:ind w:left="880" w:firstLine="0"/>
      <w:jc w:val="left"/>
    </w:pPr>
    <w:rPr>
      <w:rFonts w:eastAsiaTheme="minorEastAsia" w:cstheme="minorBidi"/>
      <w:color w:val="auto"/>
    </w:rPr>
  </w:style>
  <w:style w:type="paragraph" w:styleId="Obsah6">
    <w:name w:val="toc 6"/>
    <w:basedOn w:val="Normln"/>
    <w:next w:val="Normln"/>
    <w:autoRedefine/>
    <w:uiPriority w:val="39"/>
    <w:unhideWhenUsed/>
    <w:rsid w:val="003E6341"/>
    <w:pPr>
      <w:spacing w:after="100" w:line="259" w:lineRule="auto"/>
      <w:ind w:left="1100" w:firstLine="0"/>
      <w:jc w:val="left"/>
    </w:pPr>
    <w:rPr>
      <w:rFonts w:eastAsiaTheme="minorEastAsia" w:cstheme="minorBidi"/>
      <w:color w:val="auto"/>
    </w:rPr>
  </w:style>
  <w:style w:type="paragraph" w:styleId="Obsah7">
    <w:name w:val="toc 7"/>
    <w:basedOn w:val="Normln"/>
    <w:next w:val="Normln"/>
    <w:autoRedefine/>
    <w:uiPriority w:val="39"/>
    <w:unhideWhenUsed/>
    <w:rsid w:val="003E6341"/>
    <w:pPr>
      <w:spacing w:after="100" w:line="259" w:lineRule="auto"/>
      <w:ind w:left="1320" w:firstLine="0"/>
      <w:jc w:val="left"/>
    </w:pPr>
    <w:rPr>
      <w:rFonts w:eastAsiaTheme="minorEastAsia" w:cstheme="minorBidi"/>
      <w:color w:val="auto"/>
    </w:rPr>
  </w:style>
  <w:style w:type="paragraph" w:styleId="Obsah8">
    <w:name w:val="toc 8"/>
    <w:basedOn w:val="Normln"/>
    <w:next w:val="Normln"/>
    <w:autoRedefine/>
    <w:uiPriority w:val="39"/>
    <w:unhideWhenUsed/>
    <w:rsid w:val="003E6341"/>
    <w:pPr>
      <w:spacing w:after="100" w:line="259" w:lineRule="auto"/>
      <w:ind w:left="1540" w:firstLine="0"/>
      <w:jc w:val="left"/>
    </w:pPr>
    <w:rPr>
      <w:rFonts w:eastAsiaTheme="minorEastAsia" w:cstheme="minorBidi"/>
      <w:color w:val="auto"/>
    </w:rPr>
  </w:style>
  <w:style w:type="paragraph" w:styleId="Obsah9">
    <w:name w:val="toc 9"/>
    <w:basedOn w:val="Normln"/>
    <w:next w:val="Normln"/>
    <w:autoRedefine/>
    <w:uiPriority w:val="39"/>
    <w:unhideWhenUsed/>
    <w:rsid w:val="003E6341"/>
    <w:pPr>
      <w:spacing w:after="100" w:line="259" w:lineRule="auto"/>
      <w:ind w:left="1760" w:firstLine="0"/>
      <w:jc w:val="left"/>
    </w:pPr>
    <w:rPr>
      <w:rFonts w:eastAsiaTheme="minorEastAsia" w:cstheme="minorBidi"/>
      <w:color w:val="auto"/>
    </w:rPr>
  </w:style>
  <w:style w:type="character" w:styleId="Nevyeenzmnka">
    <w:name w:val="Unresolved Mention"/>
    <w:basedOn w:val="Standardnpsmoodstavce"/>
    <w:uiPriority w:val="99"/>
    <w:semiHidden/>
    <w:unhideWhenUsed/>
    <w:rsid w:val="003E6341"/>
    <w:rPr>
      <w:color w:val="605E5C"/>
      <w:shd w:val="clear" w:color="auto" w:fill="E1DFDD"/>
    </w:rPr>
  </w:style>
  <w:style w:type="paragraph" w:customStyle="1" w:styleId="xl78">
    <w:name w:val="xl78"/>
    <w:basedOn w:val="Normln"/>
    <w:rsid w:val="008265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9">
    <w:name w:val="xl79"/>
    <w:basedOn w:val="Normln"/>
    <w:rsid w:val="0082650B"/>
    <w:pPr>
      <w:pBdr>
        <w:top w:val="single" w:sz="8" w:space="0" w:color="auto"/>
        <w:left w:val="single" w:sz="8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80">
    <w:name w:val="xl80"/>
    <w:basedOn w:val="Normln"/>
    <w:rsid w:val="0082650B"/>
    <w:pPr>
      <w:pBdr>
        <w:top w:val="single" w:sz="8" w:space="0" w:color="auto"/>
        <w:left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2722-9AF6-492A-A18D-43B13FE2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72</Pages>
  <Words>15955</Words>
  <Characters>94138</Characters>
  <Application>Microsoft Office Word</Application>
  <DocSecurity>0</DocSecurity>
  <Lines>784</Lines>
  <Paragraphs>219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Vítová</dc:creator>
  <cp:keywords/>
  <dc:description/>
  <cp:lastModifiedBy>Michal Sedlačík</cp:lastModifiedBy>
  <cp:revision>4</cp:revision>
  <cp:lastPrinted>2025-05-30T11:39:00Z</cp:lastPrinted>
  <dcterms:created xsi:type="dcterms:W3CDTF">2025-09-22T14:00:00Z</dcterms:created>
  <dcterms:modified xsi:type="dcterms:W3CDTF">2025-09-23T05:43:00Z</dcterms:modified>
</cp:coreProperties>
</file>